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Anticipated Viva Questions and Answers</w:t>
      </w:r>
    </w:p>
    <w:p>
      <w:pPr>
        <w:pStyle w:val="Titre2"/>
      </w:pPr>
      <w:r>
        <w:t xml:space="preserve">Why logistic, ridge, and LASSO?</w:t>
      </w:r>
    </w:p>
    <w:p>
      <w:pPr>
        <w:pStyle w:val="Normal"/>
      </w:pPr>
      <w:r>
        <w:t xml:space="preserve">They provide an interpretable baseline, a multicollinearity-robust model, and a sparse feature-selection model.</w:t>
      </w:r>
    </w:p>
    <w:p>
      <w:pPr>
        <w:pStyle w:val="Titre2"/>
      </w:pPr>
      <w:r>
        <w:t xml:space="preserve">How was class imbalance handled?</w:t>
      </w:r>
    </w:p>
    <w:p>
      <w:pPr>
        <w:pStyle w:val="Normal"/>
      </w:pPr>
      <w:r>
        <w:t xml:space="preserve">The split was stratified, AUC and sensitivity were reported, and thresholds were selected from training ROC curves rather than using accuracy alone.</w:t>
      </w:r>
    </w:p>
    <w:p>
      <w:pPr>
        <w:pStyle w:val="Titre2"/>
      </w:pPr>
      <w:r>
        <w:t xml:space="preserve">Can the model prove an intervention works?</w:t>
      </w:r>
    </w:p>
    <w:p>
      <w:pPr>
        <w:pStyle w:val="Normal"/>
      </w:pPr>
      <w:r>
        <w:t xml:space="preserve">No. The data are observational. A prospective randomized or controlled evaluation is required for causal claims.</w:t>
      </w:r>
    </w:p>
    <w:p>
      <w:pPr>
        <w:pStyle w:val="Titre2"/>
      </w:pPr>
      <w:r>
        <w:t xml:space="preserve">Why is the AUC only about 0.66?</w:t>
      </w:r>
    </w:p>
    <w:p>
      <w:pPr>
        <w:pStyle w:val="Normal"/>
      </w:pPr>
      <w:r>
        <w:t xml:space="preserve">The model uses limited encounter-level predictors and omits important social and longitudinal information. The result is useful for a pilot but not a standalone decision.</w:t>
      </w:r>
    </w:p>
    <w:p>
      <w:pPr>
        <w:pStyle w:val="Titre2"/>
      </w:pPr>
      <w:r>
        <w:t xml:space="preserve">Why not PCA?</w:t>
      </w:r>
    </w:p>
    <w:p>
      <w:pPr>
        <w:pStyle w:val="Normal"/>
      </w:pPr>
      <w:r>
        <w:t xml:space="preserve">PCA reduces variance, not necessarily prediction-relevant information, and makes clinical explanation harder.</w:t>
      </w:r>
    </w:p>
    <w:p>
      <w:pPr>
        <w:pStyle w:val="Titre2"/>
      </w:pPr>
      <w:r>
        <w:t xml:space="preserve">How would you deploy HREWS safely?</w:t>
      </w:r>
    </w:p>
    <w:p>
      <w:pPr>
        <w:pStyle w:val="Normal"/>
      </w:pPr>
      <w:r>
        <w:t xml:space="preserve">Start in advisory mode, validate locally, monitor calibration and equity, allow overrides, and expand only after a controlled pilot.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2026-09-21T09:53:22Z</dcterms:modified>
  <cp:category/>
</cp:coreProperties>
</file>