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CEyebrow"/>
      </w:pPr>
      <w:r>
        <w:t>2. Klasse · Mathematik · Brüche</w:t>
      </w:r>
    </w:p>
    <w:p>
      <w:pPr>
        <w:pStyle w:val="LCTitle"/>
      </w:pPr>
      <w:r>
        <w:t>Bruchvergleich: Wer bekommt mehr?</w:t>
      </w:r>
    </w:p>
    <w:p>
      <w:pPr>
        <w:pStyle w:val="LCMeta"/>
      </w:pPr>
      <w:r>
        <w:t>2. Klasse · 50 Minuten · Bruchrechnung</w:t>
      </w:r>
    </w:p>
    <w:p>
      <w:pPr>
        <w:pStyle w:val="LCH1"/>
        <w:keepNext/>
      </w:pPr>
      <w:r>
        <w:t>Auf einen Blick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/>
            <w:r>
              <w:t xml:space="preserve">⭐  </w:t>
            </w:r>
            <w:r>
              <w:rPr>
                <w:b/>
                <w:i w:val="0"/>
              </w:rPr>
              <w:t>Lehrplan Mathematik, 2. Klasse - Bruchrechnung — Angestrebter Standard</w:t>
            </w:r>
          </w:p>
          <w:p>
            <w:r>
              <w:rPr>
                <w:b w:val="0"/>
                <w:i w:val="0"/>
              </w:rPr>
              <w:t>Schüler:innen verstehen Brüche als Anteile eines Ganzen, bilden gleichwertige Brüche durch Erweitern und Kürzen und vergleichen Brüche miteinander.</w:t>
            </w:r>
          </w:p>
        </w:tc>
      </w:tr>
    </w:tbl>
    <w:p>
      <w:pPr>
        <w:pStyle w:val="LCSpacer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/>
            <w:r>
              <w:t xml:space="preserve">§  </w:t>
            </w:r>
            <w:r>
              <w:rPr>
                <w:b/>
              </w:rPr>
              <w:t>Kompetenzbezug</w:t>
            </w:r>
            <w:r>
              <w:t xml:space="preserve">  AT.LP23.SEK1.M.ZAHLEN.K2.01</w:t>
            </w:r>
          </w:p>
          <w:p>
            <w:r>
              <w:t>„</w:t>
            </w:r>
            <w:r>
              <w:t>Die Schülerinnen und Schüler können Brüche als Anteile eines Ganzen deuten, gleichwertige Brüche durch Erweitern und Kürzen bilden und Brüche der Größe nach vergleichen und ordnen.</w:t>
            </w:r>
            <w:r>
              <w:t>“</w:t>
            </w:r>
          </w:p>
          <w:p>
            <w:r>
              <w:rPr>
                <w:i/>
                <w:color w:val="666666"/>
                <w:sz w:val="17"/>
              </w:rPr>
              <w:t>Quelle: Lehrpläne der Mittelschulen, ACHTER TEIL, BGBl. II Nr. 185/2012 idF BGBl. II Nr. 178/2025 (NOR: NOR40271471; Stand: 2026-07-27)</w:t>
            </w:r>
          </w:p>
        </w:tc>
      </w:tr>
    </w:tbl>
    <w:p>
      <w:pPr>
        <w:pStyle w:val="LCSpacer"/>
      </w:pPr>
    </w:p>
    <w:p>
      <w:r>
        <w:rPr>
          <w:b/>
          <w:i w:val="0"/>
        </w:rPr>
        <w:t xml:space="preserve">Übergreifende Themen: </w:t>
      </w:r>
      <w:r>
        <w:rPr>
          <w:shd w:val="clear" w:fill="F0F4F2"/>
        </w:rPr>
        <w:t xml:space="preserve"> Informatische Bildung </w:t>
      </w:r>
      <w:r>
        <w:t xml:space="preserve">  </w:t>
      </w:r>
      <w:r>
        <w:rPr>
          <w:shd w:val="clear" w:fill="F0F4F2"/>
        </w:rPr>
        <w:t xml:space="preserve"> Medienbildung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left w:val="single" w:sz="24" w:color="7A8CC4"/>
            </w:tcBorders>
          </w:tcPr>
          <w:p>
            <w:r/>
            <w:r>
              <w:t xml:space="preserve">§  </w:t>
            </w:r>
            <w:r>
              <w:rPr>
                <w:b/>
              </w:rPr>
              <w:t>Amtliche Quelle (RIS)</w:t>
            </w:r>
          </w:p>
          <w:p>
            <w:r>
              <w:rPr>
                <w:b w:val="0"/>
                <w:i w:val="0"/>
              </w:rPr>
              <w:t>Der Lehrplan ordnet die Bruchrechnung dem Kompetenzbereich 'Zahlen und Maße' zu und verlangt den sicheren Vergleich von Brüchen bis zum Ende der 2. Klasse.</w:t>
            </w:r>
          </w:p>
          <w:p>
            <w:r>
              <w:rPr>
                <w:i/>
                <w:color w:val="666666"/>
                <w:sz w:val="17"/>
              </w:rPr>
              <w:t>Quelle: Lehrpläne der Mittelschulen, ACHTER TEIL, BGBl. II Nr. 185/2012 idF BGBl. II Nr. 178/2025 (NOR: NOR40271471; Stand: 2026-07-27)</w:t>
            </w:r>
          </w:p>
        </w:tc>
      </w:tr>
    </w:tbl>
    <w:p>
      <w:pPr>
        <w:pStyle w:val="LCSpacer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left w:val="single" w:sz="24" w:color="B2652E"/>
            </w:tcBorders>
          </w:tcPr>
          <w:p>
            <w:r/>
            <w:r>
              <w:t xml:space="preserve">📁  </w:t>
            </w:r>
            <w:r>
              <w:rPr>
                <w:b/>
              </w:rPr>
              <w:t>Lehrkraft-Material (nicht amtlich)</w:t>
            </w:r>
          </w:p>
          <w:p>
            <w:r>
              <w:rPr>
                <w:b w:val="0"/>
                <w:i w:val="0"/>
              </w:rPr>
              <w:t>Bruchstreifen falten: Papierstreifen so oft falten, wie der Nenner sagt, und so viele Teile einfärben, wie der Zähler sagt.</w:t>
            </w:r>
          </w:p>
          <w:p>
            <w:r>
              <w:rPr>
                <w:i/>
                <w:color w:val="666666"/>
                <w:sz w:val="17"/>
              </w:rPr>
              <w:t>Herkunft: docs/mathematik/K2/bruch_merkblatt.md</w:t>
            </w:r>
          </w:p>
        </w:tc>
      </w:tr>
    </w:tbl>
    <w:p>
      <w:pPr>
        <w:pStyle w:val="LCSpacer"/>
      </w:pPr>
    </w:p>
    <w:p>
      <w:r>
        <w:rPr>
          <w:b/>
          <w:i w:val="0"/>
        </w:rPr>
        <w:t xml:space="preserve">Einfach gesagt: </w:t>
      </w:r>
      <w:r>
        <w:rPr>
          <w:b w:val="0"/>
          <w:i w:val="0"/>
        </w:rPr>
        <w:t>Schüler:innen verwandeln eine Menge, die auf mehrere Kinder aufgeteilt wird, in einen Anteil pro Kind und nutzen diesen zum Vergleichen.</w:t>
      </w:r>
    </w:p>
    <w:p>
      <w:r>
        <w:rPr>
          <w:b/>
          <w:i w:val="0"/>
        </w:rPr>
        <w:t xml:space="preserve">Stundenverlauf: </w:t>
      </w:r>
      <w:r>
        <w:rPr>
          <w:b w:val="0"/>
          <w:i w:val="0"/>
        </w:rPr>
        <w:t>Einstieg 6 Min → Kurzinput 7 → Erarbeitung 15 → Besprechung 10 → Sicherung 5 → Abschlussfrage 7 (50 Min gesamt)</w:t>
      </w:r>
    </w:p>
    <w:p>
      <w:r>
        <w:rPr>
          <w:b/>
          <w:i w:val="0"/>
        </w:rPr>
        <w:t xml:space="preserve">Ziel: </w:t>
      </w:r>
      <w:r>
        <w:rPr>
          <w:b w:val="0"/>
          <w:i w:val="0"/>
        </w:rPr>
        <w:t>Schüler:innen vergleichen Anteile, indem sie den Anteil pro Kind bestimmen, und können erklären, warum gleichnamige Brüche jeden Vergleich klären.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/>
            <w:r>
              <w:t xml:space="preserve">✋  </w:t>
            </w:r>
            <w:r>
              <w:rPr>
                <w:b/>
                <w:i w:val="0"/>
              </w:rPr>
              <w:t>Abgrenzung nach Schulstufe</w:t>
            </w:r>
          </w:p>
          <w:p>
            <w:r>
              <w:rPr>
                <w:b w:val="0"/>
                <w:i w:val="0"/>
              </w:rPr>
              <w:t>In der 2. Klasse bleiben die Brüche einfach: alle Nenner sind kleine Zahlen, keine gemischten Zahlen.</w:t>
            </w:r>
          </w:p>
        </w:tc>
      </w:tr>
    </w:tbl>
    <w:p>
      <w:pPr>
        <w:pStyle w:val="LCSpacer"/>
      </w:pPr>
    </w:p>
    <w:p>
      <w:pPr>
        <w:spacing w:before="40" w:after="40"/>
      </w:pPr>
      <w:r>
        <w:rPr>
          <w:b/>
          <w:i w:val="0"/>
        </w:rPr>
        <w:t>Materialien</w:t>
      </w:r>
    </w:p>
    <w:p>
      <w:pPr>
        <w:pStyle w:val="ListBullet"/>
      </w:pPr>
      <w:r>
        <w:rPr>
          <w:b w:val="0"/>
          <w:i w:val="0"/>
        </w:rPr>
        <w:t>Beamer oder Plakat</w:t>
      </w:r>
    </w:p>
    <w:p>
      <w:pPr>
        <w:pStyle w:val="ListBullet"/>
      </w:pPr>
      <w:r>
        <w:rPr>
          <w:b w:val="0"/>
          <w:i w:val="0"/>
        </w:rPr>
        <w:t>Arbeitsblatt 'Wer bekommt mehr?' (1 pro Zweiergruppe)</w:t>
      </w:r>
    </w:p>
    <w:p>
      <w:pPr>
        <w:pStyle w:val="ListBullet"/>
      </w:pPr>
      <w:r>
        <w:rPr>
          <w:b w:val="0"/>
          <w:i w:val="0"/>
        </w:rPr>
        <w:t>Hinweiskarten, 4 Stück, ausgeschnitten - 1 Satz pro Tisch</w:t>
      </w:r>
    </w:p>
    <w:p>
      <w:pPr>
        <w:pStyle w:val="ListBullet"/>
      </w:pPr>
      <w:r>
        <w:rPr>
          <w:b w:val="0"/>
          <w:i w:val="0"/>
        </w:rPr>
        <w:t>Whiteboards</w:t>
      </w:r>
    </w:p>
    <w:p>
      <w:pPr>
        <w:spacing w:before="40" w:after="40"/>
      </w:pPr>
      <w:r>
        <w:rPr>
          <w:b/>
          <w:i w:val="0"/>
        </w:rPr>
        <w:t>Prozessbezogene Kompetenzen</w:t>
      </w:r>
    </w:p>
    <w:p>
      <w:pPr>
        <w:pStyle w:val="ListBullet"/>
      </w:pPr>
      <w:r>
        <w:rPr>
          <w:b w:val="0"/>
          <w:i w:val="0"/>
        </w:rPr>
        <w:t>Modellieren: Alltagssituationen als Bruchvergleich darstellen</w:t>
      </w:r>
    </w:p>
    <w:p>
      <w:pPr>
        <w:pStyle w:val="ListBullet"/>
      </w:pPr>
      <w:r>
        <w:rPr>
          <w:b w:val="0"/>
          <w:i w:val="0"/>
        </w:rPr>
        <w:t>Argumentieren: Vergleiche mit Bruchteilen begründen</w:t>
      </w:r>
    </w:p>
    <w:p>
      <w:pPr>
        <w:pStyle w:val="LCH1"/>
        <w:keepNext/>
      </w:pPr>
      <w:r>
        <w:t>Lernziel</w:t>
      </w:r>
    </w:p>
    <w:p>
      <w:r>
        <w:rPr>
          <w:b/>
          <w:i w:val="0"/>
        </w:rPr>
        <w:t xml:space="preserve">Kernidee: </w:t>
      </w:r>
      <w:r>
        <w:rPr>
          <w:b w:val="0"/>
          <w:i w:val="0"/>
        </w:rPr>
        <w:t>Ein Anteil pro Kind macht zwei Aufteilungen vergleichbar: beide beziehen sich auf genau ein Kind.</w:t>
      </w:r>
    </w:p>
    <w:p>
      <w:pPr>
        <w:spacing w:before="40" w:after="40"/>
      </w:pPr>
      <w:r>
        <w:rPr>
          <w:b/>
          <w:i w:val="0"/>
        </w:rPr>
        <w:t>Die Schüler:innen können</w:t>
      </w:r>
    </w:p>
    <w:p>
      <w:pPr>
        <w:pStyle w:val="ListBullet"/>
      </w:pPr>
      <w:r>
        <w:rPr>
          <w:b w:val="0"/>
          <w:i w:val="0"/>
        </w:rPr>
        <w:t>einen Bruch als Anteil eines Ganzen lesen und schreiben</w:t>
      </w:r>
    </w:p>
    <w:p>
      <w:pPr>
        <w:pStyle w:val="ListBullet"/>
      </w:pPr>
      <w:r>
        <w:rPr>
          <w:b w:val="0"/>
          <w:i w:val="0"/>
        </w:rPr>
        <w:t>Brüche durch Erweitern auf einen gemeinsamen Nenner bringen</w:t>
      </w:r>
    </w:p>
    <w:p>
      <w:pPr>
        <w:pStyle w:val="ListBullet"/>
      </w:pPr>
      <w:r>
        <w:rPr>
          <w:b w:val="0"/>
          <w:i w:val="0"/>
        </w:rPr>
        <w:t>Bruchsprache verwenden: Anteil, von, gemeinsamer Nenner</w:t>
      </w:r>
    </w:p>
    <w:p>
      <w:r>
        <w:rPr>
          <w:b/>
          <w:i w:val="0"/>
        </w:rPr>
        <w:t xml:space="preserve">Voraussetzungen: </w:t>
      </w:r>
      <w:r>
        <w:rPr>
          <w:b w:val="0"/>
          <w:i w:val="0"/>
        </w:rPr>
        <w:t>Schüler:innen können Brüche bereits lesen und einfache Brüche darstellen; heute wird daraus ein Vergleichswerkzeug. Die Bruchstreifen-Hinweiskarte baut auf dem Falten von Papierstreifen aus der 1. Klasse auf.</w:t>
      </w:r>
    </w:p>
    <w:p>
      <w:pPr>
        <w:pStyle w:val="LCH1"/>
        <w:keepNext/>
      </w:pPr>
      <w:r>
        <w:t>Fachbegriffe &amp; erwartete Schwierigkeiten</w:t>
      </w:r>
    </w:p>
    <w:p>
      <w:pPr>
        <w:pStyle w:val="LCH3"/>
      </w:pPr>
      <w:r>
        <w:t>Fachbegriffe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  <w:insideH w:val="single" w:sz="6" w:color="CBD2D8"/>
          <w:insideV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</w:tcPr>
          <w:p>
            <w:r>
              <w:rPr>
                <w:b/>
                <w:i w:val="0"/>
              </w:rPr>
              <w:t>Bruch</w:t>
            </w:r>
          </w:p>
        </w:tc>
        <w:tc>
          <w:tcPr>
            <w:tcW w:type="dxa" w:w="5112"/>
          </w:tcPr>
          <w:p>
            <w:r>
              <w:rPr>
                <w:b w:val="0"/>
                <w:i w:val="0"/>
              </w:rPr>
              <w:t>Ein Anteil eines Ganzen, geschrieben als Zähler/Nenner.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rPr>
                <w:b/>
                <w:i w:val="0"/>
              </w:rPr>
              <w:t>Zähler</w:t>
            </w:r>
          </w:p>
        </w:tc>
        <w:tc>
          <w:tcPr>
            <w:tcW w:type="dxa" w:w="5112"/>
          </w:tcPr>
          <w:p>
            <w:r>
              <w:rPr>
                <w:b w:val="0"/>
                <w:i w:val="0"/>
              </w:rPr>
              <w:t>Die Zahl über dem Bruchstrich; sie zählt die Anteile.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rPr>
                <w:b/>
                <w:i w:val="0"/>
              </w:rPr>
              <w:t>Nenner</w:t>
            </w:r>
          </w:p>
        </w:tc>
        <w:tc>
          <w:tcPr>
            <w:tcW w:type="dxa" w:w="5112"/>
          </w:tcPr>
          <w:p>
            <w:r>
              <w:rPr>
                <w:b w:val="0"/>
                <w:i w:val="0"/>
              </w:rPr>
              <w:t>Die Zahl unter dem Bruchstrich; sie zeigt, in wie viele Teile geteilt wird.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rPr>
                <w:b/>
                <w:i w:val="0"/>
              </w:rPr>
              <w:t>Erweitern</w:t>
            </w:r>
          </w:p>
        </w:tc>
        <w:tc>
          <w:tcPr>
            <w:tcW w:type="dxa" w:w="5112"/>
          </w:tcPr>
          <w:p>
            <w:r>
              <w:rPr>
                <w:b w:val="0"/>
                <w:i w:val="0"/>
              </w:rPr>
              <w:t>Zähler und Nenner mit derselben Zahl multiplizieren; der Wert bleibt gleich.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rPr>
                <w:b/>
                <w:i w:val="0"/>
              </w:rPr>
              <w:t>Kürzen</w:t>
            </w:r>
          </w:p>
        </w:tc>
        <w:tc>
          <w:tcPr>
            <w:tcW w:type="dxa" w:w="5112"/>
          </w:tcPr>
          <w:p>
            <w:r>
              <w:rPr>
                <w:b w:val="0"/>
                <w:i w:val="0"/>
              </w:rPr>
              <w:t>Zähler und Nenner durch dieselbe Zahl teilen; der Wert bleibt gleich.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rPr>
                <w:b/>
                <w:i w:val="0"/>
              </w:rPr>
              <w:t>Gleichnamig</w:t>
            </w:r>
          </w:p>
        </w:tc>
        <w:tc>
          <w:tcPr>
            <w:tcW w:type="dxa" w:w="5112"/>
          </w:tcPr>
          <w:p>
            <w:r>
              <w:rPr>
                <w:b w:val="0"/>
                <w:i w:val="0"/>
              </w:rPr>
              <w:t>Brüche mit demselben Nenner - so werden sie vergleichbar.</w:t>
            </w:r>
          </w:p>
        </w:tc>
      </w:tr>
    </w:tbl>
    <w:p>
      <w:pPr>
        <w:pStyle w:val="LCSpacer"/>
      </w:pPr>
    </w:p>
    <w:p>
      <w:pPr>
        <w:pStyle w:val="LCH3"/>
      </w:pPr>
      <w:r>
        <w:t>Erwartete Schwierigkeiten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  <w:insideH w:val="single" w:sz="6" w:color="CBD2D8"/>
          <w:insideV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  <w:shd w:val="clear" w:fill="F6F8F9"/>
          </w:tcPr>
          <w:p>
            <w:r>
              <w:rPr>
                <w:b/>
                <w:i w:val="0"/>
              </w:rPr>
              <w:t>Was Kinder tun</w:t>
            </w:r>
          </w:p>
        </w:tc>
        <w:tc>
          <w:tcPr>
            <w:tcW w:type="dxa" w:w="3408"/>
            <w:shd w:val="clear" w:fill="F6F8F9"/>
          </w:tcPr>
          <w:p>
            <w:r>
              <w:rPr>
                <w:b/>
                <w:i w:val="0"/>
              </w:rPr>
              <w:t>Warum das passiert</w:t>
            </w:r>
          </w:p>
        </w:tc>
        <w:tc>
          <w:tcPr>
            <w:tcW w:type="dxa" w:w="3408"/>
            <w:shd w:val="clear" w:fill="F6F8F9"/>
          </w:tcPr>
          <w:p>
            <w:r>
              <w:rPr>
                <w:b/>
                <w:i w:val="0"/>
              </w:rPr>
              <w:t>Reaktion der Lehrperson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rPr>
                <w:b w:val="0"/>
                <w:i w:val="0"/>
              </w:rPr>
              <w:t>Hält 2/3 für größer als 3/4, weil 2 &lt; 3.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Zähler und Nenner werden wie getrennte ganze Zahlen verglichen.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Frage: Wie viel bleibt bis zum Ganzen übrig? Bruchstreifen zum Vergleich zeigen.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rPr>
                <w:b w:val="0"/>
                <w:i w:val="0"/>
              </w:rPr>
              <w:t>Vergleicht nur die Gesamtmenge (3 Liter vs. 2 Liter), nicht den Anteil pro Kind.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Übersieht, dass unterschiedlich viele Kinder teilen.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Fragen, wie viel EIN Kind bekommt; für dieselbe Kinderzahl vergleichen lassen.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rPr>
                <w:b w:val="0"/>
                <w:i w:val="0"/>
              </w:rPr>
              <w:t>Stockt beim Erweitern auf einen gemeinsamen Nenner (7/8 und 5/6).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Unsicherheit beim Finden des kleinsten gemeinsamen Vielfachen.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Nenner 24 als Zwischenschritt anbieten oder ein Bruchbild zeichnen lassen.</w:t>
            </w:r>
          </w:p>
        </w:tc>
      </w:tr>
    </w:tbl>
    <w:p>
      <w:pPr>
        <w:pStyle w:val="LCSpacer"/>
      </w:pPr>
    </w:p>
    <w:p>
      <w:pPr>
        <w:pStyle w:val="LCH1"/>
        <w:keepNext/>
      </w:pPr>
      <w:r>
        <w:t>Unterrichtsverlauf</w:t>
      </w:r>
    </w:p>
    <w:p>
      <w:pPr>
        <w:pStyle w:val="LCH2"/>
        <w:keepNext/>
        <w:tabs>
          <w:tab w:pos="10224" w:val="right"/>
        </w:tabs>
      </w:pPr>
      <w:r>
        <w:t>Einstieg: Welche Gruppe?</w:t>
      </w:r>
      <w:r>
        <w:rPr>
          <w:b w:val="0"/>
          <w:color w:val="666666"/>
        </w:rPr>
        <w:tab/>
        <w:t>6 min</w:t>
      </w:r>
    </w:p>
    <w:p>
      <w:pPr>
        <w:pStyle w:val="ListBullet"/>
      </w:pPr>
      <w:r>
        <w:rPr>
          <w:b w:val="0"/>
          <w:i w:val="0"/>
        </w:rPr>
        <w:t>Zwei Gruppenfotos an die Tafel hängen (Beschriftung zunächst verdeckt).</w:t>
      </w:r>
    </w:p>
    <w:p>
      <w:pPr>
        <w:pStyle w:val="ListBullet"/>
      </w:pPr>
      <w:r>
        <w:rPr>
          <w:b w:val="0"/>
          <w:i w:val="0"/>
        </w:rPr>
        <w:t>Kurze Abstimmung per Handzeichen: Welche Gruppe hat mehr Schokolade bekommen?</w:t>
      </w:r>
    </w:p>
    <w:p>
      <w:pPr>
        <w:pStyle w:val="ListBullet"/>
      </w:pPr>
      <w:r>
        <w:rPr>
          <w:b w:val="0"/>
          <w:i w:val="0"/>
        </w:rPr>
        <w:t>Noch nicht auflösen. Fragen sammeln und jede Version von 'Wie viel bekommt ein Kind?' verstärken.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/>
            <w:r>
              <w:t xml:space="preserve">📌  </w:t>
            </w:r>
            <w:r>
              <w:rPr>
                <w:b/>
                <w:i w:val="0"/>
              </w:rPr>
              <w:t>Gemeinsam ausprobieren</w:t>
            </w:r>
          </w:p>
          <w:p>
            <w:r>
              <w:rPr>
                <w:b w:val="0"/>
                <w:i w:val="0"/>
              </w:rPr>
              <w:t>Gruppe Rot teilt 3 Tafeln Schokolade auf 4 Kinder auf. Gruppe Blau teilt 2 Tafeln auf 3 Kinder auf. Welche Gruppe bekommt mehr pro Kind? Schreibt eine Frage auf, die das sicher klärt.</w:t>
            </w:r>
          </w:p>
        </w:tc>
      </w:tr>
    </w:tbl>
    <w:p>
      <w:pPr>
        <w:pStyle w:val="LCSpacer"/>
      </w:pPr>
    </w:p>
    <w:p>
      <w:pPr>
        <w:pStyle w:val="LCH2"/>
        <w:keepNext/>
        <w:tabs>
          <w:tab w:pos="10224" w:val="right"/>
        </w:tabs>
      </w:pPr>
      <w:r>
        <w:t>Kurzinput: Direkte Instruktion</w:t>
      </w:r>
      <w:r>
        <w:rPr>
          <w:b w:val="0"/>
          <w:color w:val="666666"/>
        </w:rPr>
        <w:tab/>
        <w:t>7 min</w:t>
      </w:r>
    </w:p>
    <w:p>
      <w:pPr>
        <w:pStyle w:val="ListBullet"/>
      </w:pPr>
      <w:r>
        <w:rPr>
          <w:b w:val="0"/>
          <w:i w:val="0"/>
        </w:rPr>
        <w:t>Bruch, Zähler, Nenner, Erweitern, Kürzen am Plakat definieren</w:t>
      </w:r>
    </w:p>
    <w:p>
      <w:pPr>
        <w:pStyle w:val="ListBullet"/>
      </w:pPr>
      <w:r>
        <w:rPr>
          <w:b w:val="0"/>
          <w:i w:val="0"/>
        </w:rPr>
        <w:t>Die Schokoladen-Aufteilungen als Bruch modellieren: 3 Tafeln : 4 Kinder → 3/4 pro Kind</w:t>
      </w:r>
    </w:p>
    <w:p>
      <w:pPr>
        <w:pStyle w:val="ListBullet"/>
      </w:pPr>
      <w:r>
        <w:rPr>
          <w:b w:val="0"/>
          <w:i w:val="0"/>
        </w:rPr>
        <w:t>Abkürzung: gemeinsamer Nenner finden, dann nur die Zähler vergleichen; Abstimmung auflösen</w:t>
      </w:r>
    </w:p>
    <w:p>
      <w:pPr>
        <w:pStyle w:val="ListBullet"/>
      </w:pPr>
      <w:r>
        <w:rPr>
          <w:b w:val="0"/>
          <w:i w:val="0"/>
        </w:rPr>
        <w:t>Whiteboard-Check: 2/3 oder 3/5 - was ist größer? (2/3)</w:t>
      </w:r>
    </w:p>
    <w:p>
      <w:pPr>
        <w:pStyle w:val="LCH2"/>
        <w:keepNext/>
        <w:tabs>
          <w:tab w:pos="10224" w:val="right"/>
        </w:tabs>
      </w:pPr>
      <w:r>
        <w:t>Erarbeitung: Wer bekommt mehr?</w:t>
      </w:r>
      <w:r>
        <w:rPr>
          <w:b w:val="0"/>
          <w:color w:val="666666"/>
        </w:rPr>
        <w:tab/>
        <w:t>15 min</w:t>
      </w:r>
    </w:p>
    <w:p>
      <w:r>
        <w:rPr>
          <w:b w:val="0"/>
          <w:i w:val="0"/>
        </w:rPr>
        <w:t>Zweiergruppen bearbeiten die fünf Vergleichsaufgaben. Jede Antwort verwendet das Wort 'Anteil'. Hinweiskarten liegen umgedreht auf jedem Tisch.</w:t>
      </w:r>
    </w:p>
    <w:p>
      <w:r>
        <w:rPr>
          <w:b/>
          <w:i w:val="0"/>
        </w:rPr>
        <w:t xml:space="preserve">Abdeckung: </w:t>
      </w:r>
      <w:r>
        <w:rPr>
          <w:b w:val="0"/>
          <w:i w:val="0"/>
        </w:rPr>
        <w:t>einfacher Bruchvergleich → 1-2; Gesamtmengen-Falle → 3; ungerades Erweitern → 4; zwei Anteile gleichzeitig → 5; die Abschlussfrage testet die Falle erneut.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  <w:insideH w:val="single" w:sz="6" w:color="CBD2D8"/>
          <w:insideV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  <w:shd w:val="clear" w:fill="F6F8F9"/>
          </w:tcPr>
          <w:p>
            <w:r>
              <w:rPr>
                <w:b/>
                <w:i w:val="0"/>
              </w:rPr>
              <w:t>Gegenstand</w:t>
            </w:r>
          </w:p>
        </w:tc>
        <w:tc>
          <w:tcPr>
            <w:tcW w:type="dxa" w:w="3408"/>
            <w:shd w:val="clear" w:fill="F6F8F9"/>
          </w:tcPr>
          <w:p>
            <w:r>
              <w:rPr>
                <w:b/>
                <w:i w:val="0"/>
              </w:rPr>
              <w:t>Gruppe Rot</w:t>
            </w:r>
          </w:p>
        </w:tc>
        <w:tc>
          <w:tcPr>
            <w:tcW w:type="dxa" w:w="3408"/>
            <w:shd w:val="clear" w:fill="F6F8F9"/>
          </w:tcPr>
          <w:p>
            <w:r>
              <w:rPr>
                <w:b/>
                <w:i w:val="0"/>
              </w:rPr>
              <w:t>Gruppe Blau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rPr>
                <w:b w:val="0"/>
                <w:i w:val="0"/>
              </w:rPr>
              <w:t>Schokolade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3 Tafeln für 4 Kinder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2 Tafeln für 3 Kinder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rPr>
                <w:b w:val="0"/>
                <w:i w:val="0"/>
              </w:rPr>
              <w:t>Pizza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5 Stück für 6 Kinder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3 Stück für 4 Kinder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rPr>
                <w:b w:val="0"/>
                <w:i w:val="0"/>
              </w:rPr>
              <w:t>Saft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2 Liter für 5 Kinder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3 Liter für 8 Kinder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rPr>
                <w:b w:val="0"/>
                <w:i w:val="0"/>
              </w:rPr>
              <w:t>Kekse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7 Stück für 8 Kinder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5 Stück für 6 Kinder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rPr>
                <w:b w:val="0"/>
                <w:i w:val="0"/>
              </w:rPr>
              <w:t>Äpfel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4 Stück für 5 Kinder</w:t>
            </w:r>
          </w:p>
        </w:tc>
      </w:tr>
    </w:tbl>
    <w:p>
      <w:pPr>
        <w:pStyle w:val="LCSpacer"/>
      </w:pPr>
    </w:p>
    <w:p>
      <w:r>
        <w:rPr>
          <w:b/>
          <w:i w:val="0"/>
        </w:rPr>
        <w:t xml:space="preserve">Was jede Aufgabe prüft: </w:t>
      </w:r>
      <w:r>
        <w:rPr>
          <w:b w:val="0"/>
          <w:i w:val="0"/>
        </w:rPr>
        <w:t>Anteil pro Kind (Basis): Aufgaben 1-2 · Gesamtmengen-vs-Anteil-Falle: Aufgabe 3 · ungerades Erweitern: Aufgabe 4 · Begründung des besseren Anteils: Aufgabe 5 · die Falle erneut mit neuen Zahlen: Abschlussfrage</w:t>
      </w:r>
    </w:p>
    <w:p>
      <w:r>
        <w:rPr>
          <w:b/>
          <w:i w:val="0"/>
        </w:rPr>
        <w:t xml:space="preserve">1. Sicht der Schüler:innen: </w:t>
      </w:r>
      <w:r>
        <w:rPr>
          <w:b/>
          <w:i w:val="0"/>
        </w:rPr>
        <w:t>Schokolade.</w:t>
      </w:r>
      <w:r>
        <w:rPr>
          <w:b w:val="0"/>
          <w:i w:val="0"/>
        </w:rPr>
        <w:t xml:space="preserve"> Vergleiche 3/4 und 2/3. Welche Gruppe bekommt mehr pro Kind?</w:t>
      </w:r>
    </w:p>
    <w:p>
      <w:r>
        <w:rPr>
          <w:b/>
          <w:i w:val="0"/>
        </w:rPr>
        <w:t xml:space="preserve">2. Sicht der Schüler:innen: </w:t>
      </w:r>
      <w:r>
        <w:rPr>
          <w:b/>
          <w:i w:val="0"/>
        </w:rPr>
        <w:t>Pizza.</w:t>
      </w:r>
      <w:r>
        <w:rPr>
          <w:b w:val="0"/>
          <w:i w:val="0"/>
        </w:rPr>
        <w:t xml:space="preserve"> Vergleiche 5/6 und 3/4. Welche Gruppe bekommt mehr pro Kind?</w:t>
      </w:r>
    </w:p>
    <w:p>
      <w:r>
        <w:rPr>
          <w:b/>
          <w:i w:val="0"/>
        </w:rPr>
        <w:t xml:space="preserve">3. </w:t>
      </w:r>
      <w:r>
        <w:rPr>
          <w:b w:val="0"/>
          <w:i w:val="0"/>
        </w:rPr>
        <w:t>Die Falle des Vergleichs. Sie fängt Denken ein, das nur die Gesamtmenge betrachtet; achte auf Antworten, die nur 3 &gt; 2 vergleichen.</w:t>
      </w:r>
    </w:p>
    <w:p>
      <w:r>
        <w:rPr>
          <w:b/>
          <w:i w:val="0"/>
        </w:rPr>
        <w:t xml:space="preserve">Sicht der Schüler:innen: </w:t>
      </w:r>
      <w:r>
        <w:rPr>
          <w:b/>
          <w:i w:val="0"/>
        </w:rPr>
        <w:t>Saft.</w:t>
      </w:r>
      <w:r>
        <w:rPr>
          <w:b w:val="0"/>
          <w:i w:val="0"/>
        </w:rPr>
        <w:t xml:space="preserve"> Amir sagt, Gruppe Blau bekommt mehr, weil 3 Liter mehr ist als 2 Liter. Stimmst du zu? Nutze die Bruchteile pro Kind für deine Antwort.</w:t>
      </w:r>
    </w:p>
    <w:p>
      <w:r>
        <w:rPr>
          <w:b/>
          <w:i w:val="0"/>
        </w:rPr>
        <w:t xml:space="preserve">4. </w:t>
      </w:r>
      <w:r>
        <w:rPr>
          <w:b w:val="0"/>
          <w:i w:val="0"/>
        </w:rPr>
        <w:t>Ungerades Erweitern. Biete den gemeinsamen Nenner 24 an, wenn ein Paar nicht weiterkommt.</w:t>
      </w:r>
    </w:p>
    <w:p>
      <w:r>
        <w:rPr>
          <w:b/>
          <w:i w:val="0"/>
        </w:rPr>
        <w:t xml:space="preserve">Sicht der Schüler:innen: </w:t>
      </w:r>
      <w:r>
        <w:rPr>
          <w:b/>
          <w:i w:val="0"/>
        </w:rPr>
        <w:t>Kekse.</w:t>
      </w:r>
      <w:r>
        <w:rPr>
          <w:b w:val="0"/>
          <w:i w:val="0"/>
        </w:rPr>
        <w:t xml:space="preserve"> Vergleiche 7/8 und 5/6. (Nicht sicher? Bringe beide Brüche auf einen gemeinsamen Nenner.) Welche Gruppe bekommt mehr pro Kind?</w:t>
      </w:r>
    </w:p>
    <w:p>
      <w:r>
        <w:rPr>
          <w:b/>
          <w:i w:val="0"/>
        </w:rPr>
        <w:t xml:space="preserve">5. Sicht der Schüler:innen: </w:t>
      </w:r>
      <w:r>
        <w:rPr>
          <w:b/>
          <w:i w:val="0"/>
        </w:rPr>
        <w:t>Äpfel.</w:t>
      </w:r>
      <w:r>
        <w:rPr>
          <w:b w:val="0"/>
          <w:i w:val="0"/>
        </w:rPr>
        <w:t xml:space="preserve"> Finde den Anteil pro Kind für Gruppe Blau UND wie viele Kinder sich einen Apfel teilen. Welche Angabe hilft einer Familie beim Einkaufen, und was sagt die andere aus?</w:t>
      </w:r>
    </w:p>
    <w:p>
      <w:pPr>
        <w:pStyle w:val="LCH3"/>
      </w:pPr>
      <w:r>
        <w:t>Beim Herumgehen</w:t>
      </w:r>
    </w:p>
    <w:p>
      <w:pPr>
        <w:pStyle w:val="ListBullet"/>
      </w:pPr>
      <w:r>
        <w:rPr>
          <w:b/>
          <w:i w:val="0"/>
        </w:rPr>
        <w:t>Bringt Brüche auf einen gemeinsamen Nenner</w:t>
      </w:r>
      <w:r>
        <w:rPr>
          <w:b w:val="0"/>
          <w:i w:val="0"/>
        </w:rPr>
        <w:t xml:space="preserve">: effizient. </w:t>
      </w:r>
      <w:r>
        <w:rPr>
          <w:b w:val="0"/>
          <w:i/>
        </w:rPr>
        <w:t>Fragen, was der neue Nenner bedeutet; beim Klassengespräch als zweites zeigen.</w:t>
      </w:r>
    </w:p>
    <w:p>
      <w:pPr>
        <w:pStyle w:val="ListBullet"/>
      </w:pPr>
      <w:r>
        <w:rPr>
          <w:b/>
          <w:i w:val="0"/>
        </w:rPr>
        <w:t>Zeichnet ein Bruchbild oder einen Bruchstreifen</w:t>
      </w:r>
      <w:r>
        <w:rPr>
          <w:b w:val="0"/>
          <w:i w:val="0"/>
        </w:rPr>
        <w:t xml:space="preserve">: ein richtiger alternativer Weg. </w:t>
      </w:r>
      <w:r>
        <w:rPr>
          <w:b w:val="0"/>
          <w:i/>
        </w:rPr>
        <w:t>Beim Klassengespräch zuerst zeigen; mit dem Nenner-Verfahren verknüpfen.</w:t>
      </w:r>
    </w:p>
    <w:p>
      <w:pPr>
        <w:pStyle w:val="ListBullet"/>
      </w:pPr>
      <w:r>
        <w:rPr>
          <w:b/>
          <w:i w:val="0"/>
        </w:rPr>
        <w:t>Vergleicht nur Gesamtmengen oder Stückzahlen</w:t>
      </w:r>
      <w:r>
        <w:rPr>
          <w:b w:val="0"/>
          <w:i w:val="0"/>
        </w:rPr>
        <w:t xml:space="preserve">: die zentrale Fehlvorstellung. </w:t>
      </w:r>
      <w:r>
        <w:rPr>
          <w:b w:val="0"/>
          <w:i/>
        </w:rPr>
        <w:t>Fragen: Wie viel bekommt ein einzelnes Kind?</w:t>
      </w:r>
    </w:p>
    <w:p>
      <w:pPr>
        <w:pStyle w:val="ListBullet"/>
      </w:pPr>
      <w:r>
        <w:rPr>
          <w:b/>
          <w:i w:val="0"/>
        </w:rPr>
        <w:t>Stockt beim Erweitern (Aufgabe 4)</w:t>
      </w:r>
      <w:r>
        <w:rPr>
          <w:b w:val="0"/>
          <w:i w:val="0"/>
        </w:rPr>
        <w:t xml:space="preserve">: ein Rechenproblem, kein Bruchproblem. </w:t>
      </w:r>
      <w:r>
        <w:rPr>
          <w:b w:val="0"/>
          <w:i/>
        </w:rPr>
        <w:t>Die Nenner-24-Karte anbieten.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  <w:insideH w:val="single" w:sz="6" w:color="CBD2D8"/>
          <w:insideV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  <w:shd w:val="clear" w:fill="F6F8F9"/>
          </w:tcPr>
          <w:p>
            <w:r>
              <w:rPr>
                <w:b/>
                <w:i w:val="0"/>
              </w:rPr>
              <w:t>Hilfestellung</w:t>
            </w:r>
          </w:p>
        </w:tc>
        <w:tc>
          <w:tcPr>
            <w:tcW w:type="dxa" w:w="3408"/>
            <w:shd w:val="clear" w:fill="F6F8F9"/>
          </w:tcPr>
          <w:p>
            <w:r>
              <w:rPr>
                <w:b/>
                <w:i w:val="0"/>
              </w:rPr>
              <w:t>Wann</w:t>
            </w:r>
          </w:p>
        </w:tc>
        <w:tc>
          <w:tcPr>
            <w:tcW w:type="dxa" w:w="3408"/>
            <w:shd w:val="clear" w:fill="F6F8F9"/>
          </w:tcPr>
          <w:p>
            <w:r>
              <w:rPr>
                <w:b/>
                <w:i w:val="0"/>
              </w:rPr>
              <w:t>So sieht es aus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rPr>
                <w:b w:val="0"/>
                <w:i w:val="0"/>
              </w:rPr>
              <w:t>Bruchstreifen zeichnen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Kein Zugang zum Vergleich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Zwei gleich lange Streifen falten und einfärben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rPr>
                <w:b w:val="0"/>
                <w:i w:val="0"/>
              </w:rPr>
              <w:t>Gemeinsamer Nenner 24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Ungerades Erweitern (Aufgabe 4)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7/8 = 21/24 und 5/6 = 20/24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rPr>
                <w:b w:val="0"/>
                <w:i w:val="0"/>
              </w:rPr>
              <w:t>Anteil-pro-Kind-Karte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Vergleicht nur Gesamtmengen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</w:rPr>
              <w:t>Menge ÷ Kinderzahl = Anteil für 1 Kind</w:t>
            </w:r>
          </w:p>
        </w:tc>
      </w:tr>
    </w:tbl>
    <w:p>
      <w:pPr>
        <w:pStyle w:val="LCSpacer"/>
      </w:pPr>
    </w:p>
    <w:p>
      <w:pPr>
        <w:pStyle w:val="LCH2"/>
        <w:keepNext/>
        <w:tabs>
          <w:tab w:pos="10224" w:val="right"/>
        </w:tabs>
      </w:pPr>
      <w:r>
        <w:t>Besprechung: Strategien vergleichen</w:t>
      </w:r>
      <w:r>
        <w:rPr>
          <w:b w:val="0"/>
          <w:color w:val="666666"/>
        </w:rPr>
        <w:tab/>
        <w:t>10 min</w:t>
      </w:r>
    </w:p>
    <w:p>
      <w:r>
        <w:rPr>
          <w:b w:val="0"/>
          <w:i w:val="0"/>
        </w:rPr>
        <w:t>Zweiergruppen tauschen Antworten zu Aufgabe 3-4 mit einer Nachbargruppe, stimmen zu oder widersprechen. Danach im Plenum: zuerst eine Gruppe mit Bruchstreifen zeigen lassen, dann eine mit gemeinsamem Nenner, und beide verknüpfen.</w:t>
      </w:r>
    </w:p>
    <w:p>
      <w:pPr>
        <w:spacing w:before="40" w:after="40"/>
      </w:pPr>
      <w:r>
        <w:rPr>
          <w:b/>
          <w:i w:val="0"/>
        </w:rPr>
        <w:t>Gesprächsfragen</w:t>
      </w:r>
    </w:p>
    <w:p>
      <w:pPr>
        <w:pStyle w:val="ListBullet"/>
      </w:pPr>
      <w:r>
        <w:rPr>
          <w:b w:val="0"/>
          <w:i w:val="0"/>
        </w:rPr>
        <w:t>Wo steckt das 'eine Kind' in jeder Strategie?</w:t>
      </w:r>
    </w:p>
    <w:p>
      <w:pPr>
        <w:pStyle w:val="ListBullet"/>
      </w:pPr>
      <w:r>
        <w:rPr>
          <w:b w:val="0"/>
          <w:i w:val="0"/>
        </w:rPr>
        <w:t>Warum verliert die 3-Liter-Aufteilung, obwohl sie mehr Saft enthält?</w:t>
      </w:r>
    </w:p>
    <w:p>
      <w:pPr>
        <w:pStyle w:val="ListBullet"/>
      </w:pPr>
      <w:r>
        <w:rPr>
          <w:b w:val="0"/>
          <w:i w:val="0"/>
        </w:rPr>
        <w:t>Zwei Anteile beschreiben die Äpfel. Was sagt jeder davon aus?</w:t>
      </w:r>
    </w:p>
    <w:p>
      <w:pPr>
        <w:pStyle w:val="LCH2"/>
        <w:keepNext/>
        <w:tabs>
          <w:tab w:pos="10224" w:val="right"/>
        </w:tabs>
      </w:pPr>
      <w:r>
        <w:t>Sicherung</w:t>
      </w:r>
      <w:r>
        <w:rPr>
          <w:b w:val="0"/>
          <w:color w:val="666666"/>
        </w:rPr>
        <w:tab/>
        <w:t>5 min</w:t>
      </w:r>
    </w:p>
    <w:p>
      <w:r>
        <w:rPr>
          <w:b w:val="0"/>
          <w:i w:val="0"/>
        </w:rPr>
        <w:t>Am Plakat jede Aufgabe festhalten: gegebene Aufteilung → Anteil pro Kind. Zusammenfassen: Anteile sind vergleichbar, weil sich beide auf genau ein Kind beziehen.</w:t>
      </w:r>
    </w:p>
    <w:p>
      <w:pPr>
        <w:pStyle w:val="LCH2"/>
        <w:keepNext/>
        <w:tabs>
          <w:tab w:pos="10224" w:val="right"/>
        </w:tabs>
      </w:pPr>
      <w:r>
        <w:t>Abschlussfrage</w:t>
      </w:r>
      <w:r>
        <w:rPr>
          <w:b w:val="0"/>
          <w:color w:val="666666"/>
        </w:rPr>
        <w:tab/>
        <w:t>7 min</w:t>
      </w:r>
    </w:p>
    <w:p>
      <w:pPr>
        <w:pStyle w:val="LCInstr"/>
      </w:pPr>
      <w:r>
        <w:rPr>
          <w:b w:val="0"/>
          <w:i w:val="0"/>
        </w:rPr>
        <w:t>Auf einem halben Blatt einsammeln. Die Falle spiegelt Aufgabe 3: Wer Mia zustimmt, vergleicht Gesamtmengen statt Anteile pro Kind.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/>
            <w:r>
              <w:t xml:space="preserve">📌  </w:t>
            </w:r>
            <w:r>
              <w:rPr>
                <w:b/>
                <w:i w:val="0"/>
              </w:rPr>
              <w:t>Zeig, was du kannst</w:t>
            </w:r>
          </w:p>
          <w:p>
            <w:r>
              <w:rPr>
                <w:b w:val="0"/>
                <w:i w:val="0"/>
              </w:rPr>
              <w:t xml:space="preserve">Gruppe Grün teilt 5 Muffins auf 6 Kinder auf. Gruppe Gelb teilt 4 Muffins auf 5 Kinder auf. Mia sagt, Gruppe Grün bekommt mehr, weil 5 mehr ist als 4. Vergleiche die Anteile pro Kind. Wer hat recht, und warum? Verwende in deiner Antwort das Wort </w:t>
            </w:r>
            <w:r>
              <w:rPr>
                <w:b/>
                <w:i w:val="0"/>
              </w:rPr>
              <w:t>Anteil</w:t>
            </w:r>
            <w:r>
              <w:rPr>
                <w:b w:val="0"/>
                <w:i w:val="0"/>
              </w:rPr>
              <w:t>.</w:t>
            </w:r>
          </w:p>
        </w:tc>
      </w:tr>
    </w:tbl>
    <w:p>
      <w:pPr>
        <w:pStyle w:val="LCSpacer"/>
      </w:pPr>
    </w:p>
    <w:p>
      <w:pPr>
        <w:pStyle w:val="LCH3"/>
      </w:pPr>
      <w:r>
        <w:t>Schüler:innenarbeiten einordnen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  <w:insideH w:val="single" w:sz="6" w:color="CBD2D8"/>
          <w:insideV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</w:tcPr>
          <w:p>
            <w:r>
              <w:rPr>
                <w:b/>
                <w:i w:val="0"/>
              </w:rPr>
              <w:t>Verstanden</w:t>
            </w:r>
          </w:p>
          <w:p>
            <w:r>
              <w:rPr>
                <w:b w:val="0"/>
                <w:i w:val="0"/>
              </w:rPr>
              <w:t>Beide Anteile richtig verglichen (5/6 und 4/5), wählt Gruppe Grün und begründet mit dem gemeinsamen Nenner.</w:t>
            </w:r>
          </w:p>
        </w:tc>
        <w:tc>
          <w:tcPr>
            <w:tcW w:type="dxa" w:w="3408"/>
          </w:tcPr>
          <w:p>
            <w:r>
              <w:rPr>
                <w:b/>
                <w:i w:val="0"/>
              </w:rPr>
              <w:t>Fast so weit</w:t>
            </w:r>
          </w:p>
          <w:p>
            <w:r>
              <w:rPr>
                <w:b w:val="0"/>
                <w:i w:val="0"/>
              </w:rPr>
              <w:t>Bringt die Brüche richtig auf einen gemeinsamen Nenner, macht aber einen Rechenfehler oder vergleicht nur einen Bruch; Schlussfolgerung passt zu den eigenen Zahlen.</w:t>
            </w:r>
          </w:p>
        </w:tc>
        <w:tc>
          <w:tcPr>
            <w:tcW w:type="dxa" w:w="3408"/>
          </w:tcPr>
          <w:p>
            <w:r>
              <w:rPr>
                <w:b/>
                <w:i w:val="0"/>
              </w:rPr>
              <w:t>Braucht Wiederholung</w:t>
            </w:r>
          </w:p>
          <w:p>
            <w:r>
              <w:rPr>
                <w:b w:val="0"/>
                <w:i w:val="0"/>
              </w:rPr>
              <w:t>Stimmt Mia zu, weil 5 &gt; 4, oder vergleicht nur die Kinderzahl, ohne einen Anteil pro Kind zu berechnen.</w:t>
            </w:r>
          </w:p>
        </w:tc>
      </w:tr>
    </w:tbl>
    <w:p>
      <w:pPr>
        <w:pStyle w:val="LCSpacer"/>
      </w:pPr>
    </w:p>
    <w:p>
      <w:pPr>
        <w:pStyle w:val="LCH1"/>
        <w:keepNext/>
      </w:pPr>
      <w:r>
        <w:t>Gestaltungshinweise</w:t>
      </w:r>
    </w:p>
    <w:p>
      <w:r>
        <w:rPr>
          <w:b/>
          <w:i w:val="0"/>
        </w:rPr>
        <w:t xml:space="preserve">Kurzinput auf 7 Minuten begrenzen: </w:t>
      </w:r>
      <w:r>
        <w:rPr>
          <w:b w:val="0"/>
          <w:i w:val="0"/>
        </w:rPr>
        <w:t>Wächst die direkte Instruktion, schrumpfen Erarbeitung und Besprechung, und das eigene Denken wandert zurück zur Lehrperson.</w:t>
      </w:r>
    </w:p>
    <w:p>
      <w:r>
        <w:rPr>
          <w:b/>
          <w:i w:val="0"/>
        </w:rPr>
        <w:t xml:space="preserve">Die Fallen beibehalten: </w:t>
      </w:r>
      <w:r>
        <w:rPr>
          <w:b w:val="0"/>
          <w:i w:val="0"/>
        </w:rPr>
        <w:t>Aufgabe 3 und die Abschlussfrage sind die einzigen Aufgaben, die 'mehr Gesamtmenge = mehr Anteil' auffangen. Ohne sie wirken alle Schüler:innen kompetent.</w:t>
      </w:r>
    </w:p>
    <w:p>
      <w:r>
        <w:rPr>
          <w:b/>
          <w:i w:val="0"/>
        </w:rPr>
        <w:t xml:space="preserve">Die 10-minütige Besprechung schützen: </w:t>
      </w:r>
      <w:r>
        <w:rPr>
          <w:b w:val="0"/>
          <w:i w:val="0"/>
        </w:rPr>
        <w:t>Genau hier verbindet sich der Bruchstreifen mit der Nenner-Abkürzung, und 'Anteil pro Kind' festigt sich.</w:t>
      </w:r>
    </w:p>
    <w:p>
      <w:pPr>
        <w:pStyle w:val="LCMuted"/>
      </w:pPr>
      <w:r>
        <w:t>Konsolidierter RIS-Text, unverbindliche Fassung. Rechtsverbindlich ist die im Bundesgesetzblatt (BGBl.) kundgemachte Fassung.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/>
    </w:pPr>
    <w:rPr>
      <w:rFonts w:ascii="Helvetica" w:hAnsi="Helvetic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CEyebrow">
    <w:name w:val="LC Eyebrow"/>
    <w:basedOn w:val="Normal"/>
    <w:pPr>
      <w:spacing w:before="0" w:after="40"/>
    </w:pPr>
    <w:rPr>
      <w:b/>
      <w:caps/>
      <w:color w:val="17A267"/>
      <w:sz w:val="18"/>
    </w:rPr>
  </w:style>
  <w:style w:type="paragraph" w:customStyle="1" w:styleId="LCTitle">
    <w:name w:val="LC Title"/>
    <w:basedOn w:val="Normal"/>
    <w:pPr>
      <w:spacing w:before="40" w:after="40"/>
    </w:pPr>
    <w:rPr>
      <w:b/>
      <w:color w:val="222222"/>
      <w:sz w:val="44"/>
    </w:rPr>
  </w:style>
  <w:style w:type="paragraph" w:customStyle="1" w:styleId="LCMeta">
    <w:name w:val="LC Meta"/>
    <w:basedOn w:val="Normal"/>
    <w:pPr>
      <w:spacing w:before="0" w:after="240"/>
    </w:pPr>
    <w:rPr>
      <w:b w:val="0"/>
      <w:color w:val="666666"/>
      <w:sz w:val="18"/>
    </w:rPr>
  </w:style>
  <w:style w:type="paragraph" w:customStyle="1" w:styleId="LCH1">
    <w:name w:val="LC H1"/>
    <w:basedOn w:val="Normal"/>
    <w:pPr>
      <w:spacing w:before="360" w:after="160"/>
    </w:pPr>
    <w:rPr>
      <w:b/>
      <w:color w:val="222222"/>
      <w:sz w:val="28"/>
    </w:rPr>
  </w:style>
  <w:style w:type="paragraph" w:customStyle="1" w:styleId="LCH2">
    <w:name w:val="LC H2"/>
    <w:basedOn w:val="Normal"/>
    <w:pPr>
      <w:spacing w:before="240" w:after="80"/>
    </w:pPr>
    <w:rPr>
      <w:b/>
      <w:color w:val="17A267"/>
      <w:sz w:val="24"/>
    </w:rPr>
  </w:style>
  <w:style w:type="paragraph" w:customStyle="1" w:styleId="LCH3">
    <w:name w:val="LC H3"/>
    <w:basedOn w:val="Normal"/>
    <w:pPr>
      <w:spacing w:before="160" w:after="80"/>
    </w:pPr>
    <w:rPr>
      <w:b/>
      <w:color w:val="222222"/>
      <w:sz w:val="21"/>
    </w:rPr>
  </w:style>
  <w:style w:type="paragraph" w:customStyle="1" w:styleId="LCInstr">
    <w:name w:val="LC Instr"/>
    <w:basedOn w:val="Normal"/>
    <w:pPr>
      <w:spacing w:before="80" w:after="120"/>
    </w:pPr>
    <w:rPr>
      <w:b w:val="0"/>
      <w:color w:val="222222"/>
      <w:sz w:val="21"/>
    </w:rPr>
  </w:style>
  <w:style w:type="paragraph" w:customStyle="1" w:styleId="LCMuted">
    <w:name w:val="LC Muted"/>
    <w:basedOn w:val="Normal"/>
    <w:pPr>
      <w:spacing w:before="80" w:after="0"/>
    </w:pPr>
    <w:rPr>
      <w:b w:val="0"/>
      <w:color w:val="666666"/>
      <w:sz w:val="17"/>
    </w:rPr>
  </w:style>
  <w:style w:type="paragraph" w:customStyle="1" w:styleId="LCSpacer">
    <w:name w:val="LC Spacer"/>
    <w:basedOn w:val="Normal"/>
    <w:pPr>
      <w:spacing w:before="80" w:after="0" w:line="40" w:lineRule="exact"/>
    </w:pPr>
    <w:rPr>
      <w:b w:val="0"/>
      <w:color w:val="666666"/>
      <w:sz w:val="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