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689C" w14:textId="421B02A3" w:rsidR="007F3008" w:rsidRPr="00C01951" w:rsidRDefault="006A170C" w:rsidP="006A170C">
      <w:pPr>
        <w:pStyle w:val="Titel"/>
        <w:rPr>
          <w:lang w:val="de-AT"/>
        </w:rPr>
      </w:pPr>
      <w:r w:rsidRPr="00C01951">
        <w:rPr>
          <w:lang w:val="de-AT"/>
        </w:rPr>
        <w:t>Staatsbürgerschaft</w:t>
      </w:r>
    </w:p>
    <w:p w14:paraId="21410B79" w14:textId="2731E0F9" w:rsidR="006A170C" w:rsidRPr="00C01951" w:rsidRDefault="006A170C" w:rsidP="006A170C">
      <w:pPr>
        <w:pStyle w:val="berschrift1"/>
        <w:rPr>
          <w:lang w:val="de-AT"/>
        </w:rPr>
      </w:pPr>
      <w:r w:rsidRPr="00C01951">
        <w:rPr>
          <w:lang w:val="de-AT"/>
        </w:rPr>
        <w:t>Auf welche Arten kann man die Staatsbürgerschaft erhalten?</w:t>
      </w:r>
    </w:p>
    <w:p w14:paraId="3F90686E" w14:textId="51D1E95F" w:rsidR="006A170C" w:rsidRPr="00C01951" w:rsidRDefault="00A43CE0" w:rsidP="00A43CE0">
      <w:pPr>
        <w:pStyle w:val="berschrift2"/>
        <w:rPr>
          <w:lang w:val="de-AT"/>
        </w:rPr>
      </w:pPr>
      <w:r w:rsidRPr="00C01951">
        <w:rPr>
          <w:lang w:val="de-AT"/>
        </w:rPr>
        <w:t>Erwerb durch Abstammung</w:t>
      </w:r>
    </w:p>
    <w:p w14:paraId="7CF2BA4C" w14:textId="024C7B86" w:rsidR="00A43CE0" w:rsidRPr="00C01951" w:rsidRDefault="00B2185D" w:rsidP="00A43CE0">
      <w:pPr>
        <w:rPr>
          <w:lang w:val="de-AT"/>
        </w:rPr>
      </w:pPr>
      <w:r w:rsidRPr="00C01951">
        <w:rPr>
          <w:lang w:val="de-AT"/>
        </w:rPr>
        <w:t xml:space="preserve">Kinder können die Staatsbürgerschaft bei der Geburt erwerben, wenn </w:t>
      </w:r>
      <w:r w:rsidR="00A61A2F" w:rsidRPr="00C01951">
        <w:rPr>
          <w:lang w:val="de-AT"/>
        </w:rPr>
        <w:t xml:space="preserve">die Mutter </w:t>
      </w:r>
      <w:r w:rsidR="00D62A1B" w:rsidRPr="00C01951">
        <w:rPr>
          <w:lang w:val="de-AT"/>
        </w:rPr>
        <w:t>österreichische Staatsbürgerin ist.</w:t>
      </w:r>
    </w:p>
    <w:p w14:paraId="4B2B7129" w14:textId="0591FCCD" w:rsidR="00D62A1B" w:rsidRPr="00C01951" w:rsidRDefault="00D62A1B" w:rsidP="00A43CE0">
      <w:pPr>
        <w:rPr>
          <w:lang w:val="de-AT"/>
        </w:rPr>
      </w:pPr>
      <w:r w:rsidRPr="00C01951">
        <w:rPr>
          <w:lang w:val="de-AT"/>
        </w:rPr>
        <w:t xml:space="preserve">Wenn </w:t>
      </w:r>
      <w:r w:rsidR="00575270" w:rsidRPr="00C01951">
        <w:rPr>
          <w:lang w:val="de-AT"/>
        </w:rPr>
        <w:t xml:space="preserve">nur </w:t>
      </w:r>
      <w:r w:rsidRPr="00C01951">
        <w:rPr>
          <w:lang w:val="de-AT"/>
        </w:rPr>
        <w:t>der Vater</w:t>
      </w:r>
      <w:r w:rsidR="00575270" w:rsidRPr="00C01951">
        <w:rPr>
          <w:lang w:val="de-AT"/>
        </w:rPr>
        <w:t xml:space="preserve"> die Staatsbürgerschaft hat, muss er die</w:t>
      </w:r>
      <w:r w:rsidR="008C2225" w:rsidRPr="00C01951">
        <w:rPr>
          <w:lang w:val="de-AT"/>
        </w:rPr>
        <w:t xml:space="preserve"> Vaterschaft innerhalb von 8 Wochen anerkennen</w:t>
      </w:r>
      <w:r w:rsidR="002C4C24" w:rsidRPr="00C01951">
        <w:rPr>
          <w:lang w:val="de-AT"/>
        </w:rPr>
        <w:t xml:space="preserve"> oder gerichtlich als Vater bestimmt werden</w:t>
      </w:r>
      <w:r w:rsidR="008C2225" w:rsidRPr="00C01951">
        <w:rPr>
          <w:lang w:val="de-AT"/>
        </w:rPr>
        <w:t>.</w:t>
      </w:r>
    </w:p>
    <w:p w14:paraId="4C9BEEF5" w14:textId="3CDBD3C9" w:rsidR="004B061F" w:rsidRPr="00C01951" w:rsidRDefault="007110E7" w:rsidP="00A43CE0">
      <w:pPr>
        <w:rPr>
          <w:lang w:val="de-AT"/>
        </w:rPr>
      </w:pPr>
      <w:r w:rsidRPr="00C01951">
        <w:rPr>
          <w:lang w:val="de-AT"/>
        </w:rPr>
        <w:t xml:space="preserve">Gilt das Abstammungsprinzip in dem Land des ausländischen Elternteils, muss sich das Kind bis zum 18. Lebensjahr nicht für eine </w:t>
      </w:r>
      <w:r w:rsidR="0080656E" w:rsidRPr="00C01951">
        <w:rPr>
          <w:lang w:val="de-AT"/>
        </w:rPr>
        <w:t xml:space="preserve">Staatsangehörigkeit entscheiden, </w:t>
      </w:r>
      <w:r w:rsidR="0027212E" w:rsidRPr="00C01951">
        <w:rPr>
          <w:lang w:val="de-AT"/>
        </w:rPr>
        <w:t>außer</w:t>
      </w:r>
      <w:r w:rsidR="0080656E" w:rsidRPr="00C01951">
        <w:rPr>
          <w:lang w:val="de-AT"/>
        </w:rPr>
        <w:t xml:space="preserve"> das andere Land </w:t>
      </w:r>
      <w:r w:rsidR="0027212E" w:rsidRPr="00C01951">
        <w:rPr>
          <w:lang w:val="de-AT"/>
        </w:rPr>
        <w:t>verlangt eine Entscheidung.</w:t>
      </w:r>
      <w:r w:rsidR="0027212E" w:rsidRPr="00C01951">
        <w:rPr>
          <w:lang w:val="de-AT"/>
        </w:rPr>
        <w:br/>
        <w:t xml:space="preserve">Bis zur Entscheidung gilt </w:t>
      </w:r>
      <w:r w:rsidR="00EC2243" w:rsidRPr="00C01951">
        <w:rPr>
          <w:lang w:val="de-AT"/>
        </w:rPr>
        <w:t>das Kind als Doppelstaatsbürger*in.</w:t>
      </w:r>
    </w:p>
    <w:p w14:paraId="5E4AD185" w14:textId="63557FD4" w:rsidR="00A43CE0" w:rsidRPr="00C01951" w:rsidRDefault="00A43CE0" w:rsidP="00A43CE0">
      <w:pPr>
        <w:pStyle w:val="berschrift2"/>
        <w:rPr>
          <w:lang w:val="de-AT"/>
        </w:rPr>
      </w:pPr>
      <w:r w:rsidRPr="00C01951">
        <w:rPr>
          <w:lang w:val="de-AT"/>
        </w:rPr>
        <w:t>Erwerb</w:t>
      </w:r>
      <w:r w:rsidR="005664AE" w:rsidRPr="00C01951">
        <w:rPr>
          <w:lang w:val="de-AT"/>
        </w:rPr>
        <w:t xml:space="preserve"> durch Verleihung</w:t>
      </w:r>
    </w:p>
    <w:p w14:paraId="6215C599" w14:textId="6D81EB49" w:rsidR="005664AE" w:rsidRPr="00C01951" w:rsidRDefault="005E7151" w:rsidP="005E7151">
      <w:pPr>
        <w:pStyle w:val="berschrift3"/>
        <w:rPr>
          <w:lang w:val="de-AT"/>
        </w:rPr>
      </w:pPr>
      <w:r w:rsidRPr="00C01951">
        <w:rPr>
          <w:lang w:val="de-AT"/>
        </w:rPr>
        <w:t>Allgemeine Voraussetzungen</w:t>
      </w:r>
    </w:p>
    <w:p w14:paraId="2C2C4FB9" w14:textId="1F843B34" w:rsidR="005E7151" w:rsidRPr="00C01951" w:rsidRDefault="005E7151" w:rsidP="005E7151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 xml:space="preserve">Mindestens </w:t>
      </w:r>
      <w:r w:rsidR="004E5731" w:rsidRPr="00C01951">
        <w:rPr>
          <w:lang w:val="de-AT"/>
        </w:rPr>
        <w:t xml:space="preserve">10 Jahre ununterbrochener </w:t>
      </w:r>
      <w:r w:rsidR="00C01951" w:rsidRPr="00C01951">
        <w:rPr>
          <w:lang w:val="de-AT"/>
        </w:rPr>
        <w:t>Aufenthalt</w:t>
      </w:r>
      <w:r w:rsidR="004E5731" w:rsidRPr="00C01951">
        <w:rPr>
          <w:lang w:val="de-AT"/>
        </w:rPr>
        <w:t xml:space="preserve"> in Österreich</w:t>
      </w:r>
    </w:p>
    <w:p w14:paraId="004373E1" w14:textId="1988FADE" w:rsidR="004E5731" w:rsidRPr="00C01951" w:rsidRDefault="004E5731" w:rsidP="004E5731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Davon 5 Jahre Niederlassungsbewilligung</w:t>
      </w:r>
    </w:p>
    <w:p w14:paraId="370CE313" w14:textId="37911F80" w:rsidR="004E5731" w:rsidRPr="00C01951" w:rsidRDefault="00F92A50" w:rsidP="004E5731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Unbescholtenheit</w:t>
      </w:r>
    </w:p>
    <w:p w14:paraId="55724412" w14:textId="3155CFBF" w:rsidR="00F92A50" w:rsidRPr="00C01951" w:rsidRDefault="00F92A50" w:rsidP="00F92A50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Keine gerichtlichen Verurteilungen</w:t>
      </w:r>
    </w:p>
    <w:p w14:paraId="440FA961" w14:textId="5F5EF114" w:rsidR="00F92A50" w:rsidRPr="00C01951" w:rsidRDefault="00F92A50" w:rsidP="00F92A50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Keine Strafverfahren</w:t>
      </w:r>
    </w:p>
    <w:p w14:paraId="58536714" w14:textId="7406488F" w:rsidR="00F92A50" w:rsidRPr="00C01951" w:rsidRDefault="00F92A50" w:rsidP="00F92A50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Keine Verhalt</w:t>
      </w:r>
      <w:r w:rsidR="000E2C5D" w:rsidRPr="00C01951">
        <w:rPr>
          <w:lang w:val="de-AT"/>
        </w:rPr>
        <w:t>ungsübertretungen</w:t>
      </w:r>
    </w:p>
    <w:p w14:paraId="301A99C0" w14:textId="2F4B5458" w:rsidR="000E2C5D" w:rsidRPr="00C01951" w:rsidRDefault="000E2C5D" w:rsidP="000E2C5D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Gesicherter Lebensunterhalt</w:t>
      </w:r>
    </w:p>
    <w:p w14:paraId="77EF8650" w14:textId="628EA2A7" w:rsidR="000E2C5D" w:rsidRPr="00C01951" w:rsidRDefault="000E2C5D" w:rsidP="000E2C5D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Grundkenntnisse</w:t>
      </w:r>
    </w:p>
    <w:p w14:paraId="313BEA0C" w14:textId="60E3F256" w:rsidR="003C31A2" w:rsidRPr="00C01951" w:rsidRDefault="003C31A2" w:rsidP="003C31A2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 xml:space="preserve">Der </w:t>
      </w:r>
      <w:r w:rsidR="00C01951" w:rsidRPr="00C01951">
        <w:rPr>
          <w:lang w:val="de-AT"/>
        </w:rPr>
        <w:t>deutschen</w:t>
      </w:r>
      <w:r w:rsidRPr="00C01951">
        <w:rPr>
          <w:lang w:val="de-AT"/>
        </w:rPr>
        <w:t xml:space="preserve"> Sprache</w:t>
      </w:r>
    </w:p>
    <w:p w14:paraId="563213F7" w14:textId="77777777" w:rsidR="004F6AD3" w:rsidRPr="00C01951" w:rsidRDefault="003C31A2" w:rsidP="004F6AD3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Der demokratischen Ordnung</w:t>
      </w:r>
      <w:r w:rsidR="004F6AD3" w:rsidRPr="00C01951">
        <w:rPr>
          <w:lang w:val="de-AT"/>
        </w:rPr>
        <w:t xml:space="preserve"> und deren Grundprinzipien</w:t>
      </w:r>
    </w:p>
    <w:p w14:paraId="3F183C77" w14:textId="60FD62EE" w:rsidR="003C31A2" w:rsidRPr="00C01951" w:rsidRDefault="004F6AD3" w:rsidP="003C31A2">
      <w:pPr>
        <w:pStyle w:val="Listenabsatz"/>
        <w:numPr>
          <w:ilvl w:val="1"/>
          <w:numId w:val="1"/>
        </w:numPr>
        <w:rPr>
          <w:lang w:val="de-AT"/>
        </w:rPr>
      </w:pPr>
      <w:r w:rsidRPr="00C01951">
        <w:rPr>
          <w:lang w:val="de-AT"/>
        </w:rPr>
        <w:t>Geschichte</w:t>
      </w:r>
      <w:r w:rsidR="00512ED2" w:rsidRPr="00C01951">
        <w:rPr>
          <w:lang w:val="de-AT"/>
        </w:rPr>
        <w:t xml:space="preserve"> Österreichs und des jeweiligen Bundeslandes</w:t>
      </w:r>
    </w:p>
    <w:p w14:paraId="73C91D66" w14:textId="46DE081E" w:rsidR="00512ED2" w:rsidRPr="00C01951" w:rsidRDefault="00512ED2" w:rsidP="00512ED2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Bejahende Einstellung zur Republik Österreich</w:t>
      </w:r>
    </w:p>
    <w:p w14:paraId="6AC9BC90" w14:textId="54CBAE04" w:rsidR="009643F7" w:rsidRPr="00C01951" w:rsidRDefault="009643F7" w:rsidP="009643F7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Kein bestehendes Aufenthaltsverbot/kein anhängiges Verfahren zur Aufenthaltsbeendigung</w:t>
      </w:r>
    </w:p>
    <w:p w14:paraId="512384D7" w14:textId="77777777" w:rsidR="009643F7" w:rsidRPr="00C01951" w:rsidRDefault="009643F7" w:rsidP="009643F7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Keine Rückkehrentscheidung</w:t>
      </w:r>
    </w:p>
    <w:p w14:paraId="4EEA3619" w14:textId="5B091D80" w:rsidR="00512ED2" w:rsidRPr="00C01951" w:rsidRDefault="00926615" w:rsidP="00512ED2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Keine Rückführungsentscheidung</w:t>
      </w:r>
    </w:p>
    <w:p w14:paraId="1032FD90" w14:textId="77777777" w:rsidR="00926615" w:rsidRPr="00C01951" w:rsidRDefault="00926615" w:rsidP="00926615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Keine Ausweisung innerhalb der letzten 18 Monate</w:t>
      </w:r>
    </w:p>
    <w:p w14:paraId="4FD17FEC" w14:textId="77777777" w:rsidR="00926615" w:rsidRPr="00C01951" w:rsidRDefault="00926615" w:rsidP="00926615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Kein Naheverhältnis zu einer extremistischen oder terroristischen Gruppierung</w:t>
      </w:r>
    </w:p>
    <w:p w14:paraId="3870917D" w14:textId="77777777" w:rsidR="00926615" w:rsidRPr="00C01951" w:rsidRDefault="00926615" w:rsidP="00926615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Grundsätzlich Verlust der bisherigen Staatsangehörigkeit</w:t>
      </w:r>
    </w:p>
    <w:p w14:paraId="07BDAD97" w14:textId="599CE615" w:rsidR="00926615" w:rsidRPr="00C01951" w:rsidRDefault="002C6F9E" w:rsidP="00512ED2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 xml:space="preserve">Die internationalen Beziehungen der Republik Österreich dürfen nicht </w:t>
      </w:r>
      <w:r w:rsidR="00C01951" w:rsidRPr="00C01951">
        <w:rPr>
          <w:lang w:val="de-AT"/>
        </w:rPr>
        <w:t>beträchtigt</w:t>
      </w:r>
      <w:r w:rsidRPr="00C01951">
        <w:rPr>
          <w:lang w:val="de-AT"/>
        </w:rPr>
        <w:t xml:space="preserve"> werden</w:t>
      </w:r>
    </w:p>
    <w:p w14:paraId="72265083" w14:textId="493C71FE" w:rsidR="002C6F9E" w:rsidRPr="00C01951" w:rsidRDefault="002C6F9E" w:rsidP="002C6F9E">
      <w:pPr>
        <w:pStyle w:val="Listenabsatz"/>
        <w:numPr>
          <w:ilvl w:val="0"/>
          <w:numId w:val="1"/>
        </w:numPr>
        <w:rPr>
          <w:lang w:val="de-AT"/>
        </w:rPr>
      </w:pPr>
      <w:r w:rsidRPr="00C01951">
        <w:rPr>
          <w:lang w:val="de-AT"/>
        </w:rPr>
        <w:t>Die Interessen der Republik Österreich dürfen nicht geschädigt werden</w:t>
      </w:r>
    </w:p>
    <w:p w14:paraId="15F6BC1E" w14:textId="3E0D8C4F" w:rsidR="005664AE" w:rsidRPr="00C01951" w:rsidRDefault="005664AE" w:rsidP="005664AE">
      <w:pPr>
        <w:pStyle w:val="berschrift2"/>
        <w:rPr>
          <w:lang w:val="de-AT"/>
        </w:rPr>
      </w:pPr>
      <w:r w:rsidRPr="00C01951">
        <w:rPr>
          <w:lang w:val="de-AT"/>
        </w:rPr>
        <w:t>Doppelstaatsbürgerschaft</w:t>
      </w:r>
    </w:p>
    <w:p w14:paraId="28CC7DA1" w14:textId="1CFD6FF5" w:rsidR="005664AE" w:rsidRPr="00C01951" w:rsidRDefault="00520C20" w:rsidP="00520C20">
      <w:pPr>
        <w:pStyle w:val="Listenabsatz"/>
        <w:numPr>
          <w:ilvl w:val="0"/>
          <w:numId w:val="2"/>
        </w:numPr>
        <w:rPr>
          <w:lang w:val="de-AT"/>
        </w:rPr>
      </w:pPr>
      <w:r w:rsidRPr="00C01951">
        <w:rPr>
          <w:lang w:val="de-AT"/>
        </w:rPr>
        <w:t>Allgemein nicht zugelassen</w:t>
      </w:r>
    </w:p>
    <w:p w14:paraId="41BCCF9D" w14:textId="56D0824D" w:rsidR="00520C20" w:rsidRPr="00C01951" w:rsidRDefault="00823FB9" w:rsidP="00823FB9">
      <w:pPr>
        <w:pStyle w:val="Listenabsatz"/>
        <w:numPr>
          <w:ilvl w:val="1"/>
          <w:numId w:val="2"/>
        </w:numPr>
        <w:rPr>
          <w:lang w:val="de-AT"/>
        </w:rPr>
      </w:pPr>
      <w:r w:rsidRPr="00C01951">
        <w:rPr>
          <w:lang w:val="de-AT"/>
        </w:rPr>
        <w:t xml:space="preserve">Bei freiwilliger </w:t>
      </w:r>
      <w:r w:rsidR="00C01951" w:rsidRPr="00C01951">
        <w:rPr>
          <w:lang w:val="de-AT"/>
        </w:rPr>
        <w:t>Annahme</w:t>
      </w:r>
      <w:r w:rsidRPr="00C01951">
        <w:rPr>
          <w:lang w:val="de-AT"/>
        </w:rPr>
        <w:t xml:space="preserve"> einer anderen Staatsbürgerschaft verliert man die österreichische.</w:t>
      </w:r>
    </w:p>
    <w:p w14:paraId="335308E8" w14:textId="13F9D899" w:rsidR="00823FB9" w:rsidRPr="00C01951" w:rsidRDefault="00A82785" w:rsidP="00823FB9">
      <w:pPr>
        <w:pStyle w:val="Listenabsatz"/>
        <w:numPr>
          <w:ilvl w:val="1"/>
          <w:numId w:val="2"/>
        </w:numPr>
        <w:rPr>
          <w:lang w:val="de-AT"/>
        </w:rPr>
      </w:pPr>
      <w:r w:rsidRPr="00C01951">
        <w:rPr>
          <w:lang w:val="de-AT"/>
        </w:rPr>
        <w:t>Die Beibehaltung der österreichischen Staatsbürgerschaft wird bewilligt, wenn</w:t>
      </w:r>
      <w:r w:rsidR="007357A0" w:rsidRPr="00C01951">
        <w:rPr>
          <w:lang w:val="de-AT"/>
        </w:rPr>
        <w:t xml:space="preserve"> es</w:t>
      </w:r>
    </w:p>
    <w:p w14:paraId="14B21542" w14:textId="0CE2421E" w:rsidR="00A82785" w:rsidRPr="00C01951" w:rsidRDefault="007357A0" w:rsidP="00A82785">
      <w:pPr>
        <w:pStyle w:val="Listenabsatz"/>
        <w:numPr>
          <w:ilvl w:val="2"/>
          <w:numId w:val="2"/>
        </w:numPr>
        <w:rPr>
          <w:lang w:val="de-AT"/>
        </w:rPr>
      </w:pPr>
      <w:r w:rsidRPr="00C01951">
        <w:rPr>
          <w:lang w:val="de-AT"/>
        </w:rPr>
        <w:t>I</w:t>
      </w:r>
      <w:r w:rsidR="00A82785" w:rsidRPr="00C01951">
        <w:rPr>
          <w:lang w:val="de-AT"/>
        </w:rPr>
        <w:t>m Interesse Österreichs ist</w:t>
      </w:r>
    </w:p>
    <w:p w14:paraId="7C233E6F" w14:textId="6232070C" w:rsidR="00A82785" w:rsidRPr="00C01951" w:rsidRDefault="007357A0" w:rsidP="00A82785">
      <w:pPr>
        <w:pStyle w:val="Listenabsatz"/>
        <w:numPr>
          <w:ilvl w:val="2"/>
          <w:numId w:val="2"/>
        </w:numPr>
        <w:rPr>
          <w:lang w:val="de-AT"/>
        </w:rPr>
      </w:pPr>
      <w:r w:rsidRPr="00C01951">
        <w:rPr>
          <w:lang w:val="de-AT"/>
        </w:rPr>
        <w:t>B</w:t>
      </w:r>
      <w:r w:rsidR="004C4D76" w:rsidRPr="00C01951">
        <w:rPr>
          <w:lang w:val="de-AT"/>
        </w:rPr>
        <w:t>esonders berücksichtigungswürdige Gründe im Privat- und Familienleben</w:t>
      </w:r>
      <w:r w:rsidRPr="00C01951">
        <w:rPr>
          <w:lang w:val="de-AT"/>
        </w:rPr>
        <w:t xml:space="preserve"> gibt</w:t>
      </w:r>
    </w:p>
    <w:p w14:paraId="01531474" w14:textId="113FC6DF" w:rsidR="004C4D76" w:rsidRPr="00C01951" w:rsidRDefault="007357A0" w:rsidP="00A82785">
      <w:pPr>
        <w:pStyle w:val="Listenabsatz"/>
        <w:numPr>
          <w:ilvl w:val="2"/>
          <w:numId w:val="2"/>
        </w:numPr>
        <w:rPr>
          <w:lang w:val="de-AT"/>
        </w:rPr>
      </w:pPr>
      <w:r w:rsidRPr="00C01951">
        <w:rPr>
          <w:lang w:val="de-AT"/>
        </w:rPr>
        <w:t>I</w:t>
      </w:r>
      <w:r w:rsidR="004C4D76" w:rsidRPr="00C01951">
        <w:rPr>
          <w:lang w:val="de-AT"/>
        </w:rPr>
        <w:t>m Fall von Minderjährigen dem Kindeswohl entspricht</w:t>
      </w:r>
    </w:p>
    <w:p w14:paraId="681B17FA" w14:textId="10F76040" w:rsidR="00CC5D53" w:rsidRPr="00C01951" w:rsidRDefault="00424B9A" w:rsidP="00CC5D53">
      <w:pPr>
        <w:pStyle w:val="Listenabsatz"/>
        <w:numPr>
          <w:ilvl w:val="0"/>
          <w:numId w:val="2"/>
        </w:numPr>
        <w:rPr>
          <w:lang w:val="de-AT"/>
        </w:rPr>
      </w:pPr>
      <w:r w:rsidRPr="00C01951">
        <w:rPr>
          <w:lang w:val="de-AT"/>
        </w:rPr>
        <w:t>Doppelstaatsbürger</w:t>
      </w:r>
      <w:r w:rsidR="00CC5D53" w:rsidRPr="00C01951">
        <w:rPr>
          <w:lang w:val="de-AT"/>
        </w:rPr>
        <w:t xml:space="preserve">*in bis zum 18. </w:t>
      </w:r>
      <w:r w:rsidR="00C01951" w:rsidRPr="00C01951">
        <w:rPr>
          <w:lang w:val="de-AT"/>
        </w:rPr>
        <w:t>Lebensjahr,</w:t>
      </w:r>
      <w:r w:rsidR="00CC5D53" w:rsidRPr="00C01951">
        <w:rPr>
          <w:lang w:val="de-AT"/>
        </w:rPr>
        <w:t xml:space="preserve"> wenn ein</w:t>
      </w:r>
      <w:r w:rsidR="00C01951" w:rsidRPr="00C01951">
        <w:rPr>
          <w:lang w:val="de-AT"/>
        </w:rPr>
        <w:t xml:space="preserve"> unverheirateter</w:t>
      </w:r>
      <w:r w:rsidR="00CC5D53" w:rsidRPr="00C01951">
        <w:rPr>
          <w:lang w:val="de-AT"/>
        </w:rPr>
        <w:t xml:space="preserve"> Elternteil aus dem Ausland kommt.</w:t>
      </w:r>
    </w:p>
    <w:p w14:paraId="75CBA865" w14:textId="38498374" w:rsidR="00F1087D" w:rsidRPr="00C01951" w:rsidRDefault="00F1087D" w:rsidP="00F1087D">
      <w:pPr>
        <w:pStyle w:val="berschrift1"/>
        <w:rPr>
          <w:lang w:val="de-AT"/>
        </w:rPr>
      </w:pPr>
      <w:r w:rsidRPr="00C01951">
        <w:rPr>
          <w:lang w:val="de-AT"/>
        </w:rPr>
        <w:lastRenderedPageBreak/>
        <w:t>Staatsbürgerschaftstest ausprobieren</w:t>
      </w:r>
    </w:p>
    <w:p w14:paraId="7744DBE5" w14:textId="0215E7E8" w:rsidR="00F1087D" w:rsidRPr="00C01951" w:rsidRDefault="004B43CD" w:rsidP="00F1087D">
      <w:pPr>
        <w:rPr>
          <w:lang w:val="de-AT"/>
        </w:rPr>
      </w:pPr>
      <w:r>
        <w:rPr>
          <w:noProof/>
        </w:rPr>
        <w:drawing>
          <wp:inline distT="0" distB="0" distL="0" distR="0" wp14:anchorId="1D6E5FFD" wp14:editId="43A0D903">
            <wp:extent cx="5731510" cy="253809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87D" w:rsidRPr="00C01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C411" w14:textId="77777777" w:rsidR="006E08F3" w:rsidRDefault="006E08F3" w:rsidP="006E08F3">
      <w:pPr>
        <w:spacing w:after="0" w:line="240" w:lineRule="auto"/>
      </w:pPr>
      <w:r>
        <w:separator/>
      </w:r>
    </w:p>
  </w:endnote>
  <w:endnote w:type="continuationSeparator" w:id="0">
    <w:p w14:paraId="2634F511" w14:textId="77777777" w:rsidR="006E08F3" w:rsidRDefault="006E08F3" w:rsidP="006E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0FC24" w14:textId="77777777" w:rsidR="006E08F3" w:rsidRDefault="006E08F3" w:rsidP="006E08F3">
      <w:pPr>
        <w:spacing w:after="0" w:line="240" w:lineRule="auto"/>
      </w:pPr>
      <w:r>
        <w:separator/>
      </w:r>
    </w:p>
  </w:footnote>
  <w:footnote w:type="continuationSeparator" w:id="0">
    <w:p w14:paraId="2CD218E7" w14:textId="77777777" w:rsidR="006E08F3" w:rsidRDefault="006E08F3" w:rsidP="006E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8E5E" w14:textId="769E3AE1" w:rsidR="006E08F3" w:rsidRPr="006E08F3" w:rsidRDefault="006E08F3">
    <w:pPr>
      <w:pStyle w:val="Kopfzeile"/>
      <w:rPr>
        <w:lang w:val="en-AT"/>
      </w:rPr>
    </w:pPr>
    <w:r>
      <w:rPr>
        <w:lang w:val="en-AT"/>
      </w:rPr>
      <w:t>APC – PB</w:t>
    </w:r>
    <w:r>
      <w:rPr>
        <w:lang w:val="en-AT"/>
      </w:rPr>
      <w:tab/>
    </w:r>
    <w:r>
      <w:rPr>
        <w:lang w:val="en-AT"/>
      </w:rPr>
      <w:tab/>
      <w:t>Tim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A5383"/>
    <w:multiLevelType w:val="hybridMultilevel"/>
    <w:tmpl w:val="42286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77E06"/>
    <w:multiLevelType w:val="hybridMultilevel"/>
    <w:tmpl w:val="25523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C"/>
    <w:rsid w:val="00055C35"/>
    <w:rsid w:val="000E2C5D"/>
    <w:rsid w:val="0027212E"/>
    <w:rsid w:val="002C4C24"/>
    <w:rsid w:val="002C6F9E"/>
    <w:rsid w:val="003C31A2"/>
    <w:rsid w:val="00424B9A"/>
    <w:rsid w:val="004B061F"/>
    <w:rsid w:val="004B43CD"/>
    <w:rsid w:val="004C4D76"/>
    <w:rsid w:val="004E5731"/>
    <w:rsid w:val="004F6AD3"/>
    <w:rsid w:val="00512ED2"/>
    <w:rsid w:val="00520C20"/>
    <w:rsid w:val="005664AE"/>
    <w:rsid w:val="00575270"/>
    <w:rsid w:val="005E7151"/>
    <w:rsid w:val="006A170C"/>
    <w:rsid w:val="006E08F3"/>
    <w:rsid w:val="007110E7"/>
    <w:rsid w:val="007357A0"/>
    <w:rsid w:val="0080656E"/>
    <w:rsid w:val="00823FB9"/>
    <w:rsid w:val="008C2225"/>
    <w:rsid w:val="009016CD"/>
    <w:rsid w:val="00926615"/>
    <w:rsid w:val="009643F7"/>
    <w:rsid w:val="00994C04"/>
    <w:rsid w:val="00A43CE0"/>
    <w:rsid w:val="00A61A2F"/>
    <w:rsid w:val="00A82785"/>
    <w:rsid w:val="00A96AEE"/>
    <w:rsid w:val="00B2185D"/>
    <w:rsid w:val="00C01951"/>
    <w:rsid w:val="00C82C34"/>
    <w:rsid w:val="00CC5D53"/>
    <w:rsid w:val="00D62A1B"/>
    <w:rsid w:val="00EC2243"/>
    <w:rsid w:val="00F1087D"/>
    <w:rsid w:val="00F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BD3E"/>
  <w15:chartTrackingRefBased/>
  <w15:docId w15:val="{76635FEB-34A1-4399-95F8-2DFC7668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170C"/>
  </w:style>
  <w:style w:type="paragraph" w:styleId="berschrift1">
    <w:name w:val="heading 1"/>
    <w:basedOn w:val="Standard"/>
    <w:next w:val="Standard"/>
    <w:link w:val="berschrift1Zchn"/>
    <w:uiPriority w:val="9"/>
    <w:qFormat/>
    <w:rsid w:val="006A17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70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17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170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170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170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170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170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170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70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170C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70C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170C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170C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170C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170C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170C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170C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170C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170C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170C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170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170C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6A170C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6A170C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6A170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A170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170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170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170C"/>
    <w:rPr>
      <w:b/>
      <w:bCs/>
      <w:i/>
      <w:iCs/>
    </w:rPr>
  </w:style>
  <w:style w:type="character" w:styleId="SchwacheHervorhebung">
    <w:name w:val="Subtle Emphasis"/>
    <w:uiPriority w:val="19"/>
    <w:qFormat/>
    <w:rsid w:val="006A170C"/>
    <w:rPr>
      <w:i/>
      <w:iCs/>
    </w:rPr>
  </w:style>
  <w:style w:type="character" w:styleId="IntensiveHervorhebung">
    <w:name w:val="Intense Emphasis"/>
    <w:uiPriority w:val="21"/>
    <w:qFormat/>
    <w:rsid w:val="006A170C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6A170C"/>
    <w:rPr>
      <w:b/>
      <w:bCs/>
    </w:rPr>
  </w:style>
  <w:style w:type="character" w:styleId="IntensiverVerweis">
    <w:name w:val="Intense Reference"/>
    <w:uiPriority w:val="32"/>
    <w:qFormat/>
    <w:rsid w:val="006A170C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6A17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170C"/>
    <w:pPr>
      <w:outlineLvl w:val="9"/>
    </w:pPr>
  </w:style>
  <w:style w:type="paragraph" w:styleId="Listenabsatz">
    <w:name w:val="List Paragraph"/>
    <w:basedOn w:val="Standard"/>
    <w:uiPriority w:val="34"/>
    <w:qFormat/>
    <w:rsid w:val="005E71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E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08F3"/>
  </w:style>
  <w:style w:type="paragraph" w:styleId="Fuzeile">
    <w:name w:val="footer"/>
    <w:basedOn w:val="Standard"/>
    <w:link w:val="FuzeileZchn"/>
    <w:uiPriority w:val="99"/>
    <w:unhideWhenUsed/>
    <w:rsid w:val="006E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37</cp:revision>
  <dcterms:created xsi:type="dcterms:W3CDTF">2021-03-01T06:47:00Z</dcterms:created>
  <dcterms:modified xsi:type="dcterms:W3CDTF">2021-03-01T07:23:00Z</dcterms:modified>
</cp:coreProperties>
</file>