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5465464</w:t>
      </w:r>
    </w:p>
    <w:p>
      <w:r>
        <w:t>Date: February 03, 2026</w:t>
      </w:r>
    </w:p>
    <w:p>
      <w:r>
        <w:t>Due Date: 2023-05-03</w:t>
      </w:r>
    </w:p>
    <w:p/>
    <w:p>
      <w:pPr>
        <w:pStyle w:val="Heading2"/>
      </w:pPr>
      <w:r>
        <w:t>Bill To:</w:t>
      </w:r>
    </w:p>
    <w:p>
      <w:r>
        <w:t>A</w:t>
      </w:r>
    </w:p>
    <w:p/>
    <w:p/>
    <w:p/>
    <w:p>
      <w:pPr>
        <w:pStyle w:val="Heading2"/>
      </w:pPr>
      <w:r>
        <w:t>Services</w:t>
      </w:r>
    </w:p>
    <w:p>
      <w:r>
        <w:t>hrhrhrt</w:t>
      </w:r>
    </w:p>
    <w:p/>
    <w:p>
      <w:r>
        <w:t>Amount Due: $436324645364356456456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