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7A924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Paper Title Goes Here</w:t>
      </w:r>
    </w:p>
    <w:p w14:paraId="017093D0" w14:textId="77777777" w:rsidR="007A0A37" w:rsidRPr="007A0A37" w:rsidRDefault="007A0A37" w:rsidP="007A0A37">
      <w:pPr>
        <w:spacing w:line="276" w:lineRule="auto"/>
      </w:pPr>
      <w:r w:rsidRPr="007A0A37">
        <w:t>Author(s) Names here (e.g., Robin Doe)</w:t>
      </w:r>
      <w:r w:rsidRPr="007A0A37">
        <w:br/>
        <w:t>Email Addresses (e.g., Robin.Doe@hpe.com)</w:t>
      </w:r>
    </w:p>
    <w:p w14:paraId="56E33BD9" w14:textId="77777777" w:rsidR="007A0A37" w:rsidRPr="007A0A37" w:rsidRDefault="007A0A37" w:rsidP="007A0A37">
      <w:pPr>
        <w:spacing w:line="276" w:lineRule="auto"/>
      </w:pPr>
      <w:r w:rsidRPr="007A0A37">
        <w:pict w14:anchorId="3E63F5AA">
          <v:rect id="_x0000_i1325" style="width:0;height:1.5pt" o:hralign="center" o:hrstd="t" o:hr="t" fillcolor="#a0a0a0" stroked="f"/>
        </w:pict>
      </w:r>
    </w:p>
    <w:p w14:paraId="667BD0E4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Executive Summary</w:t>
      </w:r>
    </w:p>
    <w:p w14:paraId="3709B70F" w14:textId="77777777" w:rsidR="007A0A37" w:rsidRPr="007A0A37" w:rsidRDefault="007A0A37" w:rsidP="007A0A37">
      <w:pPr>
        <w:spacing w:line="276" w:lineRule="auto"/>
      </w:pPr>
      <w:r w:rsidRPr="007A0A37">
        <w:t xml:space="preserve">Phantom Inc., a mid-sized B2B tech provider with a decade-long global footprint, has aggressively increased digital marketing </w:t>
      </w:r>
      <w:proofErr w:type="gramStart"/>
      <w:r w:rsidRPr="007A0A37">
        <w:t>investments</w:t>
      </w:r>
      <w:proofErr w:type="gramEnd"/>
      <w:r w:rsidRPr="007A0A37">
        <w:t xml:space="preserve"> over the past 24 months, yet growth has stalled. The case notes that despite higher spend, Phantom faces “Plateaued Revenue: Existing account growth has stalled” and “Declining Win Rates: Competitive deals are slipping away,” alongside “Diminishing Returns: Increased spend is no longer yielding proportional growth.” These symptoms point to inefficient allocation of marketing dollars, under-leveraged existing accounts, and a misaligned go-to-market motion across segments and products.</w:t>
      </w:r>
    </w:p>
    <w:p w14:paraId="0AC09A70" w14:textId="77777777" w:rsidR="007A0A37" w:rsidRPr="007A0A37" w:rsidRDefault="007A0A37" w:rsidP="007A0A37">
      <w:pPr>
        <w:spacing w:line="276" w:lineRule="auto"/>
      </w:pPr>
      <w:r w:rsidRPr="007A0A37">
        <w:t>Using Phantom’s integrated datasets—campaigns, leads, opportunities, firmographics, web behavior, and BU financials—we built a focused analytics stack around four core questions:</w:t>
      </w:r>
      <w:r w:rsidRPr="007A0A37">
        <w:br/>
      </w:r>
      <w:r w:rsidRPr="007A0A37">
        <w:rPr>
          <w:b/>
          <w:bCs/>
        </w:rPr>
        <w:t>(1)</w:t>
      </w:r>
      <w:r w:rsidRPr="007A0A37">
        <w:t xml:space="preserve"> Which channels and campaigns truly drive profitable revenue?</w:t>
      </w:r>
      <w:r w:rsidRPr="007A0A37">
        <w:br/>
      </w:r>
      <w:r w:rsidRPr="007A0A37">
        <w:rPr>
          <w:b/>
          <w:bCs/>
        </w:rPr>
        <w:t>(2)</w:t>
      </w:r>
      <w:r w:rsidRPr="007A0A37">
        <w:t xml:space="preserve"> Which accounts and segments have the highest propensity to win, expand, or churn?</w:t>
      </w:r>
      <w:r w:rsidRPr="007A0A37">
        <w:br/>
      </w:r>
      <w:r w:rsidRPr="007A0A37">
        <w:rPr>
          <w:b/>
          <w:bCs/>
        </w:rPr>
        <w:t>(3)</w:t>
      </w:r>
      <w:r w:rsidRPr="007A0A37">
        <w:t xml:space="preserve"> Which product–segment combinations deliver the best margin-adjusted growth?</w:t>
      </w:r>
      <w:r w:rsidRPr="007A0A37">
        <w:br/>
      </w:r>
      <w:r w:rsidRPr="007A0A37">
        <w:rPr>
          <w:b/>
          <w:bCs/>
        </w:rPr>
        <w:t>(4)</w:t>
      </w:r>
      <w:r w:rsidRPr="007A0A37">
        <w:t xml:space="preserve"> How should Phantom sequence actions over 12 months to improve ROI, win rates, and LTV?</w:t>
      </w:r>
    </w:p>
    <w:p w14:paraId="19F161F4" w14:textId="77777777" w:rsidR="007A0A37" w:rsidRPr="007A0A37" w:rsidRDefault="007A0A37" w:rsidP="007A0A37">
      <w:pPr>
        <w:spacing w:line="276" w:lineRule="auto"/>
      </w:pPr>
      <w:r w:rsidRPr="007A0A37">
        <w:t>Our key insights are:</w:t>
      </w:r>
    </w:p>
    <w:p w14:paraId="5C478802" w14:textId="77777777" w:rsidR="007A0A37" w:rsidRPr="007A0A37" w:rsidRDefault="007A0A37" w:rsidP="007A0A37">
      <w:pPr>
        <w:numPr>
          <w:ilvl w:val="0"/>
          <w:numId w:val="1"/>
        </w:numPr>
        <w:spacing w:line="276" w:lineRule="auto"/>
      </w:pPr>
      <w:r w:rsidRPr="007A0A37">
        <w:rPr>
          <w:b/>
          <w:bCs/>
        </w:rPr>
        <w:t>Email, Paid Search, and Webinars</w:t>
      </w:r>
      <w:r w:rsidRPr="007A0A37">
        <w:t xml:space="preserve"> consistently deliver higher-quality, higher-converting leads than Programmatic and some Paid Social campaigns when linked through to closed-won opportunities and BU margins.</w:t>
      </w:r>
    </w:p>
    <w:p w14:paraId="3F39A1AC" w14:textId="77777777" w:rsidR="007A0A37" w:rsidRPr="007A0A37" w:rsidRDefault="007A0A37" w:rsidP="007A0A37">
      <w:pPr>
        <w:numPr>
          <w:ilvl w:val="0"/>
          <w:numId w:val="1"/>
        </w:numPr>
        <w:spacing w:line="276" w:lineRule="auto"/>
      </w:pPr>
      <w:r w:rsidRPr="007A0A37">
        <w:rPr>
          <w:b/>
          <w:bCs/>
        </w:rPr>
        <w:t>Enterprise and upper Mid-market customers in Cloud Solutions and Storage</w:t>
      </w:r>
      <w:r w:rsidRPr="007A0A37">
        <w:t xml:space="preserve"> show the highest margin-adjusted revenue and strongest expansion potential, especially where relationship length is ≥3 years and digital engagement is high.</w:t>
      </w:r>
    </w:p>
    <w:p w14:paraId="20FC215F" w14:textId="77777777" w:rsidR="007A0A37" w:rsidRPr="007A0A37" w:rsidRDefault="007A0A37" w:rsidP="007A0A37">
      <w:pPr>
        <w:numPr>
          <w:ilvl w:val="0"/>
          <w:numId w:val="1"/>
        </w:numPr>
        <w:spacing w:line="276" w:lineRule="auto"/>
      </w:pPr>
      <w:r w:rsidRPr="007A0A37">
        <w:rPr>
          <w:b/>
          <w:bCs/>
        </w:rPr>
        <w:t>Win propensity is strongly associated with demo requests, high BANT Need/Authority, and deeper web engagement (pages per visit, form submissions)</w:t>
      </w:r>
      <w:r w:rsidRPr="007A0A37">
        <w:t>—but these signals are not systematically prioritized in routing or follow-up.</w:t>
      </w:r>
    </w:p>
    <w:p w14:paraId="039903D8" w14:textId="77777777" w:rsidR="007A0A37" w:rsidRPr="007A0A37" w:rsidRDefault="007A0A37" w:rsidP="007A0A37">
      <w:pPr>
        <w:numPr>
          <w:ilvl w:val="0"/>
          <w:numId w:val="1"/>
        </w:numPr>
        <w:spacing w:line="276" w:lineRule="auto"/>
      </w:pPr>
      <w:r w:rsidRPr="007A0A37">
        <w:rPr>
          <w:b/>
          <w:bCs/>
        </w:rPr>
        <w:t>Servers and Networking drive large revenue but lower or more volatile margins</w:t>
      </w:r>
      <w:r w:rsidRPr="007A0A37">
        <w:t>, suggesting Phantom should rebalance toward Cloud and Storage for profitable growth while tightening discounting on hardware-heavy deals.</w:t>
      </w:r>
    </w:p>
    <w:p w14:paraId="20353024" w14:textId="77777777" w:rsidR="007A0A37" w:rsidRPr="007A0A37" w:rsidRDefault="007A0A37" w:rsidP="007A0A37">
      <w:pPr>
        <w:spacing w:line="276" w:lineRule="auto"/>
      </w:pPr>
      <w:r w:rsidRPr="007A0A37">
        <w:t>Top recommendations for the next 12 months:</w:t>
      </w:r>
    </w:p>
    <w:p w14:paraId="3384912C" w14:textId="77777777" w:rsidR="007A0A37" w:rsidRPr="007A0A37" w:rsidRDefault="007A0A37" w:rsidP="007A0A37">
      <w:pPr>
        <w:numPr>
          <w:ilvl w:val="0"/>
          <w:numId w:val="2"/>
        </w:numPr>
        <w:spacing w:line="276" w:lineRule="auto"/>
      </w:pPr>
      <w:r w:rsidRPr="007A0A37">
        <w:rPr>
          <w:b/>
          <w:bCs/>
        </w:rPr>
        <w:t>Reallocate 15–25% of digital budget</w:t>
      </w:r>
      <w:r w:rsidRPr="007A0A37">
        <w:t xml:space="preserve"> from low-ROAS Programmatic/Paid Social campaigns into Email, Paid Search, and Webinar programs targeted at high-value segments.</w:t>
      </w:r>
    </w:p>
    <w:p w14:paraId="7FC21262" w14:textId="77777777" w:rsidR="007A0A37" w:rsidRPr="007A0A37" w:rsidRDefault="007A0A37" w:rsidP="007A0A37">
      <w:pPr>
        <w:numPr>
          <w:ilvl w:val="0"/>
          <w:numId w:val="2"/>
        </w:numPr>
        <w:spacing w:line="276" w:lineRule="auto"/>
      </w:pPr>
      <w:r w:rsidRPr="007A0A37">
        <w:rPr>
          <w:b/>
          <w:bCs/>
        </w:rPr>
        <w:t>Operationalize a win-propensity and expansion scoring model</w:t>
      </w:r>
      <w:r w:rsidRPr="007A0A37">
        <w:t xml:space="preserve"> to prioritize sales coverage on high-intent accounts and opportunities.</w:t>
      </w:r>
    </w:p>
    <w:p w14:paraId="53482BCB" w14:textId="77777777" w:rsidR="007A0A37" w:rsidRPr="007A0A37" w:rsidRDefault="007A0A37" w:rsidP="007A0A37">
      <w:pPr>
        <w:numPr>
          <w:ilvl w:val="0"/>
          <w:numId w:val="2"/>
        </w:numPr>
        <w:spacing w:line="276" w:lineRule="auto"/>
      </w:pPr>
      <w:r w:rsidRPr="007A0A37">
        <w:rPr>
          <w:b/>
          <w:bCs/>
        </w:rPr>
        <w:lastRenderedPageBreak/>
        <w:t>Launch segment- and BU-specific plays</w:t>
      </w:r>
      <w:r w:rsidRPr="007A0A37">
        <w:t>: Cloud/Storage expansion in Enterprise and Mid-market; focused cross-sell bundles for existing Servers customers; and retention programs for high-LTV cohorts.</w:t>
      </w:r>
    </w:p>
    <w:p w14:paraId="12C4DDB2" w14:textId="77777777" w:rsidR="007A0A37" w:rsidRPr="007A0A37" w:rsidRDefault="007A0A37" w:rsidP="007A0A37">
      <w:pPr>
        <w:spacing w:line="276" w:lineRule="auto"/>
      </w:pPr>
      <w:r w:rsidRPr="007A0A37">
        <w:t xml:space="preserve">We estimate that, if executed, these moves can </w:t>
      </w:r>
      <w:r w:rsidRPr="007A0A37">
        <w:rPr>
          <w:b/>
          <w:bCs/>
        </w:rPr>
        <w:t>improve marketing ROMI by 15–20%, increase win rates by 3–5 percentage points, and lift margin-adjusted revenue by 8–12% over 12 months</w:t>
      </w:r>
      <w:r w:rsidRPr="007A0A37">
        <w:t>, while laying the foundation for a scalable 5-year growth strategy.</w:t>
      </w:r>
    </w:p>
    <w:p w14:paraId="2579AC10" w14:textId="77777777" w:rsidR="007A0A37" w:rsidRPr="007A0A37" w:rsidRDefault="007A0A37" w:rsidP="007A0A37">
      <w:pPr>
        <w:spacing w:line="276" w:lineRule="auto"/>
      </w:pPr>
      <w:r w:rsidRPr="007A0A37">
        <w:pict w14:anchorId="1BD43F9F">
          <v:rect id="_x0000_i1326" style="width:0;height:1.5pt" o:hralign="center" o:hrstd="t" o:hr="t" fillcolor="#a0a0a0" stroked="f"/>
        </w:pict>
      </w:r>
    </w:p>
    <w:p w14:paraId="47CAB6B5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Problem Statement</w:t>
      </w:r>
    </w:p>
    <w:p w14:paraId="46D00FE0" w14:textId="77777777" w:rsidR="007A0A37" w:rsidRPr="007A0A37" w:rsidRDefault="007A0A37" w:rsidP="007A0A37">
      <w:pPr>
        <w:spacing w:line="276" w:lineRule="auto"/>
      </w:pPr>
      <w:r w:rsidRPr="007A0A37">
        <w:t>Phantom Inc. operates across servers, storage, networking, and cloud infrastructure, with a broad customer base spanning SMB, Mid-market, and Enterprise. Over the last two years, Phantom has increased digital marketing investments and closely monitored product sales and revenue per account. Yet, as the case states, “Plateaued Revenue: Existing account growth has stalled” and “Declining Win Rates: Competitive deals are slipping away,” even as “Increased spend is no longer yielding proportional growth.”</w:t>
      </w:r>
    </w:p>
    <w:p w14:paraId="36FDE136" w14:textId="77777777" w:rsidR="007A0A37" w:rsidRPr="007A0A37" w:rsidRDefault="007A0A37" w:rsidP="007A0A37">
      <w:pPr>
        <w:spacing w:line="276" w:lineRule="auto"/>
      </w:pPr>
      <w:r w:rsidRPr="007A0A37">
        <w:t>The core business problems are:</w:t>
      </w:r>
    </w:p>
    <w:p w14:paraId="44B5B07B" w14:textId="77777777" w:rsidR="007A0A37" w:rsidRPr="007A0A37" w:rsidRDefault="007A0A37" w:rsidP="007A0A37">
      <w:pPr>
        <w:numPr>
          <w:ilvl w:val="0"/>
          <w:numId w:val="3"/>
        </w:numPr>
        <w:spacing w:line="276" w:lineRule="auto"/>
      </w:pPr>
      <w:r w:rsidRPr="007A0A37">
        <w:rPr>
          <w:b/>
          <w:bCs/>
        </w:rPr>
        <w:t>Stagnant revenue per existing customer</w:t>
      </w:r>
      <w:r w:rsidRPr="007A0A37">
        <w:t xml:space="preserve"> despite a large installed base and multi-year relationships.</w:t>
      </w:r>
    </w:p>
    <w:p w14:paraId="09402CB0" w14:textId="77777777" w:rsidR="007A0A37" w:rsidRPr="007A0A37" w:rsidRDefault="007A0A37" w:rsidP="007A0A37">
      <w:pPr>
        <w:numPr>
          <w:ilvl w:val="0"/>
          <w:numId w:val="3"/>
        </w:numPr>
        <w:spacing w:line="276" w:lineRule="auto"/>
      </w:pPr>
      <w:r w:rsidRPr="007A0A37">
        <w:rPr>
          <w:b/>
          <w:bCs/>
        </w:rPr>
        <w:t>Declining win rates in competitive deals</w:t>
      </w:r>
      <w:r w:rsidRPr="007A0A37">
        <w:t>, suggesting positioning, targeting, or execution gaps.</w:t>
      </w:r>
    </w:p>
    <w:p w14:paraId="7DFF12C8" w14:textId="77777777" w:rsidR="007A0A37" w:rsidRPr="007A0A37" w:rsidRDefault="007A0A37" w:rsidP="007A0A37">
      <w:pPr>
        <w:numPr>
          <w:ilvl w:val="0"/>
          <w:numId w:val="3"/>
        </w:numPr>
        <w:spacing w:line="276" w:lineRule="auto"/>
      </w:pPr>
      <w:r w:rsidRPr="007A0A37">
        <w:rPr>
          <w:b/>
          <w:bCs/>
        </w:rPr>
        <w:t>Diminishing marketing returns</w:t>
      </w:r>
      <w:r w:rsidRPr="007A0A37">
        <w:t>, indicating misaligned channel mix, poor attribution, or weak lead qualification.</w:t>
      </w:r>
    </w:p>
    <w:p w14:paraId="3D80815C" w14:textId="77777777" w:rsidR="007A0A37" w:rsidRPr="007A0A37" w:rsidRDefault="007A0A37" w:rsidP="007A0A37">
      <w:pPr>
        <w:spacing w:line="276" w:lineRule="auto"/>
      </w:pPr>
      <w:r w:rsidRPr="007A0A37">
        <w:t xml:space="preserve">These issues matter because Phantom’s growth depends on both </w:t>
      </w:r>
      <w:r w:rsidRPr="007A0A37">
        <w:rPr>
          <w:b/>
          <w:bCs/>
        </w:rPr>
        <w:t>retaining and expanding existing accounts</w:t>
      </w:r>
      <w:r w:rsidRPr="007A0A37">
        <w:t xml:space="preserve"> and </w:t>
      </w:r>
      <w:r w:rsidRPr="007A0A37">
        <w:rPr>
          <w:b/>
          <w:bCs/>
        </w:rPr>
        <w:t>efficiently acquiring new ones</w:t>
      </w:r>
      <w:r w:rsidRPr="007A0A37">
        <w:t xml:space="preserve"> in a crowded, price- and performance-sensitive market. The solution scope for this analysis is:</w:t>
      </w:r>
    </w:p>
    <w:p w14:paraId="05EF8642" w14:textId="77777777" w:rsidR="007A0A37" w:rsidRPr="007A0A37" w:rsidRDefault="007A0A37" w:rsidP="007A0A37">
      <w:pPr>
        <w:numPr>
          <w:ilvl w:val="0"/>
          <w:numId w:val="4"/>
        </w:numPr>
        <w:spacing w:line="276" w:lineRule="auto"/>
      </w:pPr>
      <w:r w:rsidRPr="007A0A37">
        <w:rPr>
          <w:b/>
          <w:bCs/>
        </w:rPr>
        <w:t>Region:</w:t>
      </w:r>
      <w:r w:rsidRPr="007A0A37">
        <w:t xml:space="preserve"> North America only.</w:t>
      </w:r>
    </w:p>
    <w:p w14:paraId="50FE51AA" w14:textId="77777777" w:rsidR="007A0A37" w:rsidRPr="007A0A37" w:rsidRDefault="007A0A37" w:rsidP="007A0A37">
      <w:pPr>
        <w:numPr>
          <w:ilvl w:val="0"/>
          <w:numId w:val="4"/>
        </w:numPr>
        <w:spacing w:line="276" w:lineRule="auto"/>
      </w:pPr>
      <w:r w:rsidRPr="007A0A37">
        <w:rPr>
          <w:b/>
          <w:bCs/>
        </w:rPr>
        <w:t>Route to market:</w:t>
      </w:r>
      <w:r w:rsidRPr="007A0A37">
        <w:t xml:space="preserve"> Direct sales only.</w:t>
      </w:r>
    </w:p>
    <w:p w14:paraId="478FCFBB" w14:textId="77777777" w:rsidR="007A0A37" w:rsidRPr="007A0A37" w:rsidRDefault="007A0A37" w:rsidP="007A0A37">
      <w:pPr>
        <w:numPr>
          <w:ilvl w:val="0"/>
          <w:numId w:val="4"/>
        </w:numPr>
        <w:spacing w:line="276" w:lineRule="auto"/>
      </w:pPr>
      <w:r w:rsidRPr="007A0A37">
        <w:rPr>
          <w:b/>
          <w:bCs/>
        </w:rPr>
        <w:t>Segments:</w:t>
      </w:r>
      <w:r w:rsidRPr="007A0A37">
        <w:t xml:space="preserve"> SMB and Enterprise (with Mid-market included where relevant).</w:t>
      </w:r>
    </w:p>
    <w:p w14:paraId="73212521" w14:textId="77777777" w:rsidR="007A0A37" w:rsidRPr="007A0A37" w:rsidRDefault="007A0A37" w:rsidP="007A0A37">
      <w:pPr>
        <w:numPr>
          <w:ilvl w:val="0"/>
          <w:numId w:val="4"/>
        </w:numPr>
        <w:spacing w:line="276" w:lineRule="auto"/>
      </w:pPr>
      <w:r w:rsidRPr="007A0A37">
        <w:rPr>
          <w:b/>
          <w:bCs/>
        </w:rPr>
        <w:t>Timeframe:</w:t>
      </w:r>
      <w:r w:rsidRPr="007A0A37">
        <w:t xml:space="preserve"> Jan 2020–Dec 2025.</w:t>
      </w:r>
    </w:p>
    <w:p w14:paraId="599A47EA" w14:textId="77777777" w:rsidR="007A0A37" w:rsidRPr="007A0A37" w:rsidRDefault="007A0A37" w:rsidP="007A0A37">
      <w:pPr>
        <w:spacing w:line="276" w:lineRule="auto"/>
      </w:pPr>
      <w:r w:rsidRPr="007A0A37">
        <w:t xml:space="preserve">Our mandate is to deliver a </w:t>
      </w:r>
      <w:r w:rsidRPr="007A0A37">
        <w:rPr>
          <w:b/>
          <w:bCs/>
        </w:rPr>
        <w:t>12</w:t>
      </w:r>
      <w:r w:rsidRPr="007A0A37">
        <w:rPr>
          <w:b/>
          <w:bCs/>
        </w:rPr>
        <w:noBreakHyphen/>
        <w:t>month data-driven roadmap</w:t>
      </w:r>
      <w:r w:rsidRPr="007A0A37">
        <w:t xml:space="preserve"> and a </w:t>
      </w:r>
      <w:r w:rsidRPr="007A0A37">
        <w:rPr>
          <w:b/>
          <w:bCs/>
        </w:rPr>
        <w:t>5</w:t>
      </w:r>
      <w:r w:rsidRPr="007A0A37">
        <w:rPr>
          <w:b/>
          <w:bCs/>
        </w:rPr>
        <w:noBreakHyphen/>
        <w:t>year strategic direction</w:t>
      </w:r>
      <w:r w:rsidRPr="007A0A37">
        <w:t xml:space="preserve"> that:</w:t>
      </w:r>
    </w:p>
    <w:p w14:paraId="0EC5CFA0" w14:textId="77777777" w:rsidR="007A0A37" w:rsidRPr="007A0A37" w:rsidRDefault="007A0A37" w:rsidP="007A0A37">
      <w:pPr>
        <w:numPr>
          <w:ilvl w:val="0"/>
          <w:numId w:val="5"/>
        </w:numPr>
        <w:spacing w:line="276" w:lineRule="auto"/>
      </w:pPr>
      <w:r w:rsidRPr="007A0A37">
        <w:t>Improves marketing ROI and channel efficiency.</w:t>
      </w:r>
    </w:p>
    <w:p w14:paraId="55BAEB04" w14:textId="77777777" w:rsidR="007A0A37" w:rsidRPr="007A0A37" w:rsidRDefault="007A0A37" w:rsidP="007A0A37">
      <w:pPr>
        <w:numPr>
          <w:ilvl w:val="0"/>
          <w:numId w:val="5"/>
        </w:numPr>
        <w:spacing w:line="276" w:lineRule="auto"/>
      </w:pPr>
      <w:proofErr w:type="gramStart"/>
      <w:r w:rsidRPr="007A0A37">
        <w:t>Increases</w:t>
      </w:r>
      <w:proofErr w:type="gramEnd"/>
      <w:r w:rsidRPr="007A0A37">
        <w:t xml:space="preserve"> customer retention and lifetime value via cross-sell/upsell.</w:t>
      </w:r>
    </w:p>
    <w:p w14:paraId="7ED6D3A3" w14:textId="77777777" w:rsidR="007A0A37" w:rsidRPr="007A0A37" w:rsidRDefault="007A0A37" w:rsidP="007A0A37">
      <w:pPr>
        <w:numPr>
          <w:ilvl w:val="0"/>
          <w:numId w:val="5"/>
        </w:numPr>
        <w:spacing w:line="276" w:lineRule="auto"/>
      </w:pPr>
      <w:r w:rsidRPr="007A0A37">
        <w:t>Improves win rates and sharpens Phantom’s GTM strategy by segment and product category.</w:t>
      </w:r>
    </w:p>
    <w:p w14:paraId="12821698" w14:textId="77777777" w:rsidR="007A0A37" w:rsidRPr="007A0A37" w:rsidRDefault="007A0A37" w:rsidP="007A0A37">
      <w:pPr>
        <w:spacing w:line="276" w:lineRule="auto"/>
      </w:pPr>
      <w:r w:rsidRPr="007A0A37">
        <w:pict w14:anchorId="38996777">
          <v:rect id="_x0000_i1327" style="width:0;height:1.5pt" o:hralign="center" o:hrstd="t" o:hr="t" fillcolor="#a0a0a0" stroked="f"/>
        </w:pict>
      </w:r>
    </w:p>
    <w:p w14:paraId="23A97ACB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Methodology &amp; Analysis Approach</w:t>
      </w:r>
    </w:p>
    <w:p w14:paraId="37D892B7" w14:textId="77777777" w:rsidR="007A0A37" w:rsidRPr="007A0A37" w:rsidRDefault="007A0A37" w:rsidP="007A0A37">
      <w:pPr>
        <w:spacing w:line="276" w:lineRule="auto"/>
      </w:pPr>
      <w:r w:rsidRPr="007A0A37">
        <w:lastRenderedPageBreak/>
        <w:t xml:space="preserve">We used the integrated Phantom dataset to build a </w:t>
      </w:r>
      <w:r w:rsidRPr="007A0A37">
        <w:rPr>
          <w:b/>
          <w:bCs/>
        </w:rPr>
        <w:t>funnel- and account-centric view</w:t>
      </w:r>
      <w:r w:rsidRPr="007A0A37">
        <w:t xml:space="preserve"> of performance:</w:t>
      </w:r>
    </w:p>
    <w:p w14:paraId="0A814F93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Data Sources</w:t>
      </w:r>
    </w:p>
    <w:p w14:paraId="1DD66CC2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Firmographics (firmographics.csv)</w:t>
      </w:r>
      <w:r w:rsidRPr="007A0A37">
        <w:t>: Industry, region, company size, revenue band, tech budget, account status, relationship length.</w:t>
      </w:r>
    </w:p>
    <w:p w14:paraId="4617045A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Leads (leads.csv)</w:t>
      </w:r>
      <w:r w:rsidRPr="007A0A37">
        <w:t>: Channel, lead score, BANT attributes, engagement metrics (pages viewed, email opens/clicks, demo requests), status.</w:t>
      </w:r>
    </w:p>
    <w:p w14:paraId="7C0EBB2C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Opportunities (opportunities.csv)</w:t>
      </w:r>
      <w:r w:rsidRPr="007A0A37">
        <w:t>: Stage, opportunity type (New, Cross-sell, Up-sell, Renewal, Expansion), amount, discount, sales cycle, competitor, route to market.</w:t>
      </w:r>
    </w:p>
    <w:p w14:paraId="5C2F75F4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Campaigns (campaigns.csv)</w:t>
      </w:r>
      <w:r w:rsidRPr="007A0A37">
        <w:t>: Channel, budget, impressions, clicks, leads, CTR, CVR, CPL, CPC, ROMI.</w:t>
      </w:r>
    </w:p>
    <w:p w14:paraId="23CCEBEE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Web Traffic, Digital Events, Email Interactions</w:t>
      </w:r>
      <w:r w:rsidRPr="007A0A37">
        <w:t>: Monthly visits, session depth, chat, form submissions, high-intent events, and email engagement.</w:t>
      </w:r>
    </w:p>
    <w:p w14:paraId="0783DE95" w14:textId="77777777" w:rsidR="007A0A37" w:rsidRPr="007A0A37" w:rsidRDefault="007A0A37" w:rsidP="007A0A37">
      <w:pPr>
        <w:numPr>
          <w:ilvl w:val="0"/>
          <w:numId w:val="6"/>
        </w:numPr>
        <w:spacing w:line="276" w:lineRule="auto"/>
      </w:pPr>
      <w:r w:rsidRPr="007A0A37">
        <w:rPr>
          <w:b/>
          <w:bCs/>
        </w:rPr>
        <w:t>Products &amp; BU Performance (products.csv, bu_performance.csv)</w:t>
      </w:r>
      <w:r w:rsidRPr="007A0A37">
        <w:t>: Product categories, unit price, margin, BU-level revenue, gross margin, and operating income.</w:t>
      </w:r>
    </w:p>
    <w:p w14:paraId="68FEBACA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Core Analytical Methods</w:t>
      </w:r>
    </w:p>
    <w:p w14:paraId="0F50CE39" w14:textId="77777777" w:rsidR="007A0A37" w:rsidRPr="007A0A37" w:rsidRDefault="007A0A37" w:rsidP="007A0A37">
      <w:pPr>
        <w:numPr>
          <w:ilvl w:val="0"/>
          <w:numId w:val="7"/>
        </w:numPr>
        <w:spacing w:line="276" w:lineRule="auto"/>
      </w:pPr>
      <w:r w:rsidRPr="007A0A37">
        <w:rPr>
          <w:b/>
          <w:bCs/>
        </w:rPr>
        <w:t>Descriptive funnel diagnostics</w:t>
      </w:r>
      <w:r w:rsidRPr="007A0A37">
        <w:t xml:space="preserve">: </w:t>
      </w:r>
    </w:p>
    <w:p w14:paraId="2A041755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 xml:space="preserve">Conversion rates from lead → opportunity → </w:t>
      </w:r>
      <w:proofErr w:type="gramStart"/>
      <w:r w:rsidRPr="007A0A37">
        <w:t>closed-won</w:t>
      </w:r>
      <w:proofErr w:type="gramEnd"/>
      <w:r w:rsidRPr="007A0A37">
        <w:t xml:space="preserve"> by channel, segment, and product category.</w:t>
      </w:r>
    </w:p>
    <w:p w14:paraId="79FFDB50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>Win rates and average deal size by opportunity type and competitor.</w:t>
      </w:r>
    </w:p>
    <w:p w14:paraId="678D782F" w14:textId="77777777" w:rsidR="007A0A37" w:rsidRPr="007A0A37" w:rsidRDefault="007A0A37" w:rsidP="007A0A37">
      <w:pPr>
        <w:numPr>
          <w:ilvl w:val="0"/>
          <w:numId w:val="7"/>
        </w:numPr>
        <w:spacing w:line="276" w:lineRule="auto"/>
      </w:pPr>
      <w:r w:rsidRPr="007A0A37">
        <w:rPr>
          <w:b/>
          <w:bCs/>
        </w:rPr>
        <w:t>Channel &amp; campaign effectiveness</w:t>
      </w:r>
      <w:r w:rsidRPr="007A0A37">
        <w:t xml:space="preserve">: </w:t>
      </w:r>
    </w:p>
    <w:p w14:paraId="3948811C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>ROMI and revenue-per-dollar-spent by channel and campaign, linked to closed-won opportunities and BU margins.</w:t>
      </w:r>
    </w:p>
    <w:p w14:paraId="2D8DE770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>Comparison of first-touch vs last-touch vs simple multi-touch attribution (e.g., equal-weight or position-based) using campaign and digital event sequences.</w:t>
      </w:r>
    </w:p>
    <w:p w14:paraId="37F48C7A" w14:textId="77777777" w:rsidR="007A0A37" w:rsidRPr="007A0A37" w:rsidRDefault="007A0A37" w:rsidP="007A0A37">
      <w:pPr>
        <w:numPr>
          <w:ilvl w:val="0"/>
          <w:numId w:val="7"/>
        </w:numPr>
        <w:spacing w:line="276" w:lineRule="auto"/>
      </w:pPr>
      <w:r w:rsidRPr="007A0A37">
        <w:rPr>
          <w:b/>
          <w:bCs/>
        </w:rPr>
        <w:t>Propensity modeling (classification)</w:t>
      </w:r>
      <w:r w:rsidRPr="007A0A37">
        <w:t xml:space="preserve">: </w:t>
      </w:r>
    </w:p>
    <w:p w14:paraId="3BBE0787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rPr>
          <w:b/>
          <w:bCs/>
        </w:rPr>
        <w:t>Win propensity model</w:t>
      </w:r>
      <w:r w:rsidRPr="007A0A37">
        <w:t>: Logistic regression (and/or tree-based model) predicting Closed Won vs Closed Lost using features such as lead score, BANT Need/Authority, demo request, engagement metrics, industry, company size, and competitor.</w:t>
      </w:r>
    </w:p>
    <w:p w14:paraId="04338C68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rPr>
          <w:b/>
          <w:bCs/>
        </w:rPr>
        <w:t>Expansion / cross-sell propensity</w:t>
      </w:r>
      <w:r w:rsidRPr="007A0A37">
        <w:t>: Model predicting whether an opportunity is Expansion/Up-sell/Cross-sell vs New Business, conditioned on relationship length, prior product mix, and digital engagement.</w:t>
      </w:r>
    </w:p>
    <w:p w14:paraId="489E1466" w14:textId="77777777" w:rsidR="007A0A37" w:rsidRPr="007A0A37" w:rsidRDefault="007A0A37" w:rsidP="007A0A37">
      <w:pPr>
        <w:numPr>
          <w:ilvl w:val="0"/>
          <w:numId w:val="7"/>
        </w:numPr>
        <w:spacing w:line="276" w:lineRule="auto"/>
      </w:pPr>
      <w:r w:rsidRPr="007A0A37">
        <w:rPr>
          <w:b/>
          <w:bCs/>
        </w:rPr>
        <w:t>Segmentation &amp; cohort analysis</w:t>
      </w:r>
      <w:r w:rsidRPr="007A0A37">
        <w:t xml:space="preserve">: </w:t>
      </w:r>
    </w:p>
    <w:p w14:paraId="738163BE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lastRenderedPageBreak/>
        <w:t>Segmentation by industry, company size, relationship length, and tech budget to identify high-LTV and high-expansion cohorts.</w:t>
      </w:r>
    </w:p>
    <w:p w14:paraId="45DC764B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>Cohort-based retention and revenue trajectories for existing customers.</w:t>
      </w:r>
    </w:p>
    <w:p w14:paraId="35B30845" w14:textId="77777777" w:rsidR="007A0A37" w:rsidRPr="007A0A37" w:rsidRDefault="007A0A37" w:rsidP="007A0A37">
      <w:pPr>
        <w:numPr>
          <w:ilvl w:val="0"/>
          <w:numId w:val="7"/>
        </w:numPr>
        <w:spacing w:line="276" w:lineRule="auto"/>
      </w:pPr>
      <w:r w:rsidRPr="007A0A37">
        <w:rPr>
          <w:b/>
          <w:bCs/>
        </w:rPr>
        <w:t>Margin-adjusted product and BU analysis</w:t>
      </w:r>
      <w:r w:rsidRPr="007A0A37">
        <w:t xml:space="preserve">: </w:t>
      </w:r>
    </w:p>
    <w:p w14:paraId="3050FD8F" w14:textId="77777777" w:rsidR="007A0A37" w:rsidRPr="007A0A37" w:rsidRDefault="007A0A37" w:rsidP="007A0A37">
      <w:pPr>
        <w:numPr>
          <w:ilvl w:val="1"/>
          <w:numId w:val="7"/>
        </w:numPr>
        <w:spacing w:line="276" w:lineRule="auto"/>
      </w:pPr>
      <w:r w:rsidRPr="007A0A37">
        <w:t>Linking opportunity amounts and discounts to product unit prices and BU margins to identify high-margin growth vectors.</w:t>
      </w:r>
    </w:p>
    <w:p w14:paraId="2E1C1D29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Frameworks Used</w:t>
      </w:r>
    </w:p>
    <w:p w14:paraId="079768F1" w14:textId="77777777" w:rsidR="007A0A37" w:rsidRPr="007A0A37" w:rsidRDefault="007A0A37" w:rsidP="007A0A37">
      <w:pPr>
        <w:numPr>
          <w:ilvl w:val="0"/>
          <w:numId w:val="8"/>
        </w:numPr>
        <w:spacing w:line="276" w:lineRule="auto"/>
      </w:pPr>
      <w:r w:rsidRPr="007A0A37">
        <w:rPr>
          <w:b/>
          <w:bCs/>
        </w:rPr>
        <w:t>Funnel analysis</w:t>
      </w:r>
      <w:r w:rsidRPr="007A0A37">
        <w:t xml:space="preserve"> (Awareness → Lead → Opportunity → Win).</w:t>
      </w:r>
    </w:p>
    <w:p w14:paraId="56A19E1F" w14:textId="77777777" w:rsidR="007A0A37" w:rsidRPr="007A0A37" w:rsidRDefault="007A0A37" w:rsidP="007A0A37">
      <w:pPr>
        <w:numPr>
          <w:ilvl w:val="0"/>
          <w:numId w:val="8"/>
        </w:numPr>
        <w:spacing w:line="276" w:lineRule="auto"/>
      </w:pPr>
      <w:r w:rsidRPr="007A0A37">
        <w:rPr>
          <w:b/>
          <w:bCs/>
        </w:rPr>
        <w:t>Customer Lifetime Value (CLV) lens</w:t>
      </w:r>
      <w:r w:rsidRPr="007A0A37">
        <w:t>: Using revenue, margin, and relationship length as proxies.</w:t>
      </w:r>
    </w:p>
    <w:p w14:paraId="113BEA6D" w14:textId="77777777" w:rsidR="007A0A37" w:rsidRPr="007A0A37" w:rsidRDefault="007A0A37" w:rsidP="007A0A37">
      <w:pPr>
        <w:numPr>
          <w:ilvl w:val="0"/>
          <w:numId w:val="8"/>
        </w:numPr>
        <w:spacing w:line="276" w:lineRule="auto"/>
      </w:pPr>
      <w:r w:rsidRPr="007A0A37">
        <w:rPr>
          <w:b/>
          <w:bCs/>
        </w:rPr>
        <w:t>Segmentation &amp; targeting</w:t>
      </w:r>
      <w:r w:rsidRPr="007A0A37">
        <w:t>: By industry, size, and tech budget.</w:t>
      </w:r>
    </w:p>
    <w:p w14:paraId="429CFEEF" w14:textId="77777777" w:rsidR="007A0A37" w:rsidRPr="007A0A37" w:rsidRDefault="007A0A37" w:rsidP="007A0A37">
      <w:pPr>
        <w:numPr>
          <w:ilvl w:val="0"/>
          <w:numId w:val="8"/>
        </w:numPr>
        <w:spacing w:line="276" w:lineRule="auto"/>
      </w:pPr>
      <w:r w:rsidRPr="007A0A37">
        <w:rPr>
          <w:b/>
          <w:bCs/>
        </w:rPr>
        <w:t>Channel attribution</w:t>
      </w:r>
      <w:r w:rsidRPr="007A0A37">
        <w:t>: Comparing first-touch, last-touch, and simple multi-touch.</w:t>
      </w:r>
    </w:p>
    <w:p w14:paraId="1BECFE87" w14:textId="77777777" w:rsidR="007A0A37" w:rsidRPr="007A0A37" w:rsidRDefault="007A0A37" w:rsidP="007A0A37">
      <w:pPr>
        <w:numPr>
          <w:ilvl w:val="0"/>
          <w:numId w:val="8"/>
        </w:numPr>
        <w:spacing w:line="276" w:lineRule="auto"/>
      </w:pPr>
      <w:r w:rsidRPr="007A0A37">
        <w:rPr>
          <w:b/>
          <w:bCs/>
        </w:rPr>
        <w:t>Resource allocation</w:t>
      </w:r>
      <w:r w:rsidRPr="007A0A37">
        <w:t>: Channel mix optimization conceptually framed as maximizing margin under budget and capacity constraints (even if not fully solved via linear programming in this phase).</w:t>
      </w:r>
    </w:p>
    <w:p w14:paraId="6DED4380" w14:textId="77777777" w:rsidR="007A0A37" w:rsidRPr="007A0A37" w:rsidRDefault="007A0A37" w:rsidP="007A0A37">
      <w:pPr>
        <w:spacing w:line="276" w:lineRule="auto"/>
      </w:pPr>
      <w:r w:rsidRPr="007A0A37">
        <w:pict w14:anchorId="70231C9D">
          <v:rect id="_x0000_i1328" style="width:0;height:1.5pt" o:hralign="center" o:hrstd="t" o:hr="t" fillcolor="#a0a0a0" stroked="f"/>
        </w:pict>
      </w:r>
    </w:p>
    <w:p w14:paraId="42438A20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Findings &amp; Supporting Evidence</w:t>
      </w:r>
    </w:p>
    <w:p w14:paraId="3416B495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1. Channel &amp; Campaign Effectiveness</w:t>
      </w:r>
    </w:p>
    <w:p w14:paraId="661A927E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Finding 1.1 – Email, Paid Search, and Webinars generate higher-quality leads than Programmatic and some Paid Social.</w:t>
      </w:r>
    </w:p>
    <w:p w14:paraId="2472C7DD" w14:textId="77777777" w:rsidR="007A0A37" w:rsidRPr="007A0A37" w:rsidRDefault="007A0A37" w:rsidP="007A0A37">
      <w:pPr>
        <w:numPr>
          <w:ilvl w:val="0"/>
          <w:numId w:val="9"/>
        </w:numPr>
        <w:spacing w:line="276" w:lineRule="auto"/>
      </w:pPr>
      <w:r w:rsidRPr="007A0A37">
        <w:t xml:space="preserve">When leads are joined to opportunities and filtered to Direct, North America, Email and Paid Search campaigns show </w:t>
      </w:r>
      <w:r w:rsidRPr="007A0A37">
        <w:rPr>
          <w:b/>
          <w:bCs/>
        </w:rPr>
        <w:t>higher lead-to-opportunity and opportunity-to-win conversion rates</w:t>
      </w:r>
      <w:r w:rsidRPr="007A0A37">
        <w:t xml:space="preserve"> than Programmatic.</w:t>
      </w:r>
    </w:p>
    <w:p w14:paraId="626A25D3" w14:textId="77777777" w:rsidR="007A0A37" w:rsidRPr="007A0A37" w:rsidRDefault="007A0A37" w:rsidP="007A0A37">
      <w:pPr>
        <w:numPr>
          <w:ilvl w:val="0"/>
          <w:numId w:val="9"/>
        </w:numPr>
        <w:spacing w:line="276" w:lineRule="auto"/>
      </w:pPr>
      <w:r w:rsidRPr="007A0A37">
        <w:t xml:space="preserve">Webinars, while lower volume, show </w:t>
      </w:r>
      <w:r w:rsidRPr="007A0A37">
        <w:rPr>
          <w:b/>
          <w:bCs/>
        </w:rPr>
        <w:t>disproportionately high win rates and larger average deal sizes</w:t>
      </w:r>
      <w:r w:rsidRPr="007A0A37">
        <w:t>, especially for Cloud and Storage opportunities.</w:t>
      </w:r>
    </w:p>
    <w:p w14:paraId="1D3A06DE" w14:textId="77777777" w:rsidR="007A0A37" w:rsidRPr="007A0A37" w:rsidRDefault="007A0A37" w:rsidP="007A0A37">
      <w:pPr>
        <w:numPr>
          <w:ilvl w:val="0"/>
          <w:numId w:val="9"/>
        </w:numPr>
        <w:spacing w:line="276" w:lineRule="auto"/>
      </w:pPr>
      <w:r w:rsidRPr="007A0A37">
        <w:t xml:space="preserve">Programmatic and some Paid Social campaigns exhibit </w:t>
      </w:r>
      <w:r w:rsidRPr="007A0A37">
        <w:rPr>
          <w:b/>
          <w:bCs/>
        </w:rPr>
        <w:t>high impressions and clicks but low ROMI</w:t>
      </w:r>
      <w:r w:rsidRPr="007A0A37">
        <w:t xml:space="preserve"> once mapped to closed-won revenue and BU margins.</w:t>
      </w:r>
    </w:p>
    <w:p w14:paraId="562625C0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Implication:</w:t>
      </w:r>
      <w:r w:rsidRPr="007A0A37">
        <w:t xml:space="preserve"> Phantom is over-invested in broad-reach channels and under-invested in </w:t>
      </w:r>
      <w:r w:rsidRPr="007A0A37">
        <w:rPr>
          <w:b/>
          <w:bCs/>
        </w:rPr>
        <w:t>high-intent, high-conversion channels</w:t>
      </w:r>
      <w:r w:rsidRPr="007A0A37">
        <w:t xml:space="preserve"> that better support complex B2B sales.</w:t>
      </w:r>
    </w:p>
    <w:p w14:paraId="10830BF2" w14:textId="77777777" w:rsidR="007A0A37" w:rsidRPr="007A0A37" w:rsidRDefault="007A0A37" w:rsidP="007A0A37">
      <w:pPr>
        <w:spacing w:line="276" w:lineRule="auto"/>
      </w:pPr>
      <w:r w:rsidRPr="007A0A37">
        <w:pict w14:anchorId="0E0DB1D1">
          <v:rect id="_x0000_i1329" style="width:0;height:1.5pt" o:hralign="center" o:hrstd="t" o:hr="t" fillcolor="#a0a0a0" stroked="f"/>
        </w:pict>
      </w:r>
    </w:p>
    <w:p w14:paraId="0E6E0A8D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2. Customer Targeting &amp; Segment Potential</w:t>
      </w:r>
    </w:p>
    <w:p w14:paraId="2E976936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Finding 2.1 – Enterprise and upper Mid-market accounts in Cloud Solutions and Storage drive the best margin-adjusted growth.</w:t>
      </w:r>
    </w:p>
    <w:p w14:paraId="01AC19FB" w14:textId="77777777" w:rsidR="007A0A37" w:rsidRPr="007A0A37" w:rsidRDefault="007A0A37" w:rsidP="007A0A37">
      <w:pPr>
        <w:numPr>
          <w:ilvl w:val="0"/>
          <w:numId w:val="10"/>
        </w:numPr>
        <w:spacing w:line="276" w:lineRule="auto"/>
      </w:pPr>
      <w:r w:rsidRPr="007A0A37">
        <w:lastRenderedPageBreak/>
        <w:t xml:space="preserve">BU performance shows </w:t>
      </w:r>
      <w:r w:rsidRPr="007A0A37">
        <w:rPr>
          <w:b/>
          <w:bCs/>
        </w:rPr>
        <w:t>Cloud Solutions and Storage with consistently strong gross margins and growing revenue</w:t>
      </w:r>
      <w:r w:rsidRPr="007A0A37">
        <w:t>, while Servers and Networking are more margin-constrained and discount-sensitive.</w:t>
      </w:r>
    </w:p>
    <w:p w14:paraId="426D7219" w14:textId="77777777" w:rsidR="007A0A37" w:rsidRPr="007A0A37" w:rsidRDefault="007A0A37" w:rsidP="007A0A37">
      <w:pPr>
        <w:numPr>
          <w:ilvl w:val="0"/>
          <w:numId w:val="10"/>
        </w:numPr>
        <w:spacing w:line="276" w:lineRule="auto"/>
      </w:pPr>
      <w:r w:rsidRPr="007A0A37">
        <w:t xml:space="preserve">Firmographics and opportunities indicate that </w:t>
      </w:r>
      <w:r w:rsidRPr="007A0A37">
        <w:rPr>
          <w:b/>
          <w:bCs/>
        </w:rPr>
        <w:t>Enterprise and larger Mid-market customers with longer relationships (≥3 years)</w:t>
      </w:r>
      <w:r w:rsidRPr="007A0A37">
        <w:t xml:space="preserve"> and higher tech budgets are more likely to: </w:t>
      </w:r>
    </w:p>
    <w:p w14:paraId="7BBF0099" w14:textId="77777777" w:rsidR="007A0A37" w:rsidRPr="007A0A37" w:rsidRDefault="007A0A37" w:rsidP="007A0A37">
      <w:pPr>
        <w:numPr>
          <w:ilvl w:val="1"/>
          <w:numId w:val="10"/>
        </w:numPr>
        <w:spacing w:line="276" w:lineRule="auto"/>
      </w:pPr>
      <w:r w:rsidRPr="007A0A37">
        <w:t>Purchase Cloud and Storage solutions.</w:t>
      </w:r>
    </w:p>
    <w:p w14:paraId="6986E46B" w14:textId="77777777" w:rsidR="007A0A37" w:rsidRPr="007A0A37" w:rsidRDefault="007A0A37" w:rsidP="007A0A37">
      <w:pPr>
        <w:numPr>
          <w:ilvl w:val="1"/>
          <w:numId w:val="10"/>
        </w:numPr>
        <w:spacing w:line="276" w:lineRule="auto"/>
      </w:pPr>
      <w:r w:rsidRPr="007A0A37">
        <w:t>Engage in Expansion, Renewal, and Cross-sell opportunities.</w:t>
      </w:r>
    </w:p>
    <w:p w14:paraId="76F5BA01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Implication:</w:t>
      </w:r>
      <w:r w:rsidRPr="007A0A37">
        <w:t xml:space="preserve"> Phantom should </w:t>
      </w:r>
      <w:r w:rsidRPr="007A0A37">
        <w:rPr>
          <w:b/>
          <w:bCs/>
        </w:rPr>
        <w:t>anchor its growth thesis on Cloud and Storage expansion in Enterprise and Mid-market</w:t>
      </w:r>
      <w:r w:rsidRPr="007A0A37">
        <w:t>, using Servers/Networking as entry points but not the primary growth engine.</w:t>
      </w:r>
    </w:p>
    <w:p w14:paraId="4BEDB019" w14:textId="77777777" w:rsidR="007A0A37" w:rsidRPr="007A0A37" w:rsidRDefault="007A0A37" w:rsidP="007A0A37">
      <w:pPr>
        <w:spacing w:line="276" w:lineRule="auto"/>
      </w:pPr>
      <w:r w:rsidRPr="007A0A37">
        <w:pict w14:anchorId="3E6B5F4A">
          <v:rect id="_x0000_i1330" style="width:0;height:1.5pt" o:hralign="center" o:hrstd="t" o:hr="t" fillcolor="#a0a0a0" stroked="f"/>
        </w:pict>
      </w:r>
    </w:p>
    <w:p w14:paraId="7889931C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3. Win Propensity &amp; Sales Execution</w:t>
      </w:r>
    </w:p>
    <w:p w14:paraId="50DD85D1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Finding 3.1 – Win probability is strongly tied to intent and qualification signals that are not consistently prioritized.</w:t>
      </w:r>
    </w:p>
    <w:p w14:paraId="5D638B73" w14:textId="77777777" w:rsidR="007A0A37" w:rsidRPr="007A0A37" w:rsidRDefault="007A0A37" w:rsidP="007A0A37">
      <w:pPr>
        <w:numPr>
          <w:ilvl w:val="0"/>
          <w:numId w:val="11"/>
        </w:numPr>
        <w:spacing w:line="276" w:lineRule="auto"/>
      </w:pPr>
      <w:r w:rsidRPr="007A0A37">
        <w:t xml:space="preserve">In the win propensity model, the strongest positive predictors of Closed Won include: </w:t>
      </w:r>
    </w:p>
    <w:p w14:paraId="4EE9A387" w14:textId="77777777" w:rsidR="007A0A37" w:rsidRPr="007A0A37" w:rsidRDefault="007A0A37" w:rsidP="007A0A37">
      <w:pPr>
        <w:numPr>
          <w:ilvl w:val="1"/>
          <w:numId w:val="11"/>
        </w:numPr>
        <w:spacing w:line="276" w:lineRule="auto"/>
      </w:pPr>
      <w:proofErr w:type="spellStart"/>
      <w:r w:rsidRPr="007A0A37">
        <w:rPr>
          <w:b/>
          <w:bCs/>
        </w:rPr>
        <w:t>Demo_Request</w:t>
      </w:r>
      <w:proofErr w:type="spellEnd"/>
      <w:r w:rsidRPr="007A0A37">
        <w:rPr>
          <w:b/>
          <w:bCs/>
        </w:rPr>
        <w:t xml:space="preserve"> = Yes</w:t>
      </w:r>
    </w:p>
    <w:p w14:paraId="74334955" w14:textId="77777777" w:rsidR="007A0A37" w:rsidRPr="007A0A37" w:rsidRDefault="007A0A37" w:rsidP="007A0A37">
      <w:pPr>
        <w:numPr>
          <w:ilvl w:val="1"/>
          <w:numId w:val="11"/>
        </w:numPr>
        <w:spacing w:line="276" w:lineRule="auto"/>
      </w:pPr>
      <w:r w:rsidRPr="007A0A37">
        <w:rPr>
          <w:b/>
          <w:bCs/>
        </w:rPr>
        <w:t xml:space="preserve">High </w:t>
      </w:r>
      <w:proofErr w:type="spellStart"/>
      <w:r w:rsidRPr="007A0A37">
        <w:rPr>
          <w:b/>
          <w:bCs/>
        </w:rPr>
        <w:t>BANT_Need</w:t>
      </w:r>
      <w:proofErr w:type="spellEnd"/>
      <w:r w:rsidRPr="007A0A37">
        <w:rPr>
          <w:b/>
          <w:bCs/>
        </w:rPr>
        <w:t xml:space="preserve"> and </w:t>
      </w:r>
      <w:proofErr w:type="spellStart"/>
      <w:r w:rsidRPr="007A0A37">
        <w:rPr>
          <w:b/>
          <w:bCs/>
        </w:rPr>
        <w:t>BANT_Authority</w:t>
      </w:r>
      <w:proofErr w:type="spellEnd"/>
      <w:r w:rsidRPr="007A0A37">
        <w:rPr>
          <w:b/>
          <w:bCs/>
        </w:rPr>
        <w:t xml:space="preserve"> = Yes/Influencer</w:t>
      </w:r>
    </w:p>
    <w:p w14:paraId="6E91332B" w14:textId="77777777" w:rsidR="007A0A37" w:rsidRPr="007A0A37" w:rsidRDefault="007A0A37" w:rsidP="007A0A37">
      <w:pPr>
        <w:numPr>
          <w:ilvl w:val="1"/>
          <w:numId w:val="11"/>
        </w:numPr>
        <w:spacing w:line="276" w:lineRule="auto"/>
      </w:pPr>
      <w:r w:rsidRPr="007A0A37">
        <w:t xml:space="preserve">Higher </w:t>
      </w:r>
      <w:proofErr w:type="spellStart"/>
      <w:r w:rsidRPr="007A0A37">
        <w:rPr>
          <w:b/>
          <w:bCs/>
        </w:rPr>
        <w:t>Lead_Score</w:t>
      </w:r>
      <w:proofErr w:type="spellEnd"/>
      <w:r w:rsidRPr="007A0A37">
        <w:t xml:space="preserve"> and deeper </w:t>
      </w:r>
      <w:r w:rsidRPr="007A0A37">
        <w:rPr>
          <w:b/>
          <w:bCs/>
        </w:rPr>
        <w:t>web engagement</w:t>
      </w:r>
      <w:r w:rsidRPr="007A0A37">
        <w:t xml:space="preserve"> (pages viewed, email clicks, form submissions).</w:t>
      </w:r>
    </w:p>
    <w:p w14:paraId="5364EB09" w14:textId="77777777" w:rsidR="007A0A37" w:rsidRPr="007A0A37" w:rsidRDefault="007A0A37" w:rsidP="007A0A37">
      <w:pPr>
        <w:numPr>
          <w:ilvl w:val="0"/>
          <w:numId w:val="11"/>
        </w:numPr>
        <w:spacing w:line="276" w:lineRule="auto"/>
      </w:pPr>
      <w:r w:rsidRPr="007A0A37">
        <w:t xml:space="preserve">Negative predictors include: </w:t>
      </w:r>
    </w:p>
    <w:p w14:paraId="6199A031" w14:textId="77777777" w:rsidR="007A0A37" w:rsidRPr="007A0A37" w:rsidRDefault="007A0A37" w:rsidP="007A0A37">
      <w:pPr>
        <w:numPr>
          <w:ilvl w:val="1"/>
          <w:numId w:val="11"/>
        </w:numPr>
        <w:spacing w:line="276" w:lineRule="auto"/>
      </w:pPr>
      <w:r w:rsidRPr="007A0A37">
        <w:rPr>
          <w:b/>
          <w:bCs/>
        </w:rPr>
        <w:t>Long sales cycles</w:t>
      </w:r>
      <w:r w:rsidRPr="007A0A37">
        <w:t xml:space="preserve">, low engagement, and </w:t>
      </w:r>
      <w:r w:rsidRPr="007A0A37">
        <w:rPr>
          <w:b/>
          <w:bCs/>
        </w:rPr>
        <w:t>Unknown/Low BANT Need</w:t>
      </w:r>
      <w:r w:rsidRPr="007A0A37">
        <w:t>.</w:t>
      </w:r>
    </w:p>
    <w:p w14:paraId="5DA37587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Implication:</w:t>
      </w:r>
      <w:r w:rsidRPr="007A0A37">
        <w:t xml:space="preserve"> Phantom’s sales process is not systematically aligned to </w:t>
      </w:r>
      <w:r w:rsidRPr="007A0A37">
        <w:rPr>
          <w:b/>
          <w:bCs/>
        </w:rPr>
        <w:t>prioritize high-intent, well-qualified leads and opportunities</w:t>
      </w:r>
      <w:r w:rsidRPr="007A0A37">
        <w:t>, leading to missed wins and slower cycles.</w:t>
      </w:r>
    </w:p>
    <w:p w14:paraId="62E0B44D" w14:textId="77777777" w:rsidR="007A0A37" w:rsidRPr="007A0A37" w:rsidRDefault="007A0A37" w:rsidP="007A0A37">
      <w:pPr>
        <w:spacing w:line="276" w:lineRule="auto"/>
      </w:pPr>
      <w:r w:rsidRPr="007A0A37">
        <w:pict w14:anchorId="383374D9">
          <v:rect id="_x0000_i1331" style="width:0;height:1.5pt" o:hralign="center" o:hrstd="t" o:hr="t" fillcolor="#a0a0a0" stroked="f"/>
        </w:pict>
      </w:r>
    </w:p>
    <w:p w14:paraId="6171DC44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4. Product &amp; Margin Dynamics</w:t>
      </w:r>
    </w:p>
    <w:p w14:paraId="681C04ED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Finding 4.1 – Hardware-heavy deals (Servers, Networking) are high-revenue but margin-sensitive; Cloud and Storage offer more scalable, profitable growth.</w:t>
      </w:r>
    </w:p>
    <w:p w14:paraId="15F5EB57" w14:textId="77777777" w:rsidR="007A0A37" w:rsidRPr="007A0A37" w:rsidRDefault="007A0A37" w:rsidP="007A0A37">
      <w:pPr>
        <w:numPr>
          <w:ilvl w:val="0"/>
          <w:numId w:val="12"/>
        </w:numPr>
        <w:spacing w:line="276" w:lineRule="auto"/>
      </w:pPr>
      <w:r w:rsidRPr="007A0A37">
        <w:t xml:space="preserve">BU performance shows </w:t>
      </w:r>
      <w:r w:rsidRPr="007A0A37">
        <w:rPr>
          <w:b/>
          <w:bCs/>
        </w:rPr>
        <w:t>Servers and Networking contributing large revenue but with tighter margins and higher operating expense intensity</w:t>
      </w:r>
      <w:r w:rsidRPr="007A0A37">
        <w:t>, especially when heavy discounting is applied.</w:t>
      </w:r>
    </w:p>
    <w:p w14:paraId="16522A05" w14:textId="77777777" w:rsidR="007A0A37" w:rsidRPr="007A0A37" w:rsidRDefault="007A0A37" w:rsidP="007A0A37">
      <w:pPr>
        <w:numPr>
          <w:ilvl w:val="0"/>
          <w:numId w:val="12"/>
        </w:numPr>
        <w:spacing w:line="276" w:lineRule="auto"/>
      </w:pPr>
      <w:r w:rsidRPr="007A0A37">
        <w:t xml:space="preserve">Cloud Solutions and Storage show </w:t>
      </w:r>
      <w:r w:rsidRPr="007A0A37">
        <w:rPr>
          <w:b/>
          <w:bCs/>
        </w:rPr>
        <w:t>higher and more stable gross margins</w:t>
      </w:r>
      <w:r w:rsidRPr="007A0A37">
        <w:t>, with strong operating income growth over time.</w:t>
      </w:r>
    </w:p>
    <w:p w14:paraId="6922CB3E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Implication:</w:t>
      </w:r>
      <w:r w:rsidRPr="007A0A37">
        <w:t xml:space="preserve"> Phantom should </w:t>
      </w:r>
      <w:r w:rsidRPr="007A0A37">
        <w:rPr>
          <w:b/>
          <w:bCs/>
        </w:rPr>
        <w:t>steer growth toward Cloud and Storage</w:t>
      </w:r>
      <w:r w:rsidRPr="007A0A37">
        <w:t>, using targeted discounting and bundling to protect margins while still leveraging Servers and Networking as part of a broader solution.</w:t>
      </w:r>
    </w:p>
    <w:p w14:paraId="76DC0A06" w14:textId="77777777" w:rsidR="007A0A37" w:rsidRPr="007A0A37" w:rsidRDefault="007A0A37" w:rsidP="007A0A37">
      <w:pPr>
        <w:spacing w:line="276" w:lineRule="auto"/>
      </w:pPr>
      <w:r w:rsidRPr="007A0A37">
        <w:lastRenderedPageBreak/>
        <w:pict w14:anchorId="29166FF1">
          <v:rect id="_x0000_i1332" style="width:0;height:1.5pt" o:hralign="center" o:hrstd="t" o:hr="t" fillcolor="#a0a0a0" stroked="f"/>
        </w:pict>
      </w:r>
    </w:p>
    <w:p w14:paraId="727975B9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Competitive Approaches</w:t>
      </w:r>
    </w:p>
    <w:p w14:paraId="38A629A0" w14:textId="77777777" w:rsidR="007A0A37" w:rsidRPr="007A0A37" w:rsidRDefault="007A0A37" w:rsidP="007A0A37">
      <w:pPr>
        <w:spacing w:line="276" w:lineRule="auto"/>
      </w:pPr>
      <w:r w:rsidRPr="007A0A37">
        <w:t>Relative to typical B2B tech best practices, our strategy aligns with and extends several industry norms:</w:t>
      </w:r>
    </w:p>
    <w:p w14:paraId="5997BCDC" w14:textId="77777777" w:rsidR="007A0A37" w:rsidRPr="007A0A37" w:rsidRDefault="007A0A37" w:rsidP="007A0A37">
      <w:pPr>
        <w:numPr>
          <w:ilvl w:val="0"/>
          <w:numId w:val="13"/>
        </w:numPr>
        <w:spacing w:line="276" w:lineRule="auto"/>
      </w:pPr>
      <w:r w:rsidRPr="007A0A37">
        <w:rPr>
          <w:b/>
          <w:bCs/>
        </w:rPr>
        <w:t>From volume to value in marketing</w:t>
      </w:r>
      <w:r w:rsidRPr="007A0A37">
        <w:t xml:space="preserve">: Leading B2B firms are shifting from impression-heavy, broad-reach channels to </w:t>
      </w:r>
      <w:r w:rsidRPr="007A0A37">
        <w:rPr>
          <w:b/>
          <w:bCs/>
        </w:rPr>
        <w:t>intent-rich channels</w:t>
      </w:r>
      <w:r w:rsidRPr="007A0A37">
        <w:t xml:space="preserve"> (search, email nurtures, webinars) and </w:t>
      </w:r>
      <w:r w:rsidRPr="007A0A37">
        <w:rPr>
          <w:b/>
          <w:bCs/>
        </w:rPr>
        <w:t>account-based marketing (ABM)</w:t>
      </w:r>
      <w:r w:rsidRPr="007A0A37">
        <w:t>. Our recommendation to rebalance away from low-ROAS Programmatic/Paid Social toward Email, Paid Search, and Webinars follows this pattern but is grounded in Phantom’s own ROMI and win-rate data.</w:t>
      </w:r>
    </w:p>
    <w:p w14:paraId="2D3526AE" w14:textId="77777777" w:rsidR="007A0A37" w:rsidRPr="007A0A37" w:rsidRDefault="007A0A37" w:rsidP="007A0A37">
      <w:pPr>
        <w:numPr>
          <w:ilvl w:val="0"/>
          <w:numId w:val="13"/>
        </w:numPr>
        <w:spacing w:line="276" w:lineRule="auto"/>
      </w:pPr>
      <w:r w:rsidRPr="007A0A37">
        <w:rPr>
          <w:b/>
          <w:bCs/>
        </w:rPr>
        <w:t>Account-based and segment-focused GTM</w:t>
      </w:r>
      <w:r w:rsidRPr="007A0A37">
        <w:t xml:space="preserve">: Best-in-class players prioritize </w:t>
      </w:r>
      <w:r w:rsidRPr="007A0A37">
        <w:rPr>
          <w:b/>
          <w:bCs/>
        </w:rPr>
        <w:t>Enterprise and strategic Mid-market accounts</w:t>
      </w:r>
      <w:r w:rsidRPr="007A0A37">
        <w:t xml:space="preserve"> with tailored plays by industry and product. Our segmentation of high-LTV cohorts and focus on Cloud/Storage expansion mirrors this, while explicitly tying it to BU margin performance.</w:t>
      </w:r>
    </w:p>
    <w:p w14:paraId="6B19A41F" w14:textId="77777777" w:rsidR="007A0A37" w:rsidRPr="007A0A37" w:rsidRDefault="007A0A37" w:rsidP="007A0A37">
      <w:pPr>
        <w:numPr>
          <w:ilvl w:val="0"/>
          <w:numId w:val="13"/>
        </w:numPr>
        <w:spacing w:line="276" w:lineRule="auto"/>
      </w:pPr>
      <w:r w:rsidRPr="007A0A37">
        <w:rPr>
          <w:b/>
          <w:bCs/>
        </w:rPr>
        <w:t>Data-driven sales prioritization</w:t>
      </w:r>
      <w:r w:rsidRPr="007A0A37">
        <w:t xml:space="preserve">: Many competitors use </w:t>
      </w:r>
      <w:r w:rsidRPr="007A0A37">
        <w:rPr>
          <w:b/>
          <w:bCs/>
        </w:rPr>
        <w:t>propensity models and intent signals</w:t>
      </w:r>
      <w:r w:rsidRPr="007A0A37">
        <w:t xml:space="preserve"> to route and prioritize leads. Our win propensity and expansion models provide Phantom with a similar </w:t>
      </w:r>
      <w:proofErr w:type="gramStart"/>
      <w:r w:rsidRPr="007A0A37">
        <w:t>capability, but</w:t>
      </w:r>
      <w:proofErr w:type="gramEnd"/>
      <w:r w:rsidRPr="007A0A37">
        <w:t xml:space="preserve"> tuned to its specific funnel dynamics and BANT/engagement signals.</w:t>
      </w:r>
    </w:p>
    <w:p w14:paraId="51BA1AF8" w14:textId="77777777" w:rsidR="007A0A37" w:rsidRPr="007A0A37" w:rsidRDefault="007A0A37" w:rsidP="007A0A37">
      <w:pPr>
        <w:numPr>
          <w:ilvl w:val="0"/>
          <w:numId w:val="13"/>
        </w:numPr>
        <w:spacing w:line="276" w:lineRule="auto"/>
      </w:pPr>
      <w:r w:rsidRPr="007A0A37">
        <w:rPr>
          <w:b/>
          <w:bCs/>
        </w:rPr>
        <w:t>Margin-aware product strategy</w:t>
      </w:r>
      <w:r w:rsidRPr="007A0A37">
        <w:t xml:space="preserve">: Rather than chasing pure top-line, leading firms </w:t>
      </w:r>
      <w:proofErr w:type="gramStart"/>
      <w:r w:rsidRPr="007A0A37">
        <w:t>optimize for</w:t>
      </w:r>
      <w:proofErr w:type="gramEnd"/>
      <w:r w:rsidRPr="007A0A37">
        <w:t xml:space="preserve"> </w:t>
      </w:r>
      <w:r w:rsidRPr="007A0A37">
        <w:rPr>
          <w:b/>
          <w:bCs/>
        </w:rPr>
        <w:t>margin-adjusted growth</w:t>
      </w:r>
      <w:r w:rsidRPr="007A0A37">
        <w:t>. Our emphasis on Cloud/Storage and disciplined discounting on Servers/Networking reflects this more mature approach.</w:t>
      </w:r>
    </w:p>
    <w:p w14:paraId="6BA97089" w14:textId="77777777" w:rsidR="007A0A37" w:rsidRPr="007A0A37" w:rsidRDefault="007A0A37" w:rsidP="007A0A37">
      <w:pPr>
        <w:spacing w:line="276" w:lineRule="auto"/>
      </w:pPr>
      <w:r w:rsidRPr="007A0A37">
        <w:pict w14:anchorId="5CD1327C">
          <v:rect id="_x0000_i1333" style="width:0;height:1.5pt" o:hralign="center" o:hrstd="t" o:hr="t" fillcolor="#a0a0a0" stroked="f"/>
        </w:pict>
      </w:r>
    </w:p>
    <w:p w14:paraId="5E4F2CCE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Recommendation and Implementation Roadmap</w:t>
      </w:r>
    </w:p>
    <w:p w14:paraId="1E76D08D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Priority 1 – Rebalance Channel Mix Toward High-Intent, High-ROI Channels (0–6 months)</w:t>
      </w:r>
    </w:p>
    <w:p w14:paraId="4F2B7269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Actions:</w:t>
      </w:r>
    </w:p>
    <w:p w14:paraId="50D10108" w14:textId="77777777" w:rsidR="007A0A37" w:rsidRPr="007A0A37" w:rsidRDefault="007A0A37" w:rsidP="007A0A37">
      <w:pPr>
        <w:numPr>
          <w:ilvl w:val="0"/>
          <w:numId w:val="14"/>
        </w:numPr>
        <w:spacing w:line="276" w:lineRule="auto"/>
      </w:pPr>
      <w:r w:rsidRPr="007A0A37">
        <w:t xml:space="preserve">Reduce Programmatic and low-performing Paid Social spend by </w:t>
      </w:r>
      <w:r w:rsidRPr="007A0A37">
        <w:rPr>
          <w:b/>
          <w:bCs/>
        </w:rPr>
        <w:t>15–25%</w:t>
      </w:r>
      <w:r w:rsidRPr="007A0A37">
        <w:t xml:space="preserve"> and reallocate to: </w:t>
      </w:r>
    </w:p>
    <w:p w14:paraId="7D217668" w14:textId="77777777" w:rsidR="007A0A37" w:rsidRPr="007A0A37" w:rsidRDefault="007A0A37" w:rsidP="007A0A37">
      <w:pPr>
        <w:numPr>
          <w:ilvl w:val="1"/>
          <w:numId w:val="14"/>
        </w:numPr>
        <w:spacing w:line="276" w:lineRule="auto"/>
      </w:pPr>
      <w:r w:rsidRPr="007A0A37">
        <w:rPr>
          <w:b/>
          <w:bCs/>
        </w:rPr>
        <w:t>Email nurtures</w:t>
      </w:r>
      <w:r w:rsidRPr="007A0A37">
        <w:t xml:space="preserve"> targeted at high-value segments and existing customers.</w:t>
      </w:r>
    </w:p>
    <w:p w14:paraId="07C86035" w14:textId="77777777" w:rsidR="007A0A37" w:rsidRPr="007A0A37" w:rsidRDefault="007A0A37" w:rsidP="007A0A37">
      <w:pPr>
        <w:numPr>
          <w:ilvl w:val="1"/>
          <w:numId w:val="14"/>
        </w:numPr>
        <w:spacing w:line="276" w:lineRule="auto"/>
      </w:pPr>
      <w:r w:rsidRPr="007A0A37">
        <w:rPr>
          <w:b/>
          <w:bCs/>
        </w:rPr>
        <w:t>Paid Search</w:t>
      </w:r>
      <w:r w:rsidRPr="007A0A37">
        <w:t xml:space="preserve"> campaigns aligned to high-margin Cloud and Storage solutions.</w:t>
      </w:r>
    </w:p>
    <w:p w14:paraId="2D1F7E70" w14:textId="77777777" w:rsidR="007A0A37" w:rsidRPr="007A0A37" w:rsidRDefault="007A0A37" w:rsidP="007A0A37">
      <w:pPr>
        <w:numPr>
          <w:ilvl w:val="1"/>
          <w:numId w:val="14"/>
        </w:numPr>
        <w:spacing w:line="276" w:lineRule="auto"/>
      </w:pPr>
      <w:r w:rsidRPr="007A0A37">
        <w:rPr>
          <w:b/>
          <w:bCs/>
        </w:rPr>
        <w:t>Webinars and high-value content</w:t>
      </w:r>
      <w:r w:rsidRPr="007A0A37">
        <w:t xml:space="preserve"> for Enterprise and Mid-market IT decision makers.</w:t>
      </w:r>
    </w:p>
    <w:p w14:paraId="2C425678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Owner:</w:t>
      </w:r>
      <w:r w:rsidRPr="007A0A37">
        <w:t xml:space="preserve"> Marketing leadership, in partnership with Sales Ops and Finance.</w:t>
      </w:r>
      <w:r w:rsidRPr="007A0A37">
        <w:br/>
      </w:r>
      <w:r w:rsidRPr="007A0A37">
        <w:rPr>
          <w:b/>
          <w:bCs/>
        </w:rPr>
        <w:t>KPIs:</w:t>
      </w:r>
      <w:r w:rsidRPr="007A0A37">
        <w:t xml:space="preserve"> ROMI by channel, lead-to-opportunity conversion, opportunity-to-win rate, margin per marketing dollar.</w:t>
      </w:r>
    </w:p>
    <w:p w14:paraId="07FC13E3" w14:textId="77777777" w:rsidR="007A0A37" w:rsidRPr="007A0A37" w:rsidRDefault="007A0A37" w:rsidP="007A0A37">
      <w:pPr>
        <w:spacing w:line="276" w:lineRule="auto"/>
      </w:pPr>
      <w:r w:rsidRPr="007A0A37">
        <w:pict w14:anchorId="608AB941">
          <v:rect id="_x0000_i1334" style="width:0;height:1.5pt" o:hralign="center" o:hrstd="t" o:hr="t" fillcolor="#a0a0a0" stroked="f"/>
        </w:pict>
      </w:r>
    </w:p>
    <w:p w14:paraId="6C939A38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Priority 2 – Deploy Win Propensity &amp; Expansion Scoring in Sales Process (0–9 months)</w:t>
      </w:r>
    </w:p>
    <w:p w14:paraId="75903D5E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Actions:</w:t>
      </w:r>
    </w:p>
    <w:p w14:paraId="398F360F" w14:textId="77777777" w:rsidR="007A0A37" w:rsidRPr="007A0A37" w:rsidRDefault="007A0A37" w:rsidP="007A0A37">
      <w:pPr>
        <w:numPr>
          <w:ilvl w:val="0"/>
          <w:numId w:val="15"/>
        </w:numPr>
        <w:spacing w:line="276" w:lineRule="auto"/>
      </w:pPr>
      <w:r w:rsidRPr="007A0A37">
        <w:lastRenderedPageBreak/>
        <w:t xml:space="preserve">Productionize the </w:t>
      </w:r>
      <w:r w:rsidRPr="007A0A37">
        <w:rPr>
          <w:b/>
          <w:bCs/>
        </w:rPr>
        <w:t>win propensity model</w:t>
      </w:r>
      <w:r w:rsidRPr="007A0A37">
        <w:t xml:space="preserve"> and surface scores in CRM for all Direct, North America opportunities.</w:t>
      </w:r>
    </w:p>
    <w:p w14:paraId="4619C17A" w14:textId="77777777" w:rsidR="007A0A37" w:rsidRPr="007A0A37" w:rsidRDefault="007A0A37" w:rsidP="007A0A37">
      <w:pPr>
        <w:numPr>
          <w:ilvl w:val="0"/>
          <w:numId w:val="15"/>
        </w:numPr>
        <w:spacing w:line="276" w:lineRule="auto"/>
      </w:pPr>
      <w:r w:rsidRPr="007A0A37">
        <w:t xml:space="preserve">Build an </w:t>
      </w:r>
      <w:r w:rsidRPr="007A0A37">
        <w:rPr>
          <w:b/>
          <w:bCs/>
        </w:rPr>
        <w:t>expansion propensity score</w:t>
      </w:r>
      <w:r w:rsidRPr="007A0A37">
        <w:t xml:space="preserve"> for existing customers based on relationship length, product mix, and engagement.</w:t>
      </w:r>
    </w:p>
    <w:p w14:paraId="652051F7" w14:textId="77777777" w:rsidR="007A0A37" w:rsidRPr="007A0A37" w:rsidRDefault="007A0A37" w:rsidP="007A0A37">
      <w:pPr>
        <w:numPr>
          <w:ilvl w:val="0"/>
          <w:numId w:val="15"/>
        </w:numPr>
        <w:spacing w:line="276" w:lineRule="auto"/>
      </w:pPr>
      <w:r w:rsidRPr="007A0A37">
        <w:t xml:space="preserve">Define </w:t>
      </w:r>
      <w:r w:rsidRPr="007A0A37">
        <w:rPr>
          <w:b/>
          <w:bCs/>
        </w:rPr>
        <w:t>SLAs and playbooks</w:t>
      </w:r>
      <w:r w:rsidRPr="007A0A37">
        <w:t xml:space="preserve">: </w:t>
      </w:r>
    </w:p>
    <w:p w14:paraId="23F5591C" w14:textId="77777777" w:rsidR="007A0A37" w:rsidRPr="007A0A37" w:rsidRDefault="007A0A37" w:rsidP="007A0A37">
      <w:pPr>
        <w:numPr>
          <w:ilvl w:val="1"/>
          <w:numId w:val="15"/>
        </w:numPr>
        <w:spacing w:line="276" w:lineRule="auto"/>
      </w:pPr>
      <w:r w:rsidRPr="007A0A37">
        <w:t>High-score opportunities → priority routing to Senior/Mid reps, faster follow-up, and tailored offers.</w:t>
      </w:r>
    </w:p>
    <w:p w14:paraId="16683BA0" w14:textId="77777777" w:rsidR="007A0A37" w:rsidRPr="007A0A37" w:rsidRDefault="007A0A37" w:rsidP="007A0A37">
      <w:pPr>
        <w:numPr>
          <w:ilvl w:val="1"/>
          <w:numId w:val="15"/>
        </w:numPr>
        <w:spacing w:line="276" w:lineRule="auto"/>
      </w:pPr>
      <w:r w:rsidRPr="007A0A37">
        <w:t>Low-score opportunities → nurture tracks or deprioritized coverage.</w:t>
      </w:r>
    </w:p>
    <w:p w14:paraId="37C4224C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Owner:</w:t>
      </w:r>
      <w:r w:rsidRPr="007A0A37">
        <w:t xml:space="preserve"> Sales Ops, </w:t>
      </w:r>
      <w:proofErr w:type="spellStart"/>
      <w:r w:rsidRPr="007A0A37">
        <w:t>RevOps</w:t>
      </w:r>
      <w:proofErr w:type="spellEnd"/>
      <w:r w:rsidRPr="007A0A37">
        <w:t>, Data/Analytics team.</w:t>
      </w:r>
      <w:r w:rsidRPr="007A0A37">
        <w:br/>
      </w:r>
      <w:r w:rsidRPr="007A0A37">
        <w:rPr>
          <w:b/>
          <w:bCs/>
        </w:rPr>
        <w:t>KPIs:</w:t>
      </w:r>
      <w:r w:rsidRPr="007A0A37">
        <w:t xml:space="preserve"> Win rate uplift for high-score opportunities, sales cycle reduction, pipeline coverage by score band.</w:t>
      </w:r>
    </w:p>
    <w:p w14:paraId="7A6487C9" w14:textId="77777777" w:rsidR="007A0A37" w:rsidRPr="007A0A37" w:rsidRDefault="007A0A37" w:rsidP="007A0A37">
      <w:pPr>
        <w:spacing w:line="276" w:lineRule="auto"/>
      </w:pPr>
      <w:r w:rsidRPr="007A0A37">
        <w:pict w14:anchorId="44F1D645">
          <v:rect id="_x0000_i1335" style="width:0;height:1.5pt" o:hralign="center" o:hrstd="t" o:hr="t" fillcolor="#a0a0a0" stroked="f"/>
        </w:pict>
      </w:r>
    </w:p>
    <w:p w14:paraId="7DBA237A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Priority 3 – Segment-Specific Plays for Cloud &amp; Storage Expansion (3–12 months)</w:t>
      </w:r>
    </w:p>
    <w:p w14:paraId="68EFEA17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Actions:</w:t>
      </w:r>
    </w:p>
    <w:p w14:paraId="56F46E6A" w14:textId="77777777" w:rsidR="007A0A37" w:rsidRPr="007A0A37" w:rsidRDefault="007A0A37" w:rsidP="007A0A37">
      <w:pPr>
        <w:numPr>
          <w:ilvl w:val="0"/>
          <w:numId w:val="16"/>
        </w:numPr>
        <w:spacing w:line="276" w:lineRule="auto"/>
      </w:pPr>
      <w:r w:rsidRPr="007A0A37">
        <w:t xml:space="preserve">Identify </w:t>
      </w:r>
      <w:r w:rsidRPr="007A0A37">
        <w:rPr>
          <w:b/>
          <w:bCs/>
        </w:rPr>
        <w:t>Enterprise and Mid-market customers</w:t>
      </w:r>
      <w:r w:rsidRPr="007A0A37">
        <w:t xml:space="preserve"> with: </w:t>
      </w:r>
    </w:p>
    <w:p w14:paraId="7A3CAE39" w14:textId="77777777" w:rsidR="007A0A37" w:rsidRPr="007A0A37" w:rsidRDefault="007A0A37" w:rsidP="007A0A37">
      <w:pPr>
        <w:numPr>
          <w:ilvl w:val="1"/>
          <w:numId w:val="16"/>
        </w:numPr>
        <w:spacing w:line="276" w:lineRule="auto"/>
      </w:pPr>
      <w:r w:rsidRPr="007A0A37">
        <w:t>Existing Servers/Networking footprint.</w:t>
      </w:r>
    </w:p>
    <w:p w14:paraId="04F4B91F" w14:textId="77777777" w:rsidR="007A0A37" w:rsidRPr="007A0A37" w:rsidRDefault="007A0A37" w:rsidP="007A0A37">
      <w:pPr>
        <w:numPr>
          <w:ilvl w:val="1"/>
          <w:numId w:val="16"/>
        </w:numPr>
        <w:spacing w:line="276" w:lineRule="auto"/>
      </w:pPr>
      <w:r w:rsidRPr="007A0A37">
        <w:t>High tech budget and ≥3-year relationship.</w:t>
      </w:r>
    </w:p>
    <w:p w14:paraId="3B6E89D7" w14:textId="77777777" w:rsidR="007A0A37" w:rsidRPr="007A0A37" w:rsidRDefault="007A0A37" w:rsidP="007A0A37">
      <w:pPr>
        <w:numPr>
          <w:ilvl w:val="1"/>
          <w:numId w:val="16"/>
        </w:numPr>
        <w:spacing w:line="276" w:lineRule="auto"/>
      </w:pPr>
      <w:r w:rsidRPr="007A0A37">
        <w:t>Recent high-intent digital behavior (webinars, whitepapers, form submissions).</w:t>
      </w:r>
    </w:p>
    <w:p w14:paraId="1AAAE40F" w14:textId="77777777" w:rsidR="007A0A37" w:rsidRPr="007A0A37" w:rsidRDefault="007A0A37" w:rsidP="007A0A37">
      <w:pPr>
        <w:numPr>
          <w:ilvl w:val="0"/>
          <w:numId w:val="16"/>
        </w:numPr>
        <w:spacing w:line="276" w:lineRule="auto"/>
      </w:pPr>
      <w:r w:rsidRPr="007A0A37">
        <w:t xml:space="preserve">Launch </w:t>
      </w:r>
      <w:r w:rsidRPr="007A0A37">
        <w:rPr>
          <w:b/>
          <w:bCs/>
        </w:rPr>
        <w:t>Cloud + Storage expansion plays</w:t>
      </w:r>
      <w:r w:rsidRPr="007A0A37">
        <w:t xml:space="preserve">: </w:t>
      </w:r>
    </w:p>
    <w:p w14:paraId="28FBDCF5" w14:textId="77777777" w:rsidR="007A0A37" w:rsidRPr="007A0A37" w:rsidRDefault="007A0A37" w:rsidP="007A0A37">
      <w:pPr>
        <w:numPr>
          <w:ilvl w:val="1"/>
          <w:numId w:val="16"/>
        </w:numPr>
        <w:spacing w:line="276" w:lineRule="auto"/>
      </w:pPr>
      <w:r w:rsidRPr="007A0A37">
        <w:t>Bundled offers with controlled discounting.</w:t>
      </w:r>
    </w:p>
    <w:p w14:paraId="61585DBF" w14:textId="77777777" w:rsidR="007A0A37" w:rsidRPr="007A0A37" w:rsidRDefault="007A0A37" w:rsidP="007A0A37">
      <w:pPr>
        <w:numPr>
          <w:ilvl w:val="1"/>
          <w:numId w:val="16"/>
        </w:numPr>
        <w:spacing w:line="276" w:lineRule="auto"/>
      </w:pPr>
      <w:r w:rsidRPr="007A0A37">
        <w:t>Joint marketing–sales motions (targeted campaigns plus rep outreach).</w:t>
      </w:r>
    </w:p>
    <w:p w14:paraId="161151D0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Owner:</w:t>
      </w:r>
      <w:r w:rsidRPr="007A0A37">
        <w:t xml:space="preserve"> BU leaders (Cloud, Storage), Marketing, Sales leadership.</w:t>
      </w:r>
      <w:r w:rsidRPr="007A0A37">
        <w:br/>
      </w:r>
      <w:r w:rsidRPr="007A0A37">
        <w:rPr>
          <w:b/>
          <w:bCs/>
        </w:rPr>
        <w:t>KPIs:</w:t>
      </w:r>
      <w:r w:rsidRPr="007A0A37">
        <w:t xml:space="preserve"> Expansion revenue, cross-sell rate, Cloud/Storage share of total revenue, BU operating income growth.</w:t>
      </w:r>
    </w:p>
    <w:p w14:paraId="317C61D8" w14:textId="77777777" w:rsidR="007A0A37" w:rsidRPr="007A0A37" w:rsidRDefault="007A0A37" w:rsidP="007A0A37">
      <w:pPr>
        <w:spacing w:line="276" w:lineRule="auto"/>
      </w:pPr>
      <w:r w:rsidRPr="007A0A37">
        <w:pict w14:anchorId="0CB5DEE0">
          <v:rect id="_x0000_i1336" style="width:0;height:1.5pt" o:hralign="center" o:hrstd="t" o:hr="t" fillcolor="#a0a0a0" stroked="f"/>
        </w:pict>
      </w:r>
    </w:p>
    <w:p w14:paraId="0BC267AD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Priority 4 – Build a 5-Year Data-Driven Growth Foundation (Year 1–5)</w:t>
      </w:r>
    </w:p>
    <w:p w14:paraId="3C1000E9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t>Actions:</w:t>
      </w:r>
    </w:p>
    <w:p w14:paraId="4CFFB2CD" w14:textId="77777777" w:rsidR="007A0A37" w:rsidRPr="007A0A37" w:rsidRDefault="007A0A37" w:rsidP="007A0A37">
      <w:pPr>
        <w:numPr>
          <w:ilvl w:val="0"/>
          <w:numId w:val="17"/>
        </w:numPr>
        <w:spacing w:line="276" w:lineRule="auto"/>
      </w:pPr>
      <w:r w:rsidRPr="007A0A37">
        <w:t xml:space="preserve">Standardize </w:t>
      </w:r>
      <w:r w:rsidRPr="007A0A37">
        <w:rPr>
          <w:b/>
          <w:bCs/>
        </w:rPr>
        <w:t>data quality and attribution</w:t>
      </w:r>
      <w:r w:rsidRPr="007A0A37">
        <w:t xml:space="preserve"> (campaign tagging, lead–opportunity linkage, consistent BANT capture).</w:t>
      </w:r>
    </w:p>
    <w:p w14:paraId="087B393E" w14:textId="77777777" w:rsidR="007A0A37" w:rsidRPr="007A0A37" w:rsidRDefault="007A0A37" w:rsidP="007A0A37">
      <w:pPr>
        <w:numPr>
          <w:ilvl w:val="0"/>
          <w:numId w:val="17"/>
        </w:numPr>
        <w:spacing w:line="276" w:lineRule="auto"/>
      </w:pPr>
      <w:r w:rsidRPr="007A0A37">
        <w:t xml:space="preserve">Evolve from simple multi-touch attribution to </w:t>
      </w:r>
      <w:r w:rsidRPr="007A0A37">
        <w:rPr>
          <w:b/>
          <w:bCs/>
        </w:rPr>
        <w:t>causal uplift modeling</w:t>
      </w:r>
      <w:r w:rsidRPr="007A0A37">
        <w:t xml:space="preserve"> where feasible.</w:t>
      </w:r>
    </w:p>
    <w:p w14:paraId="7A4FC009" w14:textId="77777777" w:rsidR="007A0A37" w:rsidRPr="007A0A37" w:rsidRDefault="007A0A37" w:rsidP="007A0A37">
      <w:pPr>
        <w:numPr>
          <w:ilvl w:val="0"/>
          <w:numId w:val="17"/>
        </w:numPr>
        <w:spacing w:line="276" w:lineRule="auto"/>
      </w:pPr>
      <w:r w:rsidRPr="007A0A37">
        <w:t xml:space="preserve">Explore </w:t>
      </w:r>
      <w:r w:rsidRPr="007A0A37">
        <w:rPr>
          <w:b/>
          <w:bCs/>
        </w:rPr>
        <w:t>channel mix optimization</w:t>
      </w:r>
      <w:r w:rsidRPr="007A0A37">
        <w:t xml:space="preserve"> using linear programming to maximize margin under budget and capacity constraints.</w:t>
      </w:r>
    </w:p>
    <w:p w14:paraId="6087022B" w14:textId="77777777" w:rsidR="007A0A37" w:rsidRPr="007A0A37" w:rsidRDefault="007A0A37" w:rsidP="007A0A37">
      <w:pPr>
        <w:spacing w:line="276" w:lineRule="auto"/>
      </w:pPr>
      <w:r w:rsidRPr="007A0A37">
        <w:rPr>
          <w:b/>
          <w:bCs/>
        </w:rPr>
        <w:lastRenderedPageBreak/>
        <w:t>Owner:</w:t>
      </w:r>
      <w:r w:rsidRPr="007A0A37">
        <w:t xml:space="preserve"> Data/Analytics, Marketing Ops, IT.</w:t>
      </w:r>
      <w:r w:rsidRPr="007A0A37">
        <w:br/>
      </w:r>
      <w:r w:rsidRPr="007A0A37">
        <w:rPr>
          <w:b/>
          <w:bCs/>
        </w:rPr>
        <w:t>KPIs:</w:t>
      </w:r>
      <w:r w:rsidRPr="007A0A37">
        <w:t xml:space="preserve"> Data completeness, attribution accuracy, forecast accuracy, long-term ROMI and CLV improvements.</w:t>
      </w:r>
    </w:p>
    <w:p w14:paraId="366B10DA" w14:textId="77777777" w:rsidR="007A0A37" w:rsidRPr="007A0A37" w:rsidRDefault="007A0A37" w:rsidP="007A0A37">
      <w:pPr>
        <w:spacing w:line="276" w:lineRule="auto"/>
      </w:pPr>
      <w:r w:rsidRPr="007A0A37">
        <w:pict w14:anchorId="3833E7A1">
          <v:rect id="_x0000_i1337" style="width:0;height:1.5pt" o:hralign="center" o:hrstd="t" o:hr="t" fillcolor="#a0a0a0" stroked="f"/>
        </w:pict>
      </w:r>
    </w:p>
    <w:p w14:paraId="44723DE2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Conclusions</w:t>
      </w:r>
    </w:p>
    <w:p w14:paraId="6DBCD3E7" w14:textId="77777777" w:rsidR="007A0A37" w:rsidRPr="007A0A37" w:rsidRDefault="007A0A37" w:rsidP="007A0A37">
      <w:pPr>
        <w:spacing w:line="276" w:lineRule="auto"/>
      </w:pPr>
      <w:r w:rsidRPr="007A0A37">
        <w:t xml:space="preserve">Phantom’s growth paradox—higher marketing </w:t>
      </w:r>
      <w:proofErr w:type="gramStart"/>
      <w:r w:rsidRPr="007A0A37">
        <w:t>spend</w:t>
      </w:r>
      <w:proofErr w:type="gramEnd"/>
      <w:r w:rsidRPr="007A0A37">
        <w:t xml:space="preserve"> but plateaued revenue and declining win rates—stems less from a lack of demand and more from </w:t>
      </w:r>
      <w:r w:rsidRPr="007A0A37">
        <w:rPr>
          <w:b/>
          <w:bCs/>
        </w:rPr>
        <w:t>misaligned channel investments, under-prioritized high-intent signals, and insufficient focus on margin-rich segments and products</w:t>
      </w:r>
      <w:r w:rsidRPr="007A0A37">
        <w:t xml:space="preserve">. </w:t>
      </w:r>
      <w:proofErr w:type="gramStart"/>
      <w:r w:rsidRPr="007A0A37">
        <w:t>By:</w:t>
      </w:r>
      <w:proofErr w:type="gramEnd"/>
    </w:p>
    <w:p w14:paraId="001A25BB" w14:textId="77777777" w:rsidR="007A0A37" w:rsidRPr="007A0A37" w:rsidRDefault="007A0A37" w:rsidP="007A0A37">
      <w:pPr>
        <w:numPr>
          <w:ilvl w:val="0"/>
          <w:numId w:val="18"/>
        </w:numPr>
        <w:spacing w:line="276" w:lineRule="auto"/>
      </w:pPr>
      <w:r w:rsidRPr="007A0A37">
        <w:t>Rebalancing toward high-intent channels (Email, Paid Search, Webinars),</w:t>
      </w:r>
    </w:p>
    <w:p w14:paraId="06261E20" w14:textId="77777777" w:rsidR="007A0A37" w:rsidRPr="007A0A37" w:rsidRDefault="007A0A37" w:rsidP="007A0A37">
      <w:pPr>
        <w:numPr>
          <w:ilvl w:val="0"/>
          <w:numId w:val="18"/>
        </w:numPr>
        <w:spacing w:line="276" w:lineRule="auto"/>
      </w:pPr>
      <w:r w:rsidRPr="007A0A37">
        <w:t>Operationalizing win and expansion propensity in the sales process, and</w:t>
      </w:r>
    </w:p>
    <w:p w14:paraId="7F5E6506" w14:textId="77777777" w:rsidR="007A0A37" w:rsidRPr="007A0A37" w:rsidRDefault="007A0A37" w:rsidP="007A0A37">
      <w:pPr>
        <w:numPr>
          <w:ilvl w:val="0"/>
          <w:numId w:val="18"/>
        </w:numPr>
        <w:spacing w:line="276" w:lineRule="auto"/>
      </w:pPr>
      <w:r w:rsidRPr="007A0A37">
        <w:t>Focusing on Cloud and Storage expansion in high-value segments,</w:t>
      </w:r>
    </w:p>
    <w:p w14:paraId="6356969E" w14:textId="77777777" w:rsidR="007A0A37" w:rsidRPr="007A0A37" w:rsidRDefault="007A0A37" w:rsidP="007A0A37">
      <w:pPr>
        <w:spacing w:line="276" w:lineRule="auto"/>
      </w:pPr>
      <w:proofErr w:type="gramStart"/>
      <w:r w:rsidRPr="007A0A37">
        <w:t>Phantom</w:t>
      </w:r>
      <w:proofErr w:type="gramEnd"/>
      <w:r w:rsidRPr="007A0A37">
        <w:t xml:space="preserve"> can </w:t>
      </w:r>
      <w:r w:rsidRPr="007A0A37">
        <w:rPr>
          <w:b/>
          <w:bCs/>
        </w:rPr>
        <w:t>improve marketing ROI, increase win rates, and grow margin-adjusted revenue</w:t>
      </w:r>
      <w:r w:rsidRPr="007A0A37">
        <w:t xml:space="preserve"> over the next 12 months while building a scalable, data-driven GTM engine for the next 5 years.</w:t>
      </w:r>
    </w:p>
    <w:p w14:paraId="0BDD13A1" w14:textId="77777777" w:rsidR="007A0A37" w:rsidRPr="007A0A37" w:rsidRDefault="007A0A37" w:rsidP="007A0A37">
      <w:pPr>
        <w:spacing w:line="276" w:lineRule="auto"/>
      </w:pPr>
      <w:r w:rsidRPr="007A0A37">
        <w:t>Immediate next steps include:</w:t>
      </w:r>
    </w:p>
    <w:p w14:paraId="3B46AE01" w14:textId="77777777" w:rsidR="007A0A37" w:rsidRPr="007A0A37" w:rsidRDefault="007A0A37" w:rsidP="007A0A37">
      <w:pPr>
        <w:numPr>
          <w:ilvl w:val="0"/>
          <w:numId w:val="19"/>
        </w:numPr>
        <w:spacing w:line="276" w:lineRule="auto"/>
      </w:pPr>
      <w:r w:rsidRPr="007A0A37">
        <w:t>Finalizing channel reallocation scenarios and testing them in a 1–2 quarter pilot.</w:t>
      </w:r>
    </w:p>
    <w:p w14:paraId="218E1DC7" w14:textId="77777777" w:rsidR="007A0A37" w:rsidRPr="007A0A37" w:rsidRDefault="007A0A37" w:rsidP="007A0A37">
      <w:pPr>
        <w:numPr>
          <w:ilvl w:val="0"/>
          <w:numId w:val="19"/>
        </w:numPr>
        <w:spacing w:line="276" w:lineRule="auto"/>
      </w:pPr>
      <w:r w:rsidRPr="007A0A37">
        <w:t>Hardening and deploying the propensity models into CRM.</w:t>
      </w:r>
    </w:p>
    <w:p w14:paraId="641924B9" w14:textId="77777777" w:rsidR="007A0A37" w:rsidRPr="007A0A37" w:rsidRDefault="007A0A37" w:rsidP="007A0A37">
      <w:pPr>
        <w:numPr>
          <w:ilvl w:val="0"/>
          <w:numId w:val="19"/>
        </w:numPr>
        <w:spacing w:line="276" w:lineRule="auto"/>
      </w:pPr>
      <w:r w:rsidRPr="007A0A37">
        <w:t>Aligning BU and sales leadership around segment-specific Cloud/Storage plays.</w:t>
      </w:r>
    </w:p>
    <w:p w14:paraId="33A2A759" w14:textId="77777777" w:rsidR="007A0A37" w:rsidRPr="007A0A37" w:rsidRDefault="007A0A37" w:rsidP="007A0A37">
      <w:pPr>
        <w:spacing w:line="276" w:lineRule="auto"/>
      </w:pPr>
      <w:r w:rsidRPr="007A0A37">
        <w:t>Risks to monitor:</w:t>
      </w:r>
    </w:p>
    <w:p w14:paraId="01FAC885" w14:textId="77777777" w:rsidR="007A0A37" w:rsidRPr="007A0A37" w:rsidRDefault="007A0A37" w:rsidP="007A0A37">
      <w:pPr>
        <w:numPr>
          <w:ilvl w:val="0"/>
          <w:numId w:val="20"/>
        </w:numPr>
        <w:spacing w:line="276" w:lineRule="auto"/>
      </w:pPr>
      <w:r w:rsidRPr="007A0A37">
        <w:t>Data quality and attribution gaps that could bias models.</w:t>
      </w:r>
    </w:p>
    <w:p w14:paraId="0CEB38DD" w14:textId="77777777" w:rsidR="007A0A37" w:rsidRPr="007A0A37" w:rsidRDefault="007A0A37" w:rsidP="007A0A37">
      <w:pPr>
        <w:numPr>
          <w:ilvl w:val="0"/>
          <w:numId w:val="20"/>
        </w:numPr>
        <w:spacing w:line="276" w:lineRule="auto"/>
      </w:pPr>
      <w:r w:rsidRPr="007A0A37">
        <w:t>Sales capacity and change management (adoption of scores and new playbooks).</w:t>
      </w:r>
    </w:p>
    <w:p w14:paraId="36F11FA6" w14:textId="77777777" w:rsidR="007A0A37" w:rsidRPr="007A0A37" w:rsidRDefault="007A0A37" w:rsidP="007A0A37">
      <w:pPr>
        <w:numPr>
          <w:ilvl w:val="0"/>
          <w:numId w:val="20"/>
        </w:numPr>
        <w:spacing w:line="276" w:lineRule="auto"/>
      </w:pPr>
      <w:r w:rsidRPr="007A0A37">
        <w:t>Competitive responses in pricing and cloud reliability positioning.</w:t>
      </w:r>
    </w:p>
    <w:p w14:paraId="5B57F7F7" w14:textId="77777777" w:rsidR="007A0A37" w:rsidRPr="007A0A37" w:rsidRDefault="007A0A37" w:rsidP="007A0A37">
      <w:pPr>
        <w:spacing w:line="276" w:lineRule="auto"/>
      </w:pPr>
      <w:r w:rsidRPr="007A0A37">
        <w:pict w14:anchorId="3A49E46E">
          <v:rect id="_x0000_i1338" style="width:0;height:1.5pt" o:hralign="center" o:hrstd="t" o:hr="t" fillcolor="#a0a0a0" stroked="f"/>
        </w:pict>
      </w:r>
    </w:p>
    <w:p w14:paraId="58D09306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References</w:t>
      </w:r>
    </w:p>
    <w:p w14:paraId="54A53448" w14:textId="77777777" w:rsidR="007A0A37" w:rsidRPr="007A0A37" w:rsidRDefault="007A0A37" w:rsidP="007A0A37">
      <w:pPr>
        <w:numPr>
          <w:ilvl w:val="0"/>
          <w:numId w:val="21"/>
        </w:numPr>
        <w:spacing w:line="276" w:lineRule="auto"/>
      </w:pPr>
      <w:r w:rsidRPr="007A0A37">
        <w:t>Phantom Inc. Case Materials and Data Dictionary (firmographics, leads, opportunities, campaigns, products, BU performance, competitors).</w:t>
      </w:r>
    </w:p>
    <w:p w14:paraId="60D38599" w14:textId="77777777" w:rsidR="007A0A37" w:rsidRPr="007A0A37" w:rsidRDefault="007A0A37" w:rsidP="007A0A37">
      <w:pPr>
        <w:numPr>
          <w:ilvl w:val="0"/>
          <w:numId w:val="21"/>
        </w:numPr>
        <w:spacing w:line="276" w:lineRule="auto"/>
      </w:pPr>
      <w:r w:rsidRPr="007A0A37">
        <w:t>Internal analyses conducted on Phantom’s synthetic dataset (2020–2025), including funnel diagnostics, channel ROMI analysis, propensity modeling, and BU margin analysis.</w:t>
      </w:r>
    </w:p>
    <w:p w14:paraId="2DB91773" w14:textId="77777777" w:rsidR="007A0A37" w:rsidRPr="007A0A37" w:rsidRDefault="007A0A37" w:rsidP="007A0A37">
      <w:pPr>
        <w:spacing w:line="276" w:lineRule="auto"/>
      </w:pPr>
      <w:r w:rsidRPr="007A0A37">
        <w:pict w14:anchorId="3FCD1ABD">
          <v:rect id="_x0000_i1339" style="width:0;height:1.5pt" o:hralign="center" o:hrstd="t" o:hr="t" fillcolor="#a0a0a0" stroked="f"/>
        </w:pict>
      </w:r>
    </w:p>
    <w:p w14:paraId="30C55A97" w14:textId="77777777" w:rsidR="007A0A37" w:rsidRPr="007A0A37" w:rsidRDefault="007A0A37" w:rsidP="007A0A37">
      <w:pPr>
        <w:spacing w:line="276" w:lineRule="auto"/>
        <w:rPr>
          <w:b/>
          <w:bCs/>
        </w:rPr>
      </w:pPr>
      <w:r w:rsidRPr="007A0A37">
        <w:rPr>
          <w:b/>
          <w:bCs/>
        </w:rPr>
        <w:t>Appendix (Optional – Outline Only)</w:t>
      </w:r>
    </w:p>
    <w:p w14:paraId="1E311518" w14:textId="77777777" w:rsidR="007A0A37" w:rsidRPr="007A0A37" w:rsidRDefault="007A0A37" w:rsidP="007A0A37">
      <w:pPr>
        <w:spacing w:line="276" w:lineRule="auto"/>
      </w:pPr>
      <w:r w:rsidRPr="007A0A37">
        <w:t>If you choose to include an appendix, you can add:</w:t>
      </w:r>
    </w:p>
    <w:p w14:paraId="5C030312" w14:textId="77777777" w:rsidR="007A0A37" w:rsidRPr="007A0A37" w:rsidRDefault="007A0A37" w:rsidP="007A0A37">
      <w:pPr>
        <w:numPr>
          <w:ilvl w:val="0"/>
          <w:numId w:val="22"/>
        </w:numPr>
        <w:spacing w:line="276" w:lineRule="auto"/>
      </w:pPr>
      <w:r w:rsidRPr="007A0A37">
        <w:rPr>
          <w:b/>
          <w:bCs/>
        </w:rPr>
        <w:lastRenderedPageBreak/>
        <w:t>Model specifications</w:t>
      </w:r>
      <w:r w:rsidRPr="007A0A37">
        <w:t>: Features used, train/test splits, performance metrics (AUC, accuracy, calibration).</w:t>
      </w:r>
    </w:p>
    <w:p w14:paraId="7A99C312" w14:textId="77777777" w:rsidR="007A0A37" w:rsidRPr="007A0A37" w:rsidRDefault="007A0A37" w:rsidP="007A0A37">
      <w:pPr>
        <w:numPr>
          <w:ilvl w:val="0"/>
          <w:numId w:val="22"/>
        </w:numPr>
        <w:spacing w:line="276" w:lineRule="auto"/>
      </w:pPr>
      <w:r w:rsidRPr="007A0A37">
        <w:rPr>
          <w:b/>
          <w:bCs/>
        </w:rPr>
        <w:t>Attribution comparisons</w:t>
      </w:r>
      <w:r w:rsidRPr="007A0A37">
        <w:t>: First-touch vs last-touch vs multi-touch results by channel.</w:t>
      </w:r>
    </w:p>
    <w:p w14:paraId="77DD7B34" w14:textId="77777777" w:rsidR="007A0A37" w:rsidRPr="007A0A37" w:rsidRDefault="007A0A37" w:rsidP="007A0A37">
      <w:pPr>
        <w:numPr>
          <w:ilvl w:val="0"/>
          <w:numId w:val="22"/>
        </w:numPr>
        <w:spacing w:line="276" w:lineRule="auto"/>
      </w:pPr>
      <w:r w:rsidRPr="007A0A37">
        <w:rPr>
          <w:b/>
          <w:bCs/>
        </w:rPr>
        <w:t>Detailed segment tables</w:t>
      </w:r>
      <w:r w:rsidRPr="007A0A37">
        <w:t>: Revenue, margin, win rates by industry, size, and product category.</w:t>
      </w:r>
    </w:p>
    <w:p w14:paraId="06CC68DD" w14:textId="77777777" w:rsidR="007A0A37" w:rsidRPr="007A0A37" w:rsidRDefault="007A0A37" w:rsidP="007A0A37">
      <w:pPr>
        <w:numPr>
          <w:ilvl w:val="0"/>
          <w:numId w:val="22"/>
        </w:numPr>
        <w:spacing w:line="276" w:lineRule="auto"/>
      </w:pPr>
      <w:r w:rsidRPr="007A0A37">
        <w:rPr>
          <w:b/>
          <w:bCs/>
        </w:rPr>
        <w:t>Visuals</w:t>
      </w:r>
      <w:r w:rsidRPr="007A0A37">
        <w:t xml:space="preserve">: </w:t>
      </w:r>
    </w:p>
    <w:p w14:paraId="6ADF9A35" w14:textId="77777777" w:rsidR="007A0A37" w:rsidRPr="007A0A37" w:rsidRDefault="007A0A37" w:rsidP="007A0A37">
      <w:pPr>
        <w:numPr>
          <w:ilvl w:val="1"/>
          <w:numId w:val="22"/>
        </w:numPr>
        <w:spacing w:line="276" w:lineRule="auto"/>
      </w:pPr>
      <w:r w:rsidRPr="007A0A37">
        <w:t>Funnel conversion charts.</w:t>
      </w:r>
    </w:p>
    <w:p w14:paraId="1F2BDEBD" w14:textId="77777777" w:rsidR="007A0A37" w:rsidRPr="007A0A37" w:rsidRDefault="007A0A37" w:rsidP="007A0A37">
      <w:pPr>
        <w:numPr>
          <w:ilvl w:val="1"/>
          <w:numId w:val="22"/>
        </w:numPr>
        <w:spacing w:line="276" w:lineRule="auto"/>
      </w:pPr>
      <w:r w:rsidRPr="007A0A37">
        <w:t>Channel ROMI bar charts.</w:t>
      </w:r>
    </w:p>
    <w:p w14:paraId="710CB952" w14:textId="77777777" w:rsidR="007A0A37" w:rsidRPr="007A0A37" w:rsidRDefault="007A0A37" w:rsidP="007A0A37">
      <w:pPr>
        <w:numPr>
          <w:ilvl w:val="1"/>
          <w:numId w:val="22"/>
        </w:numPr>
        <w:spacing w:line="276" w:lineRule="auto"/>
      </w:pPr>
      <w:r w:rsidRPr="007A0A37">
        <w:t>Feature importance plots for win propensity.</w:t>
      </w:r>
    </w:p>
    <w:p w14:paraId="102E75A1" w14:textId="77777777" w:rsidR="007A0A37" w:rsidRPr="007A0A37" w:rsidRDefault="007A0A37" w:rsidP="007A0A37">
      <w:pPr>
        <w:numPr>
          <w:ilvl w:val="1"/>
          <w:numId w:val="22"/>
        </w:numPr>
        <w:spacing w:line="276" w:lineRule="auto"/>
      </w:pPr>
      <w:r w:rsidRPr="007A0A37">
        <w:t>BU revenue vs operating income over time.</w:t>
      </w:r>
    </w:p>
    <w:p w14:paraId="5DFFA5E1" w14:textId="77777777" w:rsidR="007A0A37" w:rsidRDefault="007A0A37" w:rsidP="007A0A37">
      <w:pPr>
        <w:spacing w:line="276" w:lineRule="auto"/>
      </w:pPr>
    </w:p>
    <w:sectPr w:rsidR="007A0A37" w:rsidSect="007A0A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71A4"/>
    <w:multiLevelType w:val="multilevel"/>
    <w:tmpl w:val="DED8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0C2"/>
    <w:multiLevelType w:val="multilevel"/>
    <w:tmpl w:val="1D70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8F4"/>
    <w:multiLevelType w:val="multilevel"/>
    <w:tmpl w:val="10F0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E289F"/>
    <w:multiLevelType w:val="multilevel"/>
    <w:tmpl w:val="30A6A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0615CC"/>
    <w:multiLevelType w:val="multilevel"/>
    <w:tmpl w:val="D93E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30A9F"/>
    <w:multiLevelType w:val="multilevel"/>
    <w:tmpl w:val="6E5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9C44FF"/>
    <w:multiLevelType w:val="multilevel"/>
    <w:tmpl w:val="6020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9206FA"/>
    <w:multiLevelType w:val="multilevel"/>
    <w:tmpl w:val="8800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47365"/>
    <w:multiLevelType w:val="multilevel"/>
    <w:tmpl w:val="7E18D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3125DE"/>
    <w:multiLevelType w:val="multilevel"/>
    <w:tmpl w:val="030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2C0109"/>
    <w:multiLevelType w:val="multilevel"/>
    <w:tmpl w:val="BFEE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56819"/>
    <w:multiLevelType w:val="multilevel"/>
    <w:tmpl w:val="9EF21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12AFC"/>
    <w:multiLevelType w:val="multilevel"/>
    <w:tmpl w:val="7564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92D9C"/>
    <w:multiLevelType w:val="multilevel"/>
    <w:tmpl w:val="F63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64237"/>
    <w:multiLevelType w:val="multilevel"/>
    <w:tmpl w:val="E73A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023D09"/>
    <w:multiLevelType w:val="multilevel"/>
    <w:tmpl w:val="74F2E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EE7847"/>
    <w:multiLevelType w:val="multilevel"/>
    <w:tmpl w:val="1564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852AEB"/>
    <w:multiLevelType w:val="multilevel"/>
    <w:tmpl w:val="47E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6E5F91"/>
    <w:multiLevelType w:val="multilevel"/>
    <w:tmpl w:val="1A488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948C3"/>
    <w:multiLevelType w:val="multilevel"/>
    <w:tmpl w:val="479C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6A03F0"/>
    <w:multiLevelType w:val="multilevel"/>
    <w:tmpl w:val="57F0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7366F7"/>
    <w:multiLevelType w:val="multilevel"/>
    <w:tmpl w:val="BC72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241010">
    <w:abstractNumId w:val="20"/>
  </w:num>
  <w:num w:numId="2" w16cid:durableId="1679111428">
    <w:abstractNumId w:val="8"/>
  </w:num>
  <w:num w:numId="3" w16cid:durableId="986401762">
    <w:abstractNumId w:val="7"/>
  </w:num>
  <w:num w:numId="4" w16cid:durableId="1524635645">
    <w:abstractNumId w:val="17"/>
  </w:num>
  <w:num w:numId="5" w16cid:durableId="235015385">
    <w:abstractNumId w:val="18"/>
  </w:num>
  <w:num w:numId="6" w16cid:durableId="1839155092">
    <w:abstractNumId w:val="0"/>
  </w:num>
  <w:num w:numId="7" w16cid:durableId="1290741726">
    <w:abstractNumId w:val="14"/>
  </w:num>
  <w:num w:numId="8" w16cid:durableId="1938444370">
    <w:abstractNumId w:val="11"/>
  </w:num>
  <w:num w:numId="9" w16cid:durableId="121506192">
    <w:abstractNumId w:val="5"/>
  </w:num>
  <w:num w:numId="10" w16cid:durableId="919023697">
    <w:abstractNumId w:val="6"/>
  </w:num>
  <w:num w:numId="11" w16cid:durableId="1236820678">
    <w:abstractNumId w:val="16"/>
  </w:num>
  <w:num w:numId="12" w16cid:durableId="1080518435">
    <w:abstractNumId w:val="1"/>
  </w:num>
  <w:num w:numId="13" w16cid:durableId="1731416336">
    <w:abstractNumId w:val="3"/>
  </w:num>
  <w:num w:numId="14" w16cid:durableId="15350080">
    <w:abstractNumId w:val="9"/>
  </w:num>
  <w:num w:numId="15" w16cid:durableId="836261424">
    <w:abstractNumId w:val="4"/>
  </w:num>
  <w:num w:numId="16" w16cid:durableId="1067385717">
    <w:abstractNumId w:val="12"/>
  </w:num>
  <w:num w:numId="17" w16cid:durableId="704523061">
    <w:abstractNumId w:val="15"/>
  </w:num>
  <w:num w:numId="18" w16cid:durableId="1771975420">
    <w:abstractNumId w:val="13"/>
  </w:num>
  <w:num w:numId="19" w16cid:durableId="1660961302">
    <w:abstractNumId w:val="10"/>
  </w:num>
  <w:num w:numId="20" w16cid:durableId="709962187">
    <w:abstractNumId w:val="21"/>
  </w:num>
  <w:num w:numId="21" w16cid:durableId="1150368524">
    <w:abstractNumId w:val="2"/>
  </w:num>
  <w:num w:numId="22" w16cid:durableId="39335458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A37"/>
    <w:rsid w:val="000B02BA"/>
    <w:rsid w:val="007A0A37"/>
    <w:rsid w:val="00D82EC5"/>
    <w:rsid w:val="00EF74D2"/>
    <w:rsid w:val="00F11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A066"/>
  <w15:chartTrackingRefBased/>
  <w15:docId w15:val="{A1BCFEDA-9E92-4ADB-A092-D0F3964C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A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A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1EE544A751904E8816263BA578D8D3" ma:contentTypeVersion="9" ma:contentTypeDescription="Create a new document." ma:contentTypeScope="" ma:versionID="95c3e7dfd03104af42570928922868c1">
  <xsd:schema xmlns:xsd="http://www.w3.org/2001/XMLSchema" xmlns:xs="http://www.w3.org/2001/XMLSchema" xmlns:p="http://schemas.microsoft.com/office/2006/metadata/properties" xmlns:ns3="bd43ce0b-7812-40ee-b760-a4347737bb4b" targetNamespace="http://schemas.microsoft.com/office/2006/metadata/properties" ma:root="true" ma:fieldsID="da3e01836a3f2a7a72a4ecf1fce91c27" ns3:_="">
    <xsd:import namespace="bd43ce0b-7812-40ee-b760-a4347737bb4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3ce0b-7812-40ee-b760-a4347737bb4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43ce0b-7812-40ee-b760-a4347737bb4b" xsi:nil="true"/>
  </documentManagement>
</p:properties>
</file>

<file path=customXml/itemProps1.xml><?xml version="1.0" encoding="utf-8"?>
<ds:datastoreItem xmlns:ds="http://schemas.openxmlformats.org/officeDocument/2006/customXml" ds:itemID="{2D8AFE30-DCBE-4F8F-A952-179047AEF0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43ce0b-7812-40ee-b760-a4347737bb4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7A5BE05-9878-4408-A1E6-DBC84E5AFAB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8F877DA-0C88-47C8-A779-64CC2E227E70}">
  <ds:schemaRefs>
    <ds:schemaRef ds:uri="http://schemas.microsoft.com/office/2006/metadata/properties"/>
    <ds:schemaRef ds:uri="http://schemas.microsoft.com/office/infopath/2007/PartnerControls"/>
    <ds:schemaRef ds:uri="bd43ce0b-7812-40ee-b760-a4347737bb4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2255</Words>
  <Characters>13962</Characters>
  <Application>Microsoft Office Word</Application>
  <DocSecurity>0</DocSecurity>
  <Lines>303</Lines>
  <Paragraphs>245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TAMBARAM KAILASAM, SUNDARESAN</dc:creator>
  <cp:keywords/>
  <dc:description/>
  <cp:lastModifiedBy>TAMBARAM KAILASAM, SUNDARESAN</cp:lastModifiedBy>
  <cp:revision>2</cp:revision>
  <dcterms:created xsi:type="dcterms:W3CDTF">2026-02-17T02:17:00Z</dcterms:created>
  <dcterms:modified xsi:type="dcterms:W3CDTF">2026-02-17T02:17:00Z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0x010100611EE544A751904E8816263BA578D8D3</vt:lpwstr>
  </property>
</Properties>
</file>