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774" w:rsidRDefault="00675D0B">
      <w:r w:rsidRPr="00675D0B">
        <w:t>The article discusses a project in computer engineering called Hand Gesture Detection and Recognition System. The system uses a camera to record a live video stream and is trained for each type of hand gesture. The diagonal sum algorithm is used to differentiate and classify different hand gestures. The hand detection task is challenging due to variability in the pose, orientation, location, and scale. The article also mentions the importance of biometric systems based on physical features like hand, finger, face, and walk.</w:t>
      </w:r>
      <w:bookmarkStart w:id="0" w:name="_GoBack"/>
      <w:bookmarkEnd w:id="0"/>
    </w:p>
    <w:sectPr w:rsidR="00462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0B"/>
    <w:rsid w:val="00675D0B"/>
    <w:rsid w:val="008C37D4"/>
    <w:rsid w:val="00F27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313EF-5E8C-4922-8432-314BD8BD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1</cp:revision>
  <dcterms:created xsi:type="dcterms:W3CDTF">2024-02-02T06:06:00Z</dcterms:created>
  <dcterms:modified xsi:type="dcterms:W3CDTF">2024-02-02T06:08:00Z</dcterms:modified>
</cp:coreProperties>
</file>