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UNAMED_CALENDER CODE STYLE SHEET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STYLE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real tabs equal to 4 spaces.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parenthesized expressions shall be padded with spaces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x ){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if(x){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( 5 * 2 )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(5*2)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Trailing braces shall be used everywhere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x ) {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statements shall start on the same line as the last closing if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 x ) 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names start with an upper case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Calculate( int sum);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Multi-word function names start with upper case for each word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CalculateSomeWork( int sum);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start with a lower case character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Mult-word variable names the first word with a lower case character and each successive word starts with an upper case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sumOfMultipleItems;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