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HabitFlow — User Testing Plan</w:t>
      </w:r>
    </w:p>
    <w:p>
      <w:pPr>
        <w:jc w:val="center"/>
      </w:pPr>
      <w:r>
        <w:rPr>
          <w:i/>
          <w:color w:val="64748B"/>
          <w:sz w:val="22"/>
        </w:rPr>
        <w:t>Planning materials for the User Testing assessment component (Mobile Applications module, UFCF7H-15-3)</w:t>
      </w:r>
    </w:p>
    <w:p/>
    <w:p>
      <w:pPr>
        <w:pStyle w:val="Heading1"/>
      </w:pPr>
      <w:r>
        <w:t>Purpose</w:t>
      </w:r>
    </w:p>
    <w:p>
      <w:r>
        <w:t>This document is the planning kit for running 3–5 moderated usability sessions on HabitFlow ahead of writing the User Testing report. It contains the task scenarios to give participants, an observation log to fill in live during each session, and the post-session interview questions. It does not contain findings or analysis — those get written up separately once the sessions have actually been run.</w:t>
      </w:r>
    </w:p>
    <w:p>
      <w:pPr>
        <w:pStyle w:val="Heading1"/>
      </w:pPr>
      <w:r>
        <w:t>Suggested Participant Spread</w:t>
      </w:r>
    </w:p>
    <w:p>
      <w:r>
        <w:t>HabitFlow has a broad, general-purpose audience — anyone trying to build or track a daily habit — so the goal is variety in tech comfort and prior habit-tracker experience rather than a narrow persona. For 3–5 participants, aim to cover:</w:t>
      </w:r>
    </w:p>
    <w:p>
      <w:pPr>
        <w:pStyle w:val="ListBullet"/>
      </w:pPr>
      <w:r>
        <w:rPr>
          <w:b/>
        </w:rPr>
        <w:t xml:space="preserve">Age / life stage: </w:t>
      </w:r>
      <w:r>
        <w:t>At least one student-age (18–25) and one older working-adult (30+) participant. Habit-tracking motivations (study routines vs. health/work routines) differ across these groups.</w:t>
      </w:r>
    </w:p>
    <w:p>
      <w:pPr>
        <w:pStyle w:val="ListBullet"/>
      </w:pPr>
      <w:r>
        <w:rPr>
          <w:b/>
        </w:rPr>
        <w:t xml:space="preserve">Prior habit-tracker experience: </w:t>
      </w:r>
      <w:r>
        <w:t>Mix of participants who already use an app like this (Streaks, Habitica, a built-in phone tracker) and at least one who has never used one — the latter will surface onboarding/clarity issues the former will miss.</w:t>
      </w:r>
    </w:p>
    <w:p>
      <w:pPr>
        <w:pStyle w:val="ListBullet"/>
      </w:pPr>
      <w:r>
        <w:rPr>
          <w:b/>
        </w:rPr>
        <w:t xml:space="preserve">General smartphone/app fluency: </w:t>
      </w:r>
      <w:r>
        <w:t>Include at least one participant who is not especially comfortable with apps generally. Confident users tend to route around unclear UI without noticing it's unclear.</w:t>
      </w:r>
    </w:p>
    <w:p>
      <w:pPr>
        <w:pStyle w:val="ListBullet"/>
      </w:pPr>
      <w:r>
        <w:rPr>
          <w:b/>
        </w:rPr>
        <w:t xml:space="preserve">Platform: </w:t>
      </w:r>
      <w:r>
        <w:t>If possible, test on both Android and iOS (via Expo Go) since the app targets both — gestures, back-button behaviour, and font rendering differ between them.</w:t>
      </w:r>
    </w:p>
    <w:p>
      <w:r>
        <w:t>With only 3–5 sessions you won't hit every combination above — prioritise prior-experience and general fluency spread first, since those affect usability findings the most.</w:t>
      </w:r>
    </w:p>
    <w:p>
      <w:pPr>
        <w:pStyle w:val="Heading1"/>
      </w:pPr>
      <w:r>
        <w:t>Task Scenarios</w:t>
      </w:r>
    </w:p>
    <w:p>
      <w:r>
        <w:t>Read each scenario to the participant as a goal, not a set of steps — don't say "tap the + button", say what they're trying to accomplish, and watch how they find their way there. Have them think aloud throughout.</w:t>
      </w:r>
    </w:p>
    <w:p>
      <w:pPr>
        <w:pStyle w:val="Heading2"/>
      </w:pPr>
      <w:r>
        <w:t>1. Set up your first habit</w:t>
      </w:r>
    </w:p>
    <w:p>
      <w:r>
        <w:rPr>
          <w:b/>
        </w:rPr>
        <w:t xml:space="preserve">Prompt to read aloud: </w:t>
      </w:r>
      <w:r>
        <w:t>“You want to start drinking more water. Set up HabitFlow to track that as a daily habit, then mark today as done.”</w:t>
      </w:r>
    </w:p>
    <w:p>
      <w:r>
        <w:rPr>
          <w:b/>
        </w:rPr>
        <w:t xml:space="preserve">What this tests: </w:t>
      </w:r>
      <w:r>
        <w:t>First-run experience, the Add Habit flow (name/icon/color), and discoverability of the completion checkbox on the Today screen.</w:t>
      </w:r>
    </w:p>
    <w:p>
      <w:pPr>
        <w:pStyle w:val="Heading2"/>
      </w:pPr>
      <w:r>
        <w:t>2. Track a second habit and catch up on yesterday</w:t>
      </w:r>
    </w:p>
    <w:p>
      <w:r>
        <w:rPr>
          <w:b/>
        </w:rPr>
        <w:t xml:space="preserve">Prompt to read aloud: </w:t>
      </w:r>
      <w:r>
        <w:t>“Add a second habit for something else you'd like to build a habit of doing. Then, imagine you forgot to open the app yesterday but you did actually do it — go back and mark yesterday as complete too.”</w:t>
      </w:r>
    </w:p>
    <w:p>
      <w:r>
        <w:rPr>
          <w:b/>
        </w:rPr>
        <w:t xml:space="preserve">What this tests: </w:t>
      </w:r>
      <w:r>
        <w:t>Whether participants discover the Habit Detail screen's 35-day grid and understand that past days are tappable, not just a read-only history.</w:t>
      </w:r>
    </w:p>
    <w:p>
      <w:pPr>
        <w:pStyle w:val="Heading2"/>
      </w:pPr>
      <w:r>
        <w:t>3. Check your progress</w:t>
      </w:r>
    </w:p>
    <w:p>
      <w:r>
        <w:rPr>
          <w:b/>
        </w:rPr>
        <w:t xml:space="preserve">Prompt to read aloud: </w:t>
      </w:r>
      <w:r>
        <w:t>“You've been using the app for a little while now. Find out your current streak and your longest-ever streak for one of your habits.”</w:t>
      </w:r>
    </w:p>
    <w:p>
      <w:r>
        <w:rPr>
          <w:b/>
        </w:rPr>
        <w:t xml:space="preserve">What this tests: </w:t>
      </w:r>
      <w:r>
        <w:t>Whether the streak numbers (current vs. longest) and their icons are understood at a glance, without explanation.</w:t>
      </w:r>
    </w:p>
    <w:p>
      <w:pPr>
        <w:pStyle w:val="Heading2"/>
      </w:pPr>
      <w:r>
        <w:t>4. Switch the app's appearance</w:t>
      </w:r>
    </w:p>
    <w:p>
      <w:r>
        <w:rPr>
          <w:b/>
        </w:rPr>
        <w:t xml:space="preserve">Prompt to read aloud: </w:t>
      </w:r>
      <w:r>
        <w:t>“You're using the app at night and the screen feels too bright. See if there's a way to change that.”</w:t>
      </w:r>
    </w:p>
    <w:p>
      <w:r>
        <w:rPr>
          <w:b/>
        </w:rPr>
        <w:t xml:space="preserve">What this tests: </w:t>
      </w:r>
      <w:r>
        <w:t>Discoverability of Settings and Dark Mode, and whether the darker theme still reads clearly (contrast, legibility).</w:t>
      </w:r>
    </w:p>
    <w:p>
      <w:pPr>
        <w:pStyle w:val="Heading2"/>
      </w:pPr>
      <w:r>
        <w:t>5. Remove a habit you no longer want</w:t>
      </w:r>
    </w:p>
    <w:p>
      <w:r>
        <w:rPr>
          <w:b/>
        </w:rPr>
        <w:t xml:space="preserve">Prompt to read aloud: </w:t>
      </w:r>
      <w:r>
        <w:t>“You've decided to stop tracking one of the habits you set up earlier. Remove it from the app.”</w:t>
      </w:r>
    </w:p>
    <w:p>
      <w:r>
        <w:rPr>
          <w:b/>
        </w:rPr>
        <w:t xml:space="preserve">What this tests: </w:t>
      </w:r>
      <w:r>
        <w:t>Discoverability of delete, and whether the confirmation prompt's wording sets the right expectation before an irreversible action.</w:t>
      </w:r>
    </w:p>
    <w:p>
      <w:pPr>
        <w:pStyle w:val="Heading2"/>
      </w:pPr>
      <w:r>
        <w:t>6. Start completely fresh</w:t>
      </w:r>
    </w:p>
    <w:p>
      <w:r>
        <w:rPr>
          <w:b/>
        </w:rPr>
        <w:t xml:space="preserve">Prompt to read aloud: </w:t>
      </w:r>
      <w:r>
        <w:t>“You want to wipe the app back to a blank slate, as if you'd just installed it, and start over.”</w:t>
      </w:r>
    </w:p>
    <w:p>
      <w:r>
        <w:rPr>
          <w:b/>
        </w:rPr>
        <w:t xml:space="preserve">What this tests: </w:t>
      </w:r>
      <w:r>
        <w:t>Discoverability of “Clear All Habits &amp; Data,” and whether participants trust/understand the confirmation prompt before using a destructive, unrecoverable action.</w:t>
      </w:r>
    </w:p>
    <w:p>
      <w:r>
        <w:br w:type="page"/>
      </w:r>
    </w:p>
    <w:p>
      <w:pPr>
        <w:pStyle w:val="Heading1"/>
      </w:pPr>
      <w:r>
        <w:t>Observation Log</w:t>
      </w:r>
    </w:p>
    <w:p>
      <w:r>
        <w:t>Print or copy one of these per participant. Fill it in live during the session — don't rely on memory afterwards.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2E8F0"/>
          </w:tcPr>
          <w:p>
            <w:r/>
            <w:r>
              <w:rPr>
                <w:b/>
              </w:rPr>
              <w:t>Participant ID</w:t>
            </w:r>
          </w:p>
        </w:tc>
        <w:tc>
          <w:tcPr>
            <w:tcW w:type="dxa" w:w="4320"/>
          </w:tcPr>
          <w:p>
            <w:r/>
          </w:p>
        </w:tc>
      </w:tr>
      <w:tr>
        <w:tc>
          <w:tcPr>
            <w:tcW w:type="dxa" w:w="4320"/>
            <w:shd w:val="clear" w:color="auto" w:fill="E2E8F0"/>
          </w:tcPr>
          <w:p>
            <w:r/>
            <w:r>
              <w:rPr>
                <w:b/>
              </w:rPr>
              <w:t>Date / time</w:t>
            </w:r>
          </w:p>
        </w:tc>
        <w:tc>
          <w:tcPr>
            <w:tcW w:type="dxa" w:w="4320"/>
          </w:tcPr>
          <w:p>
            <w:r/>
          </w:p>
        </w:tc>
      </w:tr>
      <w:tr>
        <w:tc>
          <w:tcPr>
            <w:tcW w:type="dxa" w:w="4320"/>
            <w:shd w:val="clear" w:color="auto" w:fill="E2E8F0"/>
          </w:tcPr>
          <w:p>
            <w:r/>
            <w:r>
              <w:rPr>
                <w:b/>
              </w:rPr>
              <w:t>Device &amp; platform (Android / iOS)</w:t>
            </w:r>
          </w:p>
        </w:tc>
        <w:tc>
          <w:tcPr>
            <w:tcW w:type="dxa" w:w="4320"/>
          </w:tcPr>
          <w:p>
            <w:r/>
          </w:p>
        </w:tc>
      </w:tr>
      <w:tr>
        <w:tc>
          <w:tcPr>
            <w:tcW w:type="dxa" w:w="4320"/>
            <w:shd w:val="clear" w:color="auto" w:fill="E2E8F0"/>
          </w:tcPr>
          <w:p>
            <w:r/>
            <w:r>
              <w:rPr>
                <w:b/>
              </w:rPr>
              <w:t>Facilitator</w:t>
            </w:r>
          </w:p>
        </w:tc>
        <w:tc>
          <w:tcPr>
            <w:tcW w:type="dxa" w:w="4320"/>
          </w:tcPr>
          <w:p>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2563EB"/>
          </w:tcPr>
          <w:p>
            <w:pPr>
              <w:spacing w:after="40"/>
            </w:pPr>
            <w:r/>
            <w:r>
              <w:rPr>
                <w:b/>
                <w:color w:val="FFFFFF"/>
              </w:rPr>
              <w:t>Task #</w:t>
            </w:r>
          </w:p>
        </w:tc>
        <w:tc>
          <w:tcPr>
            <w:tcW w:type="dxa" w:w="1296"/>
            <w:shd w:val="clear" w:color="auto" w:fill="2563EB"/>
          </w:tcPr>
          <w:p>
            <w:pPr>
              <w:spacing w:after="40"/>
            </w:pPr>
            <w:r/>
            <w:r>
              <w:rPr>
                <w:b/>
                <w:color w:val="FFFFFF"/>
              </w:rPr>
              <w:t>Completed?</w:t>
              <w:br/>
              <w:t>(Y / N / Partial)</w:t>
            </w:r>
          </w:p>
        </w:tc>
        <w:tc>
          <w:tcPr>
            <w:tcW w:type="dxa" w:w="1152"/>
            <w:shd w:val="clear" w:color="auto" w:fill="2563EB"/>
          </w:tcPr>
          <w:p>
            <w:pPr>
              <w:spacing w:after="40"/>
            </w:pPr>
            <w:r/>
            <w:r>
              <w:rPr>
                <w:b/>
                <w:color w:val="FFFFFF"/>
              </w:rPr>
              <w:t>Time taken</w:t>
            </w:r>
          </w:p>
        </w:tc>
        <w:tc>
          <w:tcPr>
            <w:tcW w:type="dxa" w:w="1152"/>
            <w:shd w:val="clear" w:color="auto" w:fill="2563EB"/>
          </w:tcPr>
          <w:p>
            <w:pPr>
              <w:spacing w:after="40"/>
            </w:pPr>
            <w:r/>
            <w:r>
              <w:rPr>
                <w:b/>
                <w:color w:val="FFFFFF"/>
              </w:rPr>
              <w:t># of errors</w:t>
              <w:br/>
              <w:t>/ missteps</w:t>
            </w:r>
          </w:p>
        </w:tc>
        <w:tc>
          <w:tcPr>
            <w:tcW w:type="dxa" w:w="3456"/>
            <w:shd w:val="clear" w:color="auto" w:fill="2563EB"/>
          </w:tcPr>
          <w:p>
            <w:pPr>
              <w:spacing w:after="40"/>
            </w:pPr>
            <w:r/>
            <w:r>
              <w:rPr>
                <w:b/>
                <w:color w:val="FFFFFF"/>
              </w:rPr>
              <w:t>Notes — what they did, said, or got stuck on</w:t>
            </w:r>
          </w:p>
        </w:tc>
      </w:tr>
      <w:tr>
        <w:tc>
          <w:tcPr>
            <w:tcW w:type="dxa" w:w="1728"/>
          </w:tcPr>
          <w:p>
            <w:pPr>
              <w:spacing w:after="40"/>
            </w:pPr>
            <w:r>
              <w:t>Task 1</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t>Task 2</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t>Task 3</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t>Task 4</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t>Task 5</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t>Task 6</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bl>
    <w:p/>
    <w:p>
      <w:pPr>
        <w:pStyle w:val="Heading2"/>
      </w:pPr>
      <w:r>
        <w:t>Overall session notes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E2E8F0"/>
          </w:tcPr>
          <w:p>
            <w:r>
              <w:rPr>
                <w:b/>
              </w:rPr>
              <w:t>Moments of confusion or hesitation (task-independent)</w:t>
            </w:r>
          </w:p>
        </w:tc>
        <w:tc>
          <w:tcPr>
            <w:tcW w:type="dxa" w:w="4320"/>
          </w:tcPr>
          <w:p>
            <w:r/>
          </w:p>
        </w:tc>
      </w:tr>
      <w:tr>
        <w:tc>
          <w:tcPr>
            <w:tcW w:type="dxa" w:w="3744"/>
            <w:shd w:val="clear" w:color="auto" w:fill="E2E8F0"/>
          </w:tcPr>
          <w:p>
            <w:r>
              <w:rPr>
                <w:b/>
              </w:rPr>
              <w:t>Anything the participant praised or reacted positively to</w:t>
            </w:r>
          </w:p>
        </w:tc>
        <w:tc>
          <w:tcPr>
            <w:tcW w:type="dxa" w:w="4320"/>
          </w:tcPr>
          <w:p>
            <w:r/>
          </w:p>
        </w:tc>
      </w:tr>
      <w:tr>
        <w:tc>
          <w:tcPr>
            <w:tcW w:type="dxa" w:w="3744"/>
            <w:shd w:val="clear" w:color="auto" w:fill="E2E8F0"/>
          </w:tcPr>
          <w:p>
            <w:r>
              <w:rPr>
                <w:b/>
              </w:rPr>
              <w:t>Facilitator's overall impression</w:t>
            </w:r>
          </w:p>
        </w:tc>
        <w:tc>
          <w:tcPr>
            <w:tcW w:type="dxa" w:w="4320"/>
          </w:tcPr>
          <w:p>
            <w:r/>
          </w:p>
        </w:tc>
      </w:tr>
    </w:tbl>
    <w:p>
      <w:r>
        <w:br w:type="page"/>
      </w:r>
    </w:p>
    <w:p>
      <w:pPr>
        <w:pStyle w:val="Heading1"/>
      </w:pPr>
      <w:r>
        <w:t>Post-Session Interview Questions</w:t>
      </w:r>
    </w:p>
    <w:p>
      <w:r>
        <w:t>Ask these after all six tasks are done, with the app still open in front of the participant. Keep them open-ended — resist the urge to suggest an answer or defend a design choice.</w:t>
      </w:r>
    </w:p>
    <w:p>
      <w:pPr>
        <w:pStyle w:val="ListNumber"/>
      </w:pPr>
      <w:r>
        <w:t>Walk me back through marking yesterday as complete on the calendar grid — what did you expect to happen when you tapped a day, before you tried it?</w:t>
      </w:r>
    </w:p>
    <w:p>
      <w:pPr>
        <w:pStyle w:val="ListNumber"/>
      </w:pPr>
      <w:r>
        <w:t>Was there any point where you weren't sure what would happen before you tapped something, or where the app did something you didn't expect?</w:t>
      </w:r>
    </w:p>
    <w:p>
      <w:pPr>
        <w:pStyle w:val="ListNumber"/>
      </w:pPr>
      <w:r>
        <w:t>How would you describe the way your streaks are shown to you? Did that feel motivating, confusing, or something else?</w:t>
      </w:r>
    </w:p>
    <w:p>
      <w:pPr>
        <w:pStyle w:val="ListNumber"/>
      </w:pPr>
      <w:r>
        <w:t>If you were going to keep using this app for real, what's missing, or what would make you stop using it after a week?</w:t>
      </w:r>
    </w:p>
    <w:p>
      <w:pPr>
        <w:pStyle w:val="ListNumber"/>
      </w:pPr>
      <w:r>
        <w:t>Was there anything — in either light or dark mode — that was hard to read or felt visually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63E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563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