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TEKNİK VE STRATEJİK ANALİZ (Eksik/Yanlış Düşünülen Noktalar)</w:t>
      </w:r>
    </w:p>
    <w:p w:rsidR="00000000" w:rsidDel="00000000" w:rsidP="00000000" w:rsidRDefault="00000000" w:rsidRPr="00000000" w14:paraId="00000002">
      <w:pPr>
        <w:rPr/>
      </w:pPr>
      <w:r w:rsidDel="00000000" w:rsidR="00000000" w:rsidRPr="00000000">
        <w:rPr>
          <w:rtl w:val="0"/>
        </w:rPr>
        <w:t xml:space="preserve">1.⁠ ⁠Yazılım Mimarisi Hatası (Single-Tenant vs. Multi-Tenant SaaS)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Tespit: "Almanya'dan bir lider bana ulaşıp onlara da böyle bir şey kurmamı isteyecek" diyorsunuz. Eğer Gaffar'a bu sistemi şu anki haliyle (Single-Tenant / Tek Kiracılı) kurdurursanız, Alman lidere sistemi satmak/kurmak istediğinizde sitenin tüm kodlarını kopyalayıp sıfırdan yeni bir sunucu, yeni bir veritabanı ve yeni bir altyapı kurmak zorunda kalırsınız. Bu sürdürülemez bir maliyet ve zaman kaybıdır.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Rasyonel Çözüm: Sistem baştan bir "Hizmet Olarak Yazılım" (SaaS - Multi-Tenant) mimarisiyle kodlanmalıdır. Yani ana yazılım tek bir merkezde durmalı, siz admin panelinden bir butona basarak Alman lidere saniyeler içinde kendi alt-sistemini (Örn: https://www.google.com/search?q=germany.sitenizinadi.com) açabilmelisiniz. Bu vizyon geçerliyse, Gaffar'a verilecek mimari direktifler baştan aşağı "SaaS Mimarisi"ne göre güncellenmek zorundadır.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gemini pro ile süreç hakkında çalışıyorum. böyle bir konu var. paylaşmak istedim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⁠Uluslararası Veri Egemenliği Zafiyeti (GDPR Kısıtlamaları)</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Tespit: Sistemi Türkiye'de kurup Avrupa'ya (Almanya/Fransa) açtığınızda, Avrupa vatandaşlarının verilerini Türkiye'deki veya Avrupa Birliği dışındaki bir sunucuda tutmanız GDPR (Avrupa Genel Veri Koruma Tüzüğü) ihlalidir. Kurumsal çapta milyonlarca Euro ceza riski doğurur.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Rasyonel Çözüm: Sunucu mimarisi AWS (Amazon Web Services) veya Google Cloud gibi global sağlayıcılar üzerinden "Bölgesel Veri Yalıtımı" (Data Residency) kurallarına göre yapılandırılmalıdır.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"Bu alan adı yasal, algoritmik ve mimari olarak üç kesin avantaja sahiptir: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greenleafglobalhub.com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Yasal Zırh (WIPO): 'Hub' (Merkez) kelimesi uluslararası marka hukukunda tanımlayıcı bir tampon görevi görerek marka gaspı (Brand Hijacking) riskini sıfırlar ve bağımsız bir küresel operasyon üssü olduğumuzu resmileştirir.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Semantik SEO: 'Greenleaf Global' tam eşleşmesi, ana şirketin arama motorlarındaki mevcut otoritesini ve organik trafiğini doğrudan kendi sistemimize çekmemizi (Search Intent Matching) sağlar.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SaaS Ölçeklenebilirliği: Sistemi Almanya veya Fransa'daki liderlere lisanslama hedefimiz doğrultusunda, ileride https://www.google.com/search?q=germany.greenleafglobalhub.com gibi alt sistemleri tek bir ana merkezden yönetmemize olanak tanıyan kurumsal ağ mimarisini kurar."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 alan adı yasal, algoritmik ve mimari olarak üç kesin avantaja sahiptir: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greenleafglobalhub.com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Yasal Zırh (WIPO): 'Hub' (Merkez) kelimesi uluslararası marka hukukunda tanımlayıcı bir tampon görevi görerek marka gaspı (Brand Hijacking) riskini sıfırlar ve bağımsız bir küresel operasyon üssü olduğumuzu resmileştirir.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Semantik SEO: 'Greenleaf Global' tam eşleşmesi, ana şirketin arama motorlarındaki mevcut otoritesini ve organik trafiğini doğrudan kendi sistemimize çekmemizi (Search Intent Matching) sağlar.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SaaS Ölçeklenebilirliği: Sistemi Almanya veya Fransa'daki liderlere lisanslama hedefimiz doğrultusunda, ileride https://www.google.com/search?q=germany.greenleafglobalhub.com gibi alt sistemleri tek bir ana merkezden yönetmemize olanak tanıyan kurumsal ağ mimarisini kurar."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(SaaS - Multi-Tenant) mimarisi ile çalışmak, tek bir yazılım çekirdeği (kaynak kod) ve tek bir veritabanı altyapısı üzerinden, birbirinden tamamen izole edilmiş yüzlerce farklı alt-platformu (Kiracı/Tenant) aynı anda yönetmek demektir.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Bu mimaride süreç şu şekilde ilerler: Yazılım sadece bir kez üretilir. Almanya, Fransa veya yeni bir lider için sıfırdan sunucu ve site kurulmaz. Siz (Süper Admin) ana panelden "Almanya için yeni bir alan aç" komutunu verdiğinizde, sistem saniyeler içinde örneğin germany.greenleafglobalhub.com adresini ve o ülkeye ait yalıtılmış (izole) çalışma alanını oluşturur. Alman lider sisteme girdiğinde sadece kendi ülkesinin üyelerini, kendi referans kodlarını ve kendi verilerini görür; ana merkezin veya diğer ülkelerin verilerine kesinlikle erişemez.</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web sitesi ismi henüz belli değil.</w:t>
      </w:r>
    </w:p>
    <w:p w:rsidR="00000000" w:rsidDel="00000000" w:rsidP="00000000" w:rsidRDefault="00000000" w:rsidRPr="00000000" w14:paraId="00000032">
      <w:pPr>
        <w:rPr/>
      </w:pPr>
      <w:r w:rsidDel="00000000" w:rsidR="00000000" w:rsidRPr="00000000">
        <w:rPr>
          <w:rtl w:val="0"/>
        </w:rPr>
        <w:t xml:space="preserve">2- son yolladığım metinde anlattığı şey gerçekten mantıklı mı sen karar vereceksin.</w:t>
      </w:r>
    </w:p>
    <w:p w:rsidR="00000000" w:rsidDel="00000000" w:rsidP="00000000" w:rsidRDefault="00000000" w:rsidRPr="00000000" w14:paraId="00000033">
      <w:pPr>
        <w:rPr/>
      </w:pPr>
      <w:r w:rsidDel="00000000" w:rsidR="00000000" w:rsidRPr="00000000">
        <w:rPr>
          <w:rtl w:val="0"/>
        </w:rPr>
        <w:t xml:space="preserve">3-Sen sadece bir yazılımcı değil danışmansın. ben bir şey istediğimde ''sen istedin yaptım sonra böyle çöktü abi'' gibi yaklaşım istemiyorum</w:t>
      </w:r>
    </w:p>
    <w:p w:rsidR="00000000" w:rsidDel="00000000" w:rsidP="00000000" w:rsidRDefault="00000000" w:rsidRPr="00000000" w14:paraId="00000034">
      <w:pPr>
        <w:rPr/>
      </w:pPr>
      <w:r w:rsidDel="00000000" w:rsidR="00000000" w:rsidRPr="00000000">
        <w:rPr>
          <w:rtl w:val="0"/>
        </w:rPr>
        <w:t xml:space="preserve">4-ben bir şey istediğimde veya böyle bilgiler yolladığımda danışman olarak karar ver ve eğer bize zararı varsa bana zararı anlat ve yeni yolu belirle, bana söyle, neden o yolu tercih edeceğiz anlat.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⁠maddede söylediğim şey bana mantıklı geliyor. yarın başka ülkeden bir lider web sitesi isterse biz sıfırdan yazmak yerine fiyatı veririz, sen hızlıca siteyi halledersin. böylece zamandan kazanırız</w:t>
      </w:r>
    </w:p>
    <w:p w:rsidR="00000000" w:rsidDel="00000000" w:rsidP="00000000" w:rsidRDefault="00000000" w:rsidRPr="00000000" w14:paraId="00000037">
      <w:pPr>
        <w:rPr/>
      </w:pPr>
      <w:r w:rsidDel="00000000" w:rsidR="00000000" w:rsidRPr="00000000">
        <w:rPr>
          <w:rtl w:val="0"/>
        </w:rPr>
        <w:t xml:space="preserve">bu süreci son toplantı verileri ile analiz et ve bana nihai kararını söyle. gerekirse her yeni ülke aldığımızda sıfırdan web sitesi yaparız sorun yok. benim amacım araştırıp öğrenip sana alternatif sunmak. yani ben de sana sadece pazarlamacı değil danışmanlık yapıyorum. süreci birlikte yönetelim diye. gelecekte seni hızlandırmak adına olan bu önerim gerçekten gerekmiyorsa ve operasyonu riske atacaksa son toplantımızda ki gibi devam ederiz</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Yazılım Mimarisi Analizi: SaaS Multi-Tenant Gerekliliği ve Risk Raporu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Bulut Bilişim Standartları (NIST Cloud Computing) ve yazılım mühendisliği disiplinlerine göre, "Multi-Tenant" (Çok Kiracılı) mimarinin gerekliliği tamamen projenin kesin ticari hedeflerine dayanmaktadır. Bu mimarinin projeye entegrasyonuna dair rasyonel fayda, zarar ve operasyonel risk analizi aşağıda listelenmiştir: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 ⁠Operasyonel Faydalar (Avantajlar)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Merkezi Güncelleme ve Bakım (Unified Maintenance): Yazılımın çekirdek kodunda bir hata düzeltildiğinde, yeni bir özellik eklendiğinde veya yeni bir dil entegre edildiğinde, tüm ülkelerin (Türkiye, Almanya, Fransa vb.) platformları aynı saniye içinde otomatik olarak güncellenir. Ayrı ayrı 10 web sitesine girip kod güncellemesi yapma maliyeti ortadan kalkar.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Hızlı Pazar Girişi (Time-to-Market): Ana sistem bir kez kurulduktan sonra, yeni bir ülkedeki lider için alt-platform oluşturmak (örneğin https://www.google.com/search?q=fr.greenleafglobalhub.com) yeni bir site kodlamayı gerektirmez. Yönetim panelinden saniyeler içinde yeni bir "Kiracı" (Tenant) açılarak sistem satılabilir veya devredilebilir.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Altyapı Maliyet Optimizasyonu: Gelecekte 10 farklı ülke veya lider için 10 ayrı sunucu, 10 ayrı SSL ve 10 ayrı veritabanı kiralamak yerine, tüm sistem tek bir güçlü bulut mimarisi (Örn: AWS) üzerinde barındırılır. Sunucu maliyetleri uzun vadede logaritmik olarak düşer.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 ⁠Operasyonel Zararlar ve Riskler (Dezavantajlar)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Yüksek Başlangıç Maliyeti ve Süresi (Initial Cost &amp; Time): En büyük dezavantajıdır. Gaffar'ın sistemi Multi-Tenant mimarisiyle sıfırdan inşa etmesi, standart tekil bir web sitesi (Single-Tenant) yapmasına kıyasla kodlama süresini ve yazılım geliştirme bütçesini minimum 2-3 kat artıracaktır. Veritabanı mimarisi çok daha karmaşıktır.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Tek Nokta Hatası (Single Point of Failure - SPOF): Tüm ülkeler tek bir ana çekirdek koda ve veritabanına bağlı olduğu için, ana sunucuda yaşanacak kritik bir çökme veya kodlama hatası, sadece Türkiye'yi değil, platforma bağlı tüm ülkeleri aynı anda devre dışı bırakır. (Talep ettiğiniz "Auto-Backup" kuralının kritikliği buradan gelmektedir).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Veri Sızıntısı Riski (Cross-Tenant Data Breach): Yazılımcı (Gaffar), veritabanındaki "Kiracı İzolasyonunu" (Tenant Isolation) kusursuz kodlayamazsa, bir siber açık durumunda Fransa'daki bir liderin verileri, Türkiye'deki veya Almanya'daki panele sızabilir. Bu durum doğrudan GDPR (KVKK) ihlali sayılır ve uluslararası hukuki yaptırımlar doğurur.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Karar Metriği (Mühendislik Standartlarına Göre):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Senaryo A (Zorunluluk): Eğer sistemi Avrupa'daki veya farklı bölgelerdeki liderlere bağımsız birer platform olarak devretmek/lisanslamak %100 kesin bir iş planıysa, Multi-Tenant zorunludur. Single-Tenant ile başlarsanız, ileride sistemi başkasına kopyalamak istediğinizde mevcut tüm kodlamayı çöpe atıp sistemi baştan yazdırmak zorunda kalırsınız.</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Senaryo B (Gereksiz Yük): Eğer diğer liderlere sistem satma fikri sadece "ileride belki olabilecek bir ihtimal" ise ve asıl acil hedef Türkiye pazarına en düşük maliyet ve en hızlı şekilde çıkmaksa, Multi-Tenant gereksiz bir zaman ve bütçe israfıdır.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Benim tercihim senaryo B olacak. Senin net kararını baz alacağım.</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