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E92" w:rsidRDefault="00314E92">
      <w:r w:rsidRPr="00314E92">
        <w:t>https://www.thbblab.org/wp-content/uploads/2018/06/lab-deney-kabi.jpg</w:t>
      </w:r>
    </w:p>
    <w:sectPr w:rsidR="0031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92"/>
    <w:rsid w:val="0031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F48CD2-5BB4-D44E-8A34-87F97C9A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Yaşar Bayındır</dc:creator>
  <cp:keywords/>
  <dc:description/>
  <cp:lastModifiedBy>Yaşar Bayındır</cp:lastModifiedBy>
  <cp:revision>1</cp:revision>
  <dcterms:created xsi:type="dcterms:W3CDTF">2020-12-05T16:01:00Z</dcterms:created>
  <dcterms:modified xsi:type="dcterms:W3CDTF">2020-12-05T16:01:00Z</dcterms:modified>
</cp:coreProperties>
</file>