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color w:val="1E3E62"/>
          <w:sz w:val="60"/>
        </w:rPr>
        <w:t>MCP DEVFLOW</w:t>
      </w:r>
    </w:p>
    <w:p>
      <w:pPr>
        <w:spacing w:after="40"/>
      </w:pPr>
      <w:r>
        <w:rPr>
          <w:rFonts w:ascii="Aptos" w:hAnsi="Aptos"/>
          <w:b/>
          <w:color w:val="2A5E84"/>
          <w:sz w:val="40"/>
        </w:rPr>
        <w:t>Project Foundation</w:t>
      </w:r>
    </w:p>
    <w:p>
      <w:pPr>
        <w:spacing w:after="160"/>
      </w:pPr>
      <w:r>
        <w:rPr>
          <w:rFonts w:ascii="Aptos" w:hAnsi="Aptos"/>
          <w:color w:val="5A5A5A"/>
          <w:sz w:val="22"/>
        </w:rPr>
        <w:t>Project Vision, Problem Definition and Scope</w:t>
      </w:r>
    </w:p>
    <w:tbl>
      <w:tblPr>
        <w:tblW w:type="auto" w:w="0"/>
        <w:jc w:val="center"/>
        <w:tblLayout w:type="fixed"/>
        <w:tblLook w:firstColumn="1" w:firstRow="1" w:lastColumn="0" w:lastRow="0" w:noHBand="0" w:noVBand="1" w:val="04A0"/>
        <w:tblBorders>
          <w:top w:val="single" w:sz="4" w:color="B9C7D3"/>
          <w:left w:val="single" w:sz="4" w:color="B9C7D3"/>
          <w:bottom w:val="single" w:sz="4" w:color="B9C7D3"/>
          <w:right w:val="single" w:sz="4" w:color="B9C7D3"/>
          <w:insideH w:val="single" w:sz="4" w:color="B9C7D3"/>
          <w:insideV w:val="single" w:sz="4" w:color="B9C7D3"/>
        </w:tblBorders>
      </w:tblPr>
      <w:tblGrid>
        <w:gridCol w:w="4968"/>
        <w:gridCol w:w="4968"/>
      </w:tblGrid>
      <w:tr>
        <w:trPr>
          <w:cantSplit/>
        </w:trPr>
        <w:tc>
          <w:tcPr>
            <w:tcW w:type="dxa" w:w="2376"/>
            <w:vAlign w:val="center"/>
            <w:tcMar>
              <w:top w:w="80" w:type="dxa"/>
              <w:start w:w="100" w:type="dxa"/>
              <w:bottom w:w="80" w:type="dxa"/>
              <w:end w:w="100" w:type="dxa"/>
            </w:tcMar>
            <w:shd w:fill="EAF1F7"/>
          </w:tcPr>
          <w:p>
            <w:r>
              <w:rPr>
                <w:rFonts w:ascii="Aptos" w:hAnsi="Aptos"/>
                <w:b/>
                <w:color w:val="1E3E62"/>
                <w:sz w:val="18"/>
              </w:rPr>
              <w:t>Project</w:t>
            </w:r>
          </w:p>
        </w:tc>
        <w:tc>
          <w:tcPr>
            <w:tcW w:type="dxa" w:w="7416"/>
            <w:vAlign w:val="center"/>
            <w:tcMar>
              <w:top w:w="80" w:type="dxa"/>
              <w:start w:w="100" w:type="dxa"/>
              <w:bottom w:w="80" w:type="dxa"/>
              <w:end w:w="100" w:type="dxa"/>
            </w:tcMar>
          </w:tcPr>
          <w:p>
            <w:r>
              <w:rPr>
                <w:rFonts w:ascii="Aptos" w:hAnsi="Aptos"/>
                <w:sz w:val="18"/>
              </w:rPr>
              <w:t>MCP DevFlow</w:t>
            </w:r>
          </w:p>
        </w:tc>
      </w:tr>
      <w:tr>
        <w:trPr>
          <w:cantSplit/>
        </w:trPr>
        <w:tc>
          <w:tcPr>
            <w:tcW w:type="dxa" w:w="2376"/>
            <w:vAlign w:val="center"/>
            <w:tcMar>
              <w:top w:w="80" w:type="dxa"/>
              <w:start w:w="100" w:type="dxa"/>
              <w:bottom w:w="80" w:type="dxa"/>
              <w:end w:w="100" w:type="dxa"/>
            </w:tcMar>
            <w:shd w:fill="EAF1F7"/>
          </w:tcPr>
          <w:p>
            <w:r>
              <w:rPr>
                <w:rFonts w:ascii="Aptos" w:hAnsi="Aptos"/>
                <w:b/>
                <w:color w:val="1E3E62"/>
                <w:sz w:val="18"/>
              </w:rPr>
              <w:t>Document Version</w:t>
            </w:r>
          </w:p>
        </w:tc>
        <w:tc>
          <w:tcPr>
            <w:tcW w:type="dxa" w:w="7416"/>
            <w:vAlign w:val="center"/>
            <w:tcMar>
              <w:top w:w="80" w:type="dxa"/>
              <w:start w:w="100" w:type="dxa"/>
              <w:bottom w:w="80" w:type="dxa"/>
              <w:end w:w="100" w:type="dxa"/>
            </w:tcMar>
          </w:tcPr>
          <w:p>
            <w:r>
              <w:rPr>
                <w:rFonts w:ascii="Aptos" w:hAnsi="Aptos"/>
                <w:sz w:val="18"/>
              </w:rPr>
              <w:t>1.1</w:t>
            </w:r>
          </w:p>
        </w:tc>
      </w:tr>
      <w:tr>
        <w:trPr>
          <w:cantSplit/>
        </w:trPr>
        <w:tc>
          <w:tcPr>
            <w:tcW w:type="dxa" w:w="2376"/>
            <w:vAlign w:val="center"/>
            <w:tcMar>
              <w:top w:w="80" w:type="dxa"/>
              <w:start w:w="100" w:type="dxa"/>
              <w:bottom w:w="80" w:type="dxa"/>
              <w:end w:w="100" w:type="dxa"/>
            </w:tcMar>
            <w:shd w:fill="EAF1F7"/>
          </w:tcPr>
          <w:p>
            <w:r>
              <w:rPr>
                <w:rFonts w:ascii="Aptos" w:hAnsi="Aptos"/>
                <w:b/>
                <w:color w:val="1E3E62"/>
                <w:sz w:val="18"/>
              </w:rPr>
              <w:t>Date</w:t>
            </w:r>
          </w:p>
        </w:tc>
        <w:tc>
          <w:tcPr>
            <w:tcW w:type="dxa" w:w="7416"/>
            <w:vAlign w:val="center"/>
            <w:tcMar>
              <w:top w:w="80" w:type="dxa"/>
              <w:start w:w="100" w:type="dxa"/>
              <w:bottom w:w="80" w:type="dxa"/>
              <w:end w:w="100" w:type="dxa"/>
            </w:tcMar>
          </w:tcPr>
          <w:p>
            <w:r>
              <w:rPr>
                <w:rFonts w:ascii="Aptos" w:hAnsi="Aptos"/>
                <w:sz w:val="18"/>
              </w:rPr>
              <w:t>11 September 2026</w:t>
            </w:r>
          </w:p>
        </w:tc>
      </w:tr>
      <w:tr>
        <w:trPr>
          <w:cantSplit/>
        </w:trPr>
        <w:tc>
          <w:tcPr>
            <w:tcW w:type="dxa" w:w="2376"/>
            <w:vAlign w:val="center"/>
            <w:tcMar>
              <w:top w:w="80" w:type="dxa"/>
              <w:start w:w="100" w:type="dxa"/>
              <w:bottom w:w="80" w:type="dxa"/>
              <w:end w:w="100" w:type="dxa"/>
            </w:tcMar>
            <w:shd w:fill="EAF1F7"/>
          </w:tcPr>
          <w:p>
            <w:r>
              <w:rPr>
                <w:rFonts w:ascii="Aptos" w:hAnsi="Aptos"/>
                <w:b/>
                <w:color w:val="1E3E62"/>
                <w:sz w:val="18"/>
              </w:rPr>
              <w:t>Core Constraint</w:t>
            </w:r>
          </w:p>
        </w:tc>
        <w:tc>
          <w:tcPr>
            <w:tcW w:type="dxa" w:w="7416"/>
            <w:vAlign w:val="center"/>
            <w:tcMar>
              <w:top w:w="80" w:type="dxa"/>
              <w:start w:w="100" w:type="dxa"/>
              <w:bottom w:w="80" w:type="dxa"/>
              <w:end w:w="100" w:type="dxa"/>
            </w:tcMar>
          </w:tcPr>
          <w:p>
            <w:r>
              <w:rPr>
                <w:rFonts w:ascii="Aptos" w:hAnsi="Aptos"/>
                <w:sz w:val="18"/>
              </w:rPr>
              <w:t>Zero paid LLM API usage; local Ollama model</w:t>
            </w:r>
          </w:p>
        </w:tc>
      </w:tr>
      <w:tr>
        <w:trPr>
          <w:cantSplit/>
        </w:trPr>
        <w:tc>
          <w:tcPr>
            <w:tcW w:type="dxa" w:w="2376"/>
            <w:vAlign w:val="center"/>
            <w:tcMar>
              <w:top w:w="80" w:type="dxa"/>
              <w:start w:w="100" w:type="dxa"/>
              <w:bottom w:w="80" w:type="dxa"/>
              <w:end w:w="100" w:type="dxa"/>
            </w:tcMar>
            <w:shd w:fill="EAF1F7"/>
          </w:tcPr>
          <w:p>
            <w:r>
              <w:rPr>
                <w:rFonts w:ascii="Aptos" w:hAnsi="Aptos"/>
                <w:b/>
                <w:color w:val="1E3E62"/>
                <w:sz w:val="18"/>
              </w:rPr>
              <w:t>Atlassian MCP Baseline</w:t>
            </w:r>
          </w:p>
        </w:tc>
        <w:tc>
          <w:tcPr>
            <w:tcW w:type="dxa" w:w="7416"/>
            <w:vAlign w:val="center"/>
            <w:tcMar>
              <w:top w:w="80" w:type="dxa"/>
              <w:start w:w="100" w:type="dxa"/>
              <w:bottom w:w="80" w:type="dxa"/>
              <w:end w:w="100" w:type="dxa"/>
            </w:tcMar>
          </w:tcPr>
          <w:p>
            <w:r>
              <w:rPr>
                <w:rFonts w:ascii="Aptos" w:hAnsi="Aptos"/>
                <w:sz w:val="18"/>
              </w:rPr>
              <w:t>Atlassian Rovo MCP v2 - https://mcp.atlassian.com/v2/mcp</w:t>
            </w:r>
          </w:p>
        </w:tc>
      </w:tr>
    </w:tbl>
    <w:p/>
    <w:p>
      <w:pPr>
        <w:pStyle w:val="Heading1"/>
      </w:pPr>
      <w:r>
        <w:t>1. Project Overview</w:t>
      </w:r>
    </w:p>
    <w:p>
      <w:r>
        <w:rPr>
          <w:i w:val="0"/>
        </w:rPr>
        <w:t>MCP DevFlow is an AI-powered developer workflow assistant that connects developers to real engineering systems through the Model Context Protocol (MCP). The MVP focuses on Jira and Confluence capabilities exposed by Atlassian Rovo MCP v2, while a local Ollama model provides natural-language reasoning without paid LLM API usage.</w:t>
      </w:r>
    </w:p>
    <w:p>
      <w:r>
        <w:rPr>
          <w:i w:val="0"/>
        </w:rPr>
        <w:t>The project is intentionally more than a chatbot: DevFlow can discover and invoke external capabilities, retrieve live engineering context, combine information from multiple tools, and perform selected write actions only after appropriate user confirmation.</w:t>
      </w:r>
    </w:p>
    <w:p>
      <w:r>
        <w:rPr>
          <w:i w:val="0"/>
        </w:rPr>
        <w:t>Typical interactions include:</w:t>
      </w:r>
    </w:p>
    <w:p>
      <w:pPr>
        <w:pStyle w:val="ListBullet"/>
      </w:pPr>
      <w:r>
        <w:t>Show me the Jira work assigned to me.</w:t>
      </w:r>
    </w:p>
    <w:p>
      <w:pPr>
        <w:pStyle w:val="ListBullet"/>
      </w:pPr>
      <w:r>
        <w:t>Summarise DEV-105 and explain its acceptance criteria.</w:t>
      </w:r>
    </w:p>
    <w:p>
      <w:pPr>
        <w:pStyle w:val="ListBullet"/>
      </w:pPr>
      <w:r>
        <w:t>What are the blockers in the current sprint?</w:t>
      </w:r>
    </w:p>
    <w:p>
      <w:pPr>
        <w:pStyle w:val="ListBullet"/>
      </w:pPr>
      <w:r>
        <w:t>Find Confluence documentation related to this ticket.</w:t>
      </w:r>
    </w:p>
    <w:p>
      <w:pPr>
        <w:pStyle w:val="ListBullet"/>
      </w:pPr>
      <w:r>
        <w:t>What should I work on next and why?</w:t>
      </w:r>
    </w:p>
    <w:p>
      <w:pPr>
        <w:pStyle w:val="ListBullet"/>
      </w:pPr>
      <w:r>
        <w:t>Prepare a sprint summary using Jira and Confluence context.</w:t>
      </w:r>
    </w:p>
    <w:p>
      <w:pPr>
        <w:pStyle w:val="ListBullet"/>
      </w:pPr>
      <w:r>
        <w:t>Preview a Jira update and execute it only after I confirm.</w:t>
      </w:r>
    </w:p>
    <w:p>
      <w:pPr>
        <w:pStyle w:val="Heading1"/>
      </w:pPr>
      <w:r>
        <w:t>2. Background and Problem Statement</w:t>
      </w:r>
    </w:p>
    <w:p>
      <w:r>
        <w:rPr>
          <w:i w:val="0"/>
        </w:rPr>
        <w:t>Modern software development work is distributed across issue trackers, documentation platforms, source control, CI/CD systems, monitoring tools and communication channels. Developers repeatedly switch between these systems to reconstruct the context needed for a single task.</w:t>
      </w:r>
    </w:p>
    <w:p>
      <w:r>
        <w:rPr>
          <w:i w:val="0"/>
        </w:rPr>
        <w:t>A developer investigating a production defect may need to read a Jira issue, search Confluence, inspect related repository history, identify the current assignee and blockers, and then return to Jira to update the work item. This context switching slows delivery and makes information harder to assemble consistently.</w:t>
      </w:r>
    </w:p>
    <w:p>
      <w:r>
        <w:rPr>
          <w:i w:val="0"/>
        </w:rPr>
        <w:t>Core problem: How can developers access, understand and safely act on engineering information from multiple development systems through one intelligent interface without manually navigating each platform?</w:t>
      </w:r>
    </w:p>
    <w:p>
      <w:pPr>
        <w:pStyle w:val="Heading1"/>
      </w:pPr>
      <w:r>
        <w:t>3. Proposed Solution</w:t>
      </w:r>
    </w:p>
    <w:p>
      <w:r>
        <w:rPr>
          <w:i w:val="0"/>
        </w:rPr>
        <w:t>MCP DevFlow acts as an MCP host application. The Spring Boot application accepts requests, manages authorization and policy, creates an MCP client connection to Atlassian Rovo MCP v2, and coordinates deterministic services or a local AI model to choose appropriate capabilities.</w:t>
      </w:r>
    </w:p>
    <w:p>
      <w:pPr>
        <w:pStyle w:val="CodeBlock"/>
        <w:keepLines/>
        <w:shd w:fill="F6F8FA"/>
      </w:pPr>
      <w:r>
        <w:t>Developer</w:t>
        <w:br/>
        <w:t xml:space="preserve">   |</w:t>
        <w:br/>
        <w:t xml:space="preserve">   v</w:t>
        <w:br/>
        <w:t>MCP DevFlow (Spring Boot Host)</w:t>
        <w:br/>
        <w:t xml:space="preserve">   |-- Local Ollama Model</w:t>
        <w:br/>
        <w:t xml:space="preserve">   `-- Spring AI MCP Client --Streamable HTTP--&gt; Atlassian Rovo MCP v2</w:t>
        <w:br/>
        <w:t xml:space="preserve">                                              |-- Jira</w:t>
        <w:br/>
        <w:t xml:space="preserve">                                              `-- Confluence</w:t>
      </w:r>
    </w:p>
    <w:p>
      <w:r>
        <w:rPr>
          <w:i w:val="0"/>
        </w:rPr>
        <w:t>The host remains responsible for user experience, security boundaries, confirmation and orchestration. Atlassian Rovo MCP is responsible for exposing supported Atlassian capabilities in a standardized MCP interface.</w:t>
      </w:r>
    </w:p>
    <w:p>
      <w:pPr>
        <w:pStyle w:val="Heading1"/>
      </w:pPr>
      <w:r>
        <w:t>4. Project Vision</w:t>
      </w:r>
    </w:p>
    <w:p>
      <w:r>
        <w:rPr>
          <w:i w:val="0"/>
        </w:rPr>
        <w:t>Create a portfolio-quality developer assistant that demonstrates how an enterprise Java application can combine local AI reasoning with standardized MCP integrations to retrieve and act on real software-delivery context safely.</w:t>
      </w:r>
    </w:p>
    <w:p>
      <w:pPr>
        <w:pStyle w:val="Heading1"/>
      </w:pPr>
      <w:r>
        <w:t>5. Project Objectives</w:t>
      </w:r>
    </w:p>
    <w:p>
      <w:pPr>
        <w:pStyle w:val="ListBullet"/>
      </w:pPr>
      <w:r>
        <w:t>Reduce developer context switching across engineering systems.</w:t>
      </w:r>
    </w:p>
    <w:p>
      <w:pPr>
        <w:pStyle w:val="ListBullet"/>
      </w:pPr>
      <w:r>
        <w:t>Demonstrate practical understanding of MCP hosts, clients, tools, discovery and transport.</w:t>
      </w:r>
    </w:p>
    <w:p>
      <w:pPr>
        <w:pStyle w:val="ListBullet"/>
      </w:pPr>
      <w:r>
        <w:t>Build a clean Java 17 / Spring Boot 4.1.1 application using layered architecture.</w:t>
      </w:r>
    </w:p>
    <w:p>
      <w:pPr>
        <w:pStyle w:val="ListBullet"/>
      </w:pPr>
      <w:r>
        <w:t>Use the official Atlassian Rovo MCP v2 service rather than hard-coding Jira-specific integrations.</w:t>
      </w:r>
    </w:p>
    <w:p>
      <w:pPr>
        <w:pStyle w:val="ListBullet"/>
      </w:pPr>
      <w:r>
        <w:t>Use a local Ollama model so the core MVP does not depend on paid LLM tokens.</w:t>
      </w:r>
    </w:p>
    <w:p>
      <w:pPr>
        <w:pStyle w:val="ListBullet"/>
      </w:pPr>
      <w:r>
        <w:t>Prove read-only workflows before enabling controlled write operations.</w:t>
      </w:r>
    </w:p>
    <w:p>
      <w:pPr>
        <w:pStyle w:val="ListBullet"/>
      </w:pPr>
      <w:r>
        <w:t>Demonstrate professional testing, CI/CD, security, observability and deployment practices.</w:t>
      </w:r>
    </w:p>
    <w:p>
      <w:pPr>
        <w:pStyle w:val="ListBullet"/>
      </w:pPr>
      <w:r>
        <w:t>Produce a GitHub and CV-ready engineering case study.</w:t>
      </w:r>
    </w:p>
    <w:p>
      <w:pPr>
        <w:pStyle w:val="Heading1"/>
      </w:pPr>
      <w:r>
        <w:t>6. Why Model Context Protocol Was Chosen</w:t>
      </w:r>
    </w:p>
    <w:p>
      <w:r>
        <w:rPr>
          <w:i w:val="0"/>
        </w:rPr>
        <w:t>MCP was selected because the project is intended to demonstrate modern AI-to-tool integration, not simply another Jira dashboard or REST wrapper.</w:t>
      </w:r>
    </w:p>
    <w:p>
      <w:pPr>
        <w:pStyle w:val="ListBullet"/>
      </w:pPr>
      <w:r>
        <w:t>Standardized integration boundary: tools and context are exposed through a common protocol.</w:t>
      </w:r>
    </w:p>
    <w:p>
      <w:pPr>
        <w:pStyle w:val="ListBullet"/>
      </w:pPr>
      <w:r>
        <w:t>Discovery: the host can inspect server capabilities instead of modelling every integration in advance.</w:t>
      </w:r>
    </w:p>
    <w:p>
      <w:pPr>
        <w:pStyle w:val="ListBullet"/>
      </w:pPr>
      <w:r>
        <w:t>Separation of concerns: DevFlow coordinates the experience while MCP servers own product-specific integration logic.</w:t>
      </w:r>
    </w:p>
    <w:p>
      <w:pPr>
        <w:pStyle w:val="ListBullet"/>
      </w:pPr>
      <w:r>
        <w:t>Extensibility: future MCP servers can add repositories, databases, CI/CD or monitoring without redesigning the entire host.</w:t>
      </w:r>
    </w:p>
    <w:p>
      <w:pPr>
        <w:pStyle w:val="ListBullet"/>
      </w:pPr>
      <w:r>
        <w:t>Security boundaries: the host controls authorization, context sharing, confirmation and cross-server orchestration.</w:t>
      </w:r>
    </w:p>
    <w:p>
      <w:pPr>
        <w:pStyle w:val="Heading1"/>
      </w:pPr>
      <w:r>
        <w:t>7. Why Atlassian Rovo MCP v2</w:t>
      </w:r>
    </w:p>
    <w:p>
      <w:r>
        <w:rPr>
          <w:i w:val="0"/>
        </w:rPr>
        <w:t>Jira and Confluence represent realistic enterprise software-development workflows, and Atlassian provides an official remote MCP server for its cloud products. Rovo MCP v2 became generally available on 8 September 2026 and uses the production endpoint shown in this document.</w:t>
      </w:r>
    </w:p>
    <w:p>
      <w:r>
        <w:rPr>
          <w:i w:val="0"/>
        </w:rPr>
        <w:t>Rovo MCP v2 exposes a smaller set of primary tools and a deferred catalogue that can be searched at runtime. DevFlow therefore needs to understand both standard MCP tool discovery and Atlassian's discover/execute pattern. The MVP concentrates on Jira and Confluence even though Rovo MCP v2 also supports additional Atlassian products.</w:t>
      </w:r>
    </w:p>
    <w:p>
      <w:pPr>
        <w:pStyle w:val="Heading1"/>
      </w:pPr>
      <w:r>
        <w:t>8. Why Not Use Only Jira and Confluence REST APIs?</w:t>
      </w:r>
    </w:p>
    <w:p>
      <w:r>
        <w:rPr>
          <w:i w:val="0"/>
        </w:rPr>
        <w:t>Direct REST integration is technically valid, but it would make DevFlow responsible for each product-specific API, authentication detail, schema and tool description. MCP provides a reusable AI-facing integration layer while the underlying server may still use product REST APIs internally.</w:t>
      </w:r>
    </w:p>
    <w:p>
      <w:pPr>
        <w:pStyle w:val="CodeBlock"/>
        <w:keepLines/>
        <w:shd w:fill="F6F8FA"/>
      </w:pPr>
      <w:r>
        <w:t>Direct integration</w:t>
        <w:br/>
        <w:t>DevFlow -&gt; Jira REST API</w:t>
        <w:br/>
        <w:t>DevFlow -&gt; Confluence REST API</w:t>
        <w:br/>
        <w:t>DevFlow -&gt; Future product APIs</w:t>
        <w:br/>
        <w:br/>
        <w:t>MCP integration</w:t>
        <w:br/>
        <w:t>DevFlow Host -&gt; MCP Client -&gt; Atlassian Rovo MCP -&gt; Jira / Confluence / future Atlassian capabilities</w:t>
      </w:r>
    </w:p>
    <w:p>
      <w:pPr>
        <w:pStyle w:val="Heading1"/>
      </w:pPr>
      <w:r>
        <w:t>9. Target Users</w:t>
      </w:r>
    </w:p>
    <w:tbl>
      <w:tblPr>
        <w:tblW w:type="auto" w:w="0"/>
        <w:jc w:val="center"/>
        <w:tblLayout w:type="fixed"/>
        <w:tblLook w:firstColumn="1" w:firstRow="1" w:lastColumn="0" w:lastRow="0" w:noHBand="0" w:noVBand="1" w:val="04A0"/>
        <w:tblBorders>
          <w:top w:val="single" w:sz="4" w:color="B9C7D3"/>
          <w:left w:val="single" w:sz="4" w:color="B9C7D3"/>
          <w:bottom w:val="single" w:sz="4" w:color="B9C7D3"/>
          <w:right w:val="single" w:sz="4" w:color="B9C7D3"/>
          <w:insideH w:val="single" w:sz="4" w:color="B9C7D3"/>
          <w:insideV w:val="single" w:sz="4" w:color="B9C7D3"/>
        </w:tblBorders>
      </w:tblPr>
      <w:tblGrid>
        <w:gridCol w:w="4968"/>
        <w:gridCol w:w="4968"/>
      </w:tblGrid>
      <w:tr>
        <w:trPr>
          <w:tblHeader w:val="true"/>
          <w:cantSplit/>
        </w:trPr>
        <w:tc>
          <w:tcPr>
            <w:tcW w:type="dxa" w:w="2232"/>
            <w:shd w:fill="1E3E62"/>
            <w:tcMar>
              <w:top w:w="80" w:type="dxa"/>
              <w:start w:w="100" w:type="dxa"/>
              <w:bottom w:w="80" w:type="dxa"/>
              <w:end w:w="100" w:type="dxa"/>
            </w:tcMar>
            <w:vAlign w:val="center"/>
          </w:tcPr>
          <w:p>
            <w:pPr>
              <w:jc w:val="left"/>
            </w:pPr>
            <w:r>
              <w:rPr>
                <w:rFonts w:ascii="Aptos" w:hAnsi="Aptos"/>
                <w:b/>
                <w:color w:val="FFFFFF"/>
                <w:sz w:val="18"/>
              </w:rPr>
              <w:t>User</w:t>
            </w:r>
          </w:p>
        </w:tc>
        <w:tc>
          <w:tcPr>
            <w:tcW w:type="dxa" w:w="7560"/>
            <w:shd w:fill="1E3E62"/>
            <w:tcMar>
              <w:top w:w="80" w:type="dxa"/>
              <w:start w:w="100" w:type="dxa"/>
              <w:bottom w:w="80" w:type="dxa"/>
              <w:end w:w="100" w:type="dxa"/>
            </w:tcMar>
            <w:vAlign w:val="center"/>
          </w:tcPr>
          <w:p>
            <w:pPr>
              <w:jc w:val="left"/>
            </w:pPr>
            <w:r>
              <w:rPr>
                <w:rFonts w:ascii="Aptos" w:hAnsi="Aptos"/>
                <w:b/>
                <w:color w:val="FFFFFF"/>
                <w:sz w:val="18"/>
              </w:rPr>
              <w:t>Primary Value</w:t>
            </w:r>
          </w:p>
        </w:tc>
      </w:tr>
      <w:tr>
        <w:trPr>
          <w:cantSplit/>
        </w:trPr>
        <w:tc>
          <w:tcPr>
            <w:tcW w:type="dxa" w:w="2232"/>
            <w:vAlign w:val="top"/>
            <w:tcMar>
              <w:top w:w="80" w:type="dxa"/>
              <w:start w:w="100" w:type="dxa"/>
              <w:bottom w:w="80" w:type="dxa"/>
              <w:end w:w="100" w:type="dxa"/>
            </w:tcMar>
          </w:tcPr>
          <w:p>
            <w:r>
              <w:rPr>
                <w:rFonts w:ascii="Aptos" w:hAnsi="Aptos"/>
                <w:sz w:val="17"/>
              </w:rPr>
              <w:t>Software Developer</w:t>
            </w:r>
          </w:p>
        </w:tc>
        <w:tc>
          <w:tcPr>
            <w:tcW w:type="dxa" w:w="7560"/>
            <w:vAlign w:val="top"/>
            <w:tcMar>
              <w:top w:w="80" w:type="dxa"/>
              <w:start w:w="100" w:type="dxa"/>
              <w:bottom w:w="80" w:type="dxa"/>
              <w:end w:w="100" w:type="dxa"/>
            </w:tcMar>
          </w:tcPr>
          <w:p>
            <w:r>
              <w:rPr>
                <w:rFonts w:ascii="Aptos" w:hAnsi="Aptos"/>
                <w:sz w:val="17"/>
              </w:rPr>
              <w:t>Quickly understand assigned work, blockers, acceptance criteria and related documentation.</w:t>
            </w:r>
          </w:p>
        </w:tc>
      </w:tr>
      <w:tr>
        <w:trPr>
          <w:cantSplit/>
        </w:trPr>
        <w:tc>
          <w:tcPr>
            <w:tcW w:type="dxa" w:w="2232"/>
            <w:vAlign w:val="top"/>
            <w:tcMar>
              <w:top w:w="80" w:type="dxa"/>
              <w:start w:w="100" w:type="dxa"/>
              <w:bottom w:w="80" w:type="dxa"/>
              <w:end w:w="100" w:type="dxa"/>
            </w:tcMar>
            <w:shd w:fill="F6F8FA"/>
          </w:tcPr>
          <w:p>
            <w:r>
              <w:rPr>
                <w:rFonts w:ascii="Aptos" w:hAnsi="Aptos"/>
                <w:sz w:val="17"/>
              </w:rPr>
              <w:t>Team Lead</w:t>
            </w:r>
          </w:p>
        </w:tc>
        <w:tc>
          <w:tcPr>
            <w:tcW w:type="dxa" w:w="7560"/>
            <w:vAlign w:val="top"/>
            <w:tcMar>
              <w:top w:w="80" w:type="dxa"/>
              <w:start w:w="100" w:type="dxa"/>
              <w:bottom w:w="80" w:type="dxa"/>
              <w:end w:w="100" w:type="dxa"/>
            </w:tcMar>
            <w:shd w:fill="F6F8FA"/>
          </w:tcPr>
          <w:p>
            <w:r>
              <w:rPr>
                <w:rFonts w:ascii="Aptos" w:hAnsi="Aptos"/>
                <w:sz w:val="17"/>
              </w:rPr>
              <w:t>Summarise sprint progress, blockers, priorities and outstanding work.</w:t>
            </w:r>
          </w:p>
        </w:tc>
      </w:tr>
      <w:tr>
        <w:trPr>
          <w:cantSplit/>
        </w:trPr>
        <w:tc>
          <w:tcPr>
            <w:tcW w:type="dxa" w:w="2232"/>
            <w:vAlign w:val="top"/>
            <w:tcMar>
              <w:top w:w="80" w:type="dxa"/>
              <w:start w:w="100" w:type="dxa"/>
              <w:bottom w:w="80" w:type="dxa"/>
              <w:end w:w="100" w:type="dxa"/>
            </w:tcMar>
          </w:tcPr>
          <w:p>
            <w:r>
              <w:rPr>
                <w:rFonts w:ascii="Aptos" w:hAnsi="Aptos"/>
                <w:sz w:val="17"/>
              </w:rPr>
              <w:t>Scrum Master</w:t>
            </w:r>
          </w:p>
        </w:tc>
        <w:tc>
          <w:tcPr>
            <w:tcW w:type="dxa" w:w="7560"/>
            <w:vAlign w:val="top"/>
            <w:tcMar>
              <w:top w:w="80" w:type="dxa"/>
              <w:start w:w="100" w:type="dxa"/>
              <w:bottom w:w="80" w:type="dxa"/>
              <w:end w:w="100" w:type="dxa"/>
            </w:tcMar>
          </w:tcPr>
          <w:p>
            <w:r>
              <w:rPr>
                <w:rFonts w:ascii="Aptos" w:hAnsi="Aptos"/>
                <w:sz w:val="17"/>
              </w:rPr>
              <w:t>Inspect sprint status and produce concise delivery summaries.</w:t>
            </w:r>
          </w:p>
        </w:tc>
      </w:tr>
      <w:tr>
        <w:trPr>
          <w:cantSplit/>
        </w:trPr>
        <w:tc>
          <w:tcPr>
            <w:tcW w:type="dxa" w:w="2232"/>
            <w:vAlign w:val="top"/>
            <w:tcMar>
              <w:top w:w="80" w:type="dxa"/>
              <w:start w:w="100" w:type="dxa"/>
              <w:bottom w:w="80" w:type="dxa"/>
              <w:end w:w="100" w:type="dxa"/>
            </w:tcMar>
            <w:shd w:fill="F6F8FA"/>
          </w:tcPr>
          <w:p>
            <w:r>
              <w:rPr>
                <w:rFonts w:ascii="Aptos" w:hAnsi="Aptos"/>
                <w:sz w:val="17"/>
              </w:rPr>
              <w:t>Business Analyst</w:t>
            </w:r>
          </w:p>
        </w:tc>
        <w:tc>
          <w:tcPr>
            <w:tcW w:type="dxa" w:w="7560"/>
            <w:vAlign w:val="top"/>
            <w:tcMar>
              <w:top w:w="80" w:type="dxa"/>
              <w:start w:w="100" w:type="dxa"/>
              <w:bottom w:w="80" w:type="dxa"/>
              <w:end w:w="100" w:type="dxa"/>
            </w:tcMar>
            <w:shd w:fill="F6F8FA"/>
          </w:tcPr>
          <w:p>
            <w:r>
              <w:rPr>
                <w:rFonts w:ascii="Aptos" w:hAnsi="Aptos"/>
                <w:sz w:val="17"/>
              </w:rPr>
              <w:t>Retrieve stories, requirements and related Confluence content.</w:t>
            </w:r>
          </w:p>
        </w:tc>
      </w:tr>
      <w:tr>
        <w:trPr>
          <w:cantSplit/>
        </w:trPr>
        <w:tc>
          <w:tcPr>
            <w:tcW w:type="dxa" w:w="2232"/>
            <w:vAlign w:val="top"/>
            <w:tcMar>
              <w:top w:w="80" w:type="dxa"/>
              <w:start w:w="100" w:type="dxa"/>
              <w:bottom w:w="80" w:type="dxa"/>
              <w:end w:w="100" w:type="dxa"/>
            </w:tcMar>
          </w:tcPr>
          <w:p>
            <w:r>
              <w:rPr>
                <w:rFonts w:ascii="Aptos" w:hAnsi="Aptos"/>
                <w:sz w:val="17"/>
              </w:rPr>
              <w:t>QA Engineer</w:t>
            </w:r>
          </w:p>
        </w:tc>
        <w:tc>
          <w:tcPr>
            <w:tcW w:type="dxa" w:w="7560"/>
            <w:vAlign w:val="top"/>
            <w:tcMar>
              <w:top w:w="80" w:type="dxa"/>
              <w:start w:w="100" w:type="dxa"/>
              <w:bottom w:w="80" w:type="dxa"/>
              <w:end w:w="100" w:type="dxa"/>
            </w:tcMar>
          </w:tcPr>
          <w:p>
            <w:r>
              <w:rPr>
                <w:rFonts w:ascii="Aptos" w:hAnsi="Aptos"/>
                <w:sz w:val="17"/>
              </w:rPr>
              <w:t>Find bugs, acceptance criteria and supporting documentation.</w:t>
            </w:r>
          </w:p>
        </w:tc>
      </w:tr>
    </w:tbl>
    <w:p>
      <w:pPr>
        <w:spacing w:after="20"/>
      </w:pPr>
    </w:p>
    <w:p>
      <w:pPr>
        <w:pStyle w:val="Heading1"/>
      </w:pPr>
      <w:r>
        <w:t>10. Core Use Cases</w:t>
      </w:r>
    </w:p>
    <w:tbl>
      <w:tblPr>
        <w:tblW w:type="auto" w:w="0"/>
        <w:jc w:val="center"/>
        <w:tblLayout w:type="fixed"/>
        <w:tblLook w:firstColumn="1" w:firstRow="1" w:lastColumn="0" w:lastRow="0" w:noHBand="0" w:noVBand="1" w:val="04A0"/>
        <w:tblBorders>
          <w:top w:val="single" w:sz="4" w:color="B9C7D3"/>
          <w:left w:val="single" w:sz="4" w:color="B9C7D3"/>
          <w:bottom w:val="single" w:sz="4" w:color="B9C7D3"/>
          <w:right w:val="single" w:sz="4" w:color="B9C7D3"/>
          <w:insideH w:val="single" w:sz="4" w:color="B9C7D3"/>
          <w:insideV w:val="single" w:sz="4" w:color="B9C7D3"/>
        </w:tblBorders>
      </w:tblPr>
      <w:tblGrid>
        <w:gridCol w:w="3312"/>
        <w:gridCol w:w="3312"/>
        <w:gridCol w:w="3312"/>
      </w:tblGrid>
      <w:tr>
        <w:trPr>
          <w:tblHeader w:val="true"/>
          <w:cantSplit/>
        </w:trPr>
        <w:tc>
          <w:tcPr>
            <w:tcW w:type="dxa" w:w="936"/>
            <w:shd w:fill="1E3E62"/>
            <w:tcMar>
              <w:top w:w="80" w:type="dxa"/>
              <w:start w:w="100" w:type="dxa"/>
              <w:bottom w:w="80" w:type="dxa"/>
              <w:end w:w="100" w:type="dxa"/>
            </w:tcMar>
            <w:vAlign w:val="center"/>
          </w:tcPr>
          <w:p>
            <w:pPr>
              <w:jc w:val="left"/>
            </w:pPr>
            <w:r>
              <w:rPr>
                <w:rFonts w:ascii="Aptos" w:hAnsi="Aptos"/>
                <w:b/>
                <w:color w:val="FFFFFF"/>
                <w:sz w:val="17"/>
              </w:rPr>
              <w:t>ID</w:t>
            </w:r>
          </w:p>
        </w:tc>
        <w:tc>
          <w:tcPr>
            <w:tcW w:type="dxa" w:w="2520"/>
            <w:shd w:fill="1E3E62"/>
            <w:tcMar>
              <w:top w:w="80" w:type="dxa"/>
              <w:start w:w="100" w:type="dxa"/>
              <w:bottom w:w="80" w:type="dxa"/>
              <w:end w:w="100" w:type="dxa"/>
            </w:tcMar>
            <w:vAlign w:val="center"/>
          </w:tcPr>
          <w:p>
            <w:pPr>
              <w:jc w:val="left"/>
            </w:pPr>
            <w:r>
              <w:rPr>
                <w:rFonts w:ascii="Aptos" w:hAnsi="Aptos"/>
                <w:b/>
                <w:color w:val="FFFFFF"/>
                <w:sz w:val="17"/>
              </w:rPr>
              <w:t>Use Case</w:t>
            </w:r>
          </w:p>
        </w:tc>
        <w:tc>
          <w:tcPr>
            <w:tcW w:type="dxa" w:w="6336"/>
            <w:shd w:fill="1E3E62"/>
            <w:tcMar>
              <w:top w:w="80" w:type="dxa"/>
              <w:start w:w="100" w:type="dxa"/>
              <w:bottom w:w="80" w:type="dxa"/>
              <w:end w:w="100" w:type="dxa"/>
            </w:tcMar>
            <w:vAlign w:val="center"/>
          </w:tcPr>
          <w:p>
            <w:pPr>
              <w:jc w:val="left"/>
            </w:pPr>
            <w:r>
              <w:rPr>
                <w:rFonts w:ascii="Aptos" w:hAnsi="Aptos"/>
                <w:b/>
                <w:color w:val="FFFFFF"/>
                <w:sz w:val="17"/>
              </w:rPr>
              <w:t>Description</w:t>
            </w:r>
          </w:p>
        </w:tc>
      </w:tr>
      <w:tr>
        <w:trPr>
          <w:cantSplit/>
        </w:trPr>
        <w:tc>
          <w:tcPr>
            <w:tcW w:type="dxa" w:w="936"/>
            <w:vAlign w:val="top"/>
            <w:tcMar>
              <w:top w:w="80" w:type="dxa"/>
              <w:start w:w="100" w:type="dxa"/>
              <w:bottom w:w="80" w:type="dxa"/>
              <w:end w:w="100" w:type="dxa"/>
            </w:tcMar>
          </w:tcPr>
          <w:p>
            <w:r>
              <w:rPr>
                <w:rFonts w:ascii="Aptos" w:hAnsi="Aptos"/>
                <w:sz w:val="16"/>
              </w:rPr>
              <w:t>UC-01</w:t>
            </w:r>
          </w:p>
        </w:tc>
        <w:tc>
          <w:tcPr>
            <w:tcW w:type="dxa" w:w="2520"/>
            <w:vAlign w:val="top"/>
            <w:tcMar>
              <w:top w:w="80" w:type="dxa"/>
              <w:start w:w="100" w:type="dxa"/>
              <w:bottom w:w="80" w:type="dxa"/>
              <w:end w:w="100" w:type="dxa"/>
            </w:tcMar>
          </w:tcPr>
          <w:p>
            <w:r>
              <w:rPr>
                <w:rFonts w:ascii="Aptos" w:hAnsi="Aptos"/>
                <w:sz w:val="16"/>
              </w:rPr>
              <w:t>View Assigned Work</w:t>
            </w:r>
          </w:p>
        </w:tc>
        <w:tc>
          <w:tcPr>
            <w:tcW w:type="dxa" w:w="6336"/>
            <w:vAlign w:val="top"/>
            <w:tcMar>
              <w:top w:w="80" w:type="dxa"/>
              <w:start w:w="100" w:type="dxa"/>
              <w:bottom w:w="80" w:type="dxa"/>
              <w:end w:w="100" w:type="dxa"/>
            </w:tcMar>
          </w:tcPr>
          <w:p>
            <w:r>
              <w:rPr>
                <w:rFonts w:ascii="Aptos" w:hAnsi="Aptos"/>
                <w:sz w:val="16"/>
              </w:rPr>
              <w:t>Show Jira work assigned to the authenticated developer.</w:t>
            </w:r>
          </w:p>
        </w:tc>
      </w:tr>
      <w:tr>
        <w:trPr>
          <w:cantSplit/>
        </w:trPr>
        <w:tc>
          <w:tcPr>
            <w:tcW w:type="dxa" w:w="936"/>
            <w:vAlign w:val="top"/>
            <w:tcMar>
              <w:top w:w="80" w:type="dxa"/>
              <w:start w:w="100" w:type="dxa"/>
              <w:bottom w:w="80" w:type="dxa"/>
              <w:end w:w="100" w:type="dxa"/>
            </w:tcMar>
            <w:shd w:fill="F6F8FA"/>
          </w:tcPr>
          <w:p>
            <w:r>
              <w:rPr>
                <w:rFonts w:ascii="Aptos" w:hAnsi="Aptos"/>
                <w:sz w:val="16"/>
              </w:rPr>
              <w:t>UC-02</w:t>
            </w:r>
          </w:p>
        </w:tc>
        <w:tc>
          <w:tcPr>
            <w:tcW w:type="dxa" w:w="2520"/>
            <w:vAlign w:val="top"/>
            <w:tcMar>
              <w:top w:w="80" w:type="dxa"/>
              <w:start w:w="100" w:type="dxa"/>
              <w:bottom w:w="80" w:type="dxa"/>
              <w:end w:w="100" w:type="dxa"/>
            </w:tcMar>
            <w:shd w:fill="F6F8FA"/>
          </w:tcPr>
          <w:p>
            <w:r>
              <w:rPr>
                <w:rFonts w:ascii="Aptos" w:hAnsi="Aptos"/>
                <w:sz w:val="16"/>
              </w:rPr>
              <w:t>Understand a Ticket</w:t>
            </w:r>
          </w:p>
        </w:tc>
        <w:tc>
          <w:tcPr>
            <w:tcW w:type="dxa" w:w="6336"/>
            <w:vAlign w:val="top"/>
            <w:tcMar>
              <w:top w:w="80" w:type="dxa"/>
              <w:start w:w="100" w:type="dxa"/>
              <w:bottom w:w="80" w:type="dxa"/>
              <w:end w:w="100" w:type="dxa"/>
            </w:tcMar>
            <w:shd w:fill="F6F8FA"/>
          </w:tcPr>
          <w:p>
            <w:r>
              <w:rPr>
                <w:rFonts w:ascii="Aptos" w:hAnsi="Aptos"/>
                <w:sz w:val="16"/>
              </w:rPr>
              <w:t>Retrieve a Jira issue and produce a concise explanation.</w:t>
            </w:r>
          </w:p>
        </w:tc>
      </w:tr>
      <w:tr>
        <w:trPr>
          <w:cantSplit/>
        </w:trPr>
        <w:tc>
          <w:tcPr>
            <w:tcW w:type="dxa" w:w="936"/>
            <w:vAlign w:val="top"/>
            <w:tcMar>
              <w:top w:w="80" w:type="dxa"/>
              <w:start w:w="100" w:type="dxa"/>
              <w:bottom w:w="80" w:type="dxa"/>
              <w:end w:w="100" w:type="dxa"/>
            </w:tcMar>
          </w:tcPr>
          <w:p>
            <w:r>
              <w:rPr>
                <w:rFonts w:ascii="Aptos" w:hAnsi="Aptos"/>
                <w:sz w:val="16"/>
              </w:rPr>
              <w:t>UC-03</w:t>
            </w:r>
          </w:p>
        </w:tc>
        <w:tc>
          <w:tcPr>
            <w:tcW w:type="dxa" w:w="2520"/>
            <w:vAlign w:val="top"/>
            <w:tcMar>
              <w:top w:w="80" w:type="dxa"/>
              <w:start w:w="100" w:type="dxa"/>
              <w:bottom w:w="80" w:type="dxa"/>
              <w:end w:w="100" w:type="dxa"/>
            </w:tcMar>
          </w:tcPr>
          <w:p>
            <w:r>
              <w:rPr>
                <w:rFonts w:ascii="Aptos" w:hAnsi="Aptos"/>
                <w:sz w:val="16"/>
              </w:rPr>
              <w:t>Identify Priorities</w:t>
            </w:r>
          </w:p>
        </w:tc>
        <w:tc>
          <w:tcPr>
            <w:tcW w:type="dxa" w:w="6336"/>
            <w:vAlign w:val="top"/>
            <w:tcMar>
              <w:top w:w="80" w:type="dxa"/>
              <w:start w:w="100" w:type="dxa"/>
              <w:bottom w:w="80" w:type="dxa"/>
              <w:end w:w="100" w:type="dxa"/>
            </w:tcMar>
          </w:tcPr>
          <w:p>
            <w:r>
              <w:rPr>
                <w:rFonts w:ascii="Aptos" w:hAnsi="Aptos"/>
                <w:sz w:val="16"/>
              </w:rPr>
              <w:t>Recommend what to work on next using available priority, status and blocker context.</w:t>
            </w:r>
          </w:p>
        </w:tc>
      </w:tr>
      <w:tr>
        <w:trPr>
          <w:cantSplit/>
        </w:trPr>
        <w:tc>
          <w:tcPr>
            <w:tcW w:type="dxa" w:w="936"/>
            <w:vAlign w:val="top"/>
            <w:tcMar>
              <w:top w:w="80" w:type="dxa"/>
              <w:start w:w="100" w:type="dxa"/>
              <w:bottom w:w="80" w:type="dxa"/>
              <w:end w:w="100" w:type="dxa"/>
            </w:tcMar>
            <w:shd w:fill="F6F8FA"/>
          </w:tcPr>
          <w:p>
            <w:r>
              <w:rPr>
                <w:rFonts w:ascii="Aptos" w:hAnsi="Aptos"/>
                <w:sz w:val="16"/>
              </w:rPr>
              <w:t>UC-04</w:t>
            </w:r>
          </w:p>
        </w:tc>
        <w:tc>
          <w:tcPr>
            <w:tcW w:type="dxa" w:w="2520"/>
            <w:vAlign w:val="top"/>
            <w:tcMar>
              <w:top w:w="80" w:type="dxa"/>
              <w:start w:w="100" w:type="dxa"/>
              <w:bottom w:w="80" w:type="dxa"/>
              <w:end w:w="100" w:type="dxa"/>
            </w:tcMar>
            <w:shd w:fill="F6F8FA"/>
          </w:tcPr>
          <w:p>
            <w:r>
              <w:rPr>
                <w:rFonts w:ascii="Aptos" w:hAnsi="Aptos"/>
                <w:sz w:val="16"/>
              </w:rPr>
              <w:t>Search Documentation</w:t>
            </w:r>
          </w:p>
        </w:tc>
        <w:tc>
          <w:tcPr>
            <w:tcW w:type="dxa" w:w="6336"/>
            <w:vAlign w:val="top"/>
            <w:tcMar>
              <w:top w:w="80" w:type="dxa"/>
              <w:start w:w="100" w:type="dxa"/>
              <w:bottom w:w="80" w:type="dxa"/>
              <w:end w:w="100" w:type="dxa"/>
            </w:tcMar>
            <w:shd w:fill="F6F8FA"/>
          </w:tcPr>
          <w:p>
            <w:r>
              <w:rPr>
                <w:rFonts w:ascii="Aptos" w:hAnsi="Aptos"/>
                <w:sz w:val="16"/>
              </w:rPr>
              <w:t>Search Confluence using natural language.</w:t>
            </w:r>
          </w:p>
        </w:tc>
      </w:tr>
      <w:tr>
        <w:trPr>
          <w:cantSplit/>
        </w:trPr>
        <w:tc>
          <w:tcPr>
            <w:tcW w:type="dxa" w:w="936"/>
            <w:vAlign w:val="top"/>
            <w:tcMar>
              <w:top w:w="80" w:type="dxa"/>
              <w:start w:w="100" w:type="dxa"/>
              <w:bottom w:w="80" w:type="dxa"/>
              <w:end w:w="100" w:type="dxa"/>
            </w:tcMar>
          </w:tcPr>
          <w:p>
            <w:r>
              <w:rPr>
                <w:rFonts w:ascii="Aptos" w:hAnsi="Aptos"/>
                <w:sz w:val="16"/>
              </w:rPr>
              <w:t>UC-05</w:t>
            </w:r>
          </w:p>
        </w:tc>
        <w:tc>
          <w:tcPr>
            <w:tcW w:type="dxa" w:w="2520"/>
            <w:vAlign w:val="top"/>
            <w:tcMar>
              <w:top w:w="80" w:type="dxa"/>
              <w:start w:w="100" w:type="dxa"/>
              <w:bottom w:w="80" w:type="dxa"/>
              <w:end w:w="100" w:type="dxa"/>
            </w:tcMar>
          </w:tcPr>
          <w:p>
            <w:r>
              <w:rPr>
                <w:rFonts w:ascii="Aptos" w:hAnsi="Aptos"/>
                <w:sz w:val="16"/>
              </w:rPr>
              <w:t>Connect Ticket to Documentation</w:t>
            </w:r>
          </w:p>
        </w:tc>
        <w:tc>
          <w:tcPr>
            <w:tcW w:type="dxa" w:w="6336"/>
            <w:vAlign w:val="top"/>
            <w:tcMar>
              <w:top w:w="80" w:type="dxa"/>
              <w:start w:w="100" w:type="dxa"/>
              <w:bottom w:w="80" w:type="dxa"/>
              <w:end w:w="100" w:type="dxa"/>
            </w:tcMar>
          </w:tcPr>
          <w:p>
            <w:r>
              <w:rPr>
                <w:rFonts w:ascii="Aptos" w:hAnsi="Aptos"/>
                <w:sz w:val="16"/>
              </w:rPr>
              <w:t>Retrieve a Jira issue and find relevant Confluence content.</w:t>
            </w:r>
          </w:p>
        </w:tc>
      </w:tr>
      <w:tr>
        <w:trPr>
          <w:cantSplit/>
        </w:trPr>
        <w:tc>
          <w:tcPr>
            <w:tcW w:type="dxa" w:w="936"/>
            <w:vAlign w:val="top"/>
            <w:tcMar>
              <w:top w:w="80" w:type="dxa"/>
              <w:start w:w="100" w:type="dxa"/>
              <w:bottom w:w="80" w:type="dxa"/>
              <w:end w:w="100" w:type="dxa"/>
            </w:tcMar>
            <w:shd w:fill="F6F8FA"/>
          </w:tcPr>
          <w:p>
            <w:r>
              <w:rPr>
                <w:rFonts w:ascii="Aptos" w:hAnsi="Aptos"/>
                <w:sz w:val="16"/>
              </w:rPr>
              <w:t>UC-06</w:t>
            </w:r>
          </w:p>
        </w:tc>
        <w:tc>
          <w:tcPr>
            <w:tcW w:type="dxa" w:w="2520"/>
            <w:vAlign w:val="top"/>
            <w:tcMar>
              <w:top w:w="80" w:type="dxa"/>
              <w:start w:w="100" w:type="dxa"/>
              <w:bottom w:w="80" w:type="dxa"/>
              <w:end w:w="100" w:type="dxa"/>
            </w:tcMar>
            <w:shd w:fill="F6F8FA"/>
          </w:tcPr>
          <w:p>
            <w:r>
              <w:rPr>
                <w:rFonts w:ascii="Aptos" w:hAnsi="Aptos"/>
                <w:sz w:val="16"/>
              </w:rPr>
              <w:t>Sprint Summary</w:t>
            </w:r>
          </w:p>
        </w:tc>
        <w:tc>
          <w:tcPr>
            <w:tcW w:type="dxa" w:w="6336"/>
            <w:vAlign w:val="top"/>
            <w:tcMar>
              <w:top w:w="80" w:type="dxa"/>
              <w:start w:w="100" w:type="dxa"/>
              <w:bottom w:w="80" w:type="dxa"/>
              <w:end w:w="100" w:type="dxa"/>
            </w:tcMar>
            <w:shd w:fill="F6F8FA"/>
          </w:tcPr>
          <w:p>
            <w:r>
              <w:rPr>
                <w:rFonts w:ascii="Aptos" w:hAnsi="Aptos"/>
                <w:sz w:val="16"/>
              </w:rPr>
              <w:t>Combine Jira and Confluence context into a delivery summary.</w:t>
            </w:r>
          </w:p>
        </w:tc>
      </w:tr>
      <w:tr>
        <w:trPr>
          <w:cantSplit/>
        </w:trPr>
        <w:tc>
          <w:tcPr>
            <w:tcW w:type="dxa" w:w="936"/>
            <w:vAlign w:val="top"/>
            <w:tcMar>
              <w:top w:w="80" w:type="dxa"/>
              <w:start w:w="100" w:type="dxa"/>
              <w:bottom w:w="80" w:type="dxa"/>
              <w:end w:w="100" w:type="dxa"/>
            </w:tcMar>
          </w:tcPr>
          <w:p>
            <w:r>
              <w:rPr>
                <w:rFonts w:ascii="Aptos" w:hAnsi="Aptos"/>
                <w:sz w:val="16"/>
              </w:rPr>
              <w:t>UC-07</w:t>
            </w:r>
          </w:p>
        </w:tc>
        <w:tc>
          <w:tcPr>
            <w:tcW w:type="dxa" w:w="2520"/>
            <w:vAlign w:val="top"/>
            <w:tcMar>
              <w:top w:w="80" w:type="dxa"/>
              <w:start w:w="100" w:type="dxa"/>
              <w:bottom w:w="80" w:type="dxa"/>
              <w:end w:w="100" w:type="dxa"/>
            </w:tcMar>
          </w:tcPr>
          <w:p>
            <w:r>
              <w:rPr>
                <w:rFonts w:ascii="Aptos" w:hAnsi="Aptos"/>
                <w:sz w:val="16"/>
              </w:rPr>
              <w:t>Create or Update Work</w:t>
            </w:r>
          </w:p>
        </w:tc>
        <w:tc>
          <w:tcPr>
            <w:tcW w:type="dxa" w:w="6336"/>
            <w:vAlign w:val="top"/>
            <w:tcMar>
              <w:top w:w="80" w:type="dxa"/>
              <w:start w:w="100" w:type="dxa"/>
              <w:bottom w:w="80" w:type="dxa"/>
              <w:end w:w="100" w:type="dxa"/>
            </w:tcMar>
          </w:tcPr>
          <w:p>
            <w:r>
              <w:rPr>
                <w:rFonts w:ascii="Aptos" w:hAnsi="Aptos"/>
                <w:sz w:val="16"/>
              </w:rPr>
              <w:t>Preview and perform a supported Jira write only after explicit confirmation.</w:t>
            </w:r>
          </w:p>
        </w:tc>
      </w:tr>
      <w:tr>
        <w:trPr>
          <w:cantSplit/>
        </w:trPr>
        <w:tc>
          <w:tcPr>
            <w:tcW w:type="dxa" w:w="936"/>
            <w:vAlign w:val="top"/>
            <w:tcMar>
              <w:top w:w="80" w:type="dxa"/>
              <w:start w:w="100" w:type="dxa"/>
              <w:bottom w:w="80" w:type="dxa"/>
              <w:end w:w="100" w:type="dxa"/>
            </w:tcMar>
            <w:shd w:fill="F6F8FA"/>
          </w:tcPr>
          <w:p>
            <w:r>
              <w:rPr>
                <w:rFonts w:ascii="Aptos" w:hAnsi="Aptos"/>
                <w:sz w:val="16"/>
              </w:rPr>
              <w:t>UC-08</w:t>
            </w:r>
          </w:p>
        </w:tc>
        <w:tc>
          <w:tcPr>
            <w:tcW w:type="dxa" w:w="2520"/>
            <w:vAlign w:val="top"/>
            <w:tcMar>
              <w:top w:w="80" w:type="dxa"/>
              <w:start w:w="100" w:type="dxa"/>
              <w:bottom w:w="80" w:type="dxa"/>
              <w:end w:w="100" w:type="dxa"/>
            </w:tcMar>
            <w:shd w:fill="F6F8FA"/>
          </w:tcPr>
          <w:p>
            <w:r>
              <w:rPr>
                <w:rFonts w:ascii="Aptos" w:hAnsi="Aptos"/>
                <w:sz w:val="16"/>
              </w:rPr>
              <w:t>Inspect MCP Capabilities</w:t>
            </w:r>
          </w:p>
        </w:tc>
        <w:tc>
          <w:tcPr>
            <w:tcW w:type="dxa" w:w="6336"/>
            <w:vAlign w:val="top"/>
            <w:tcMar>
              <w:top w:w="80" w:type="dxa"/>
              <w:start w:w="100" w:type="dxa"/>
              <w:bottom w:w="80" w:type="dxa"/>
              <w:end w:w="100" w:type="dxa"/>
            </w:tcMar>
            <w:shd w:fill="F6F8FA"/>
          </w:tcPr>
          <w:p>
            <w:r>
              <w:rPr>
                <w:rFonts w:ascii="Aptos" w:hAnsi="Aptos"/>
                <w:sz w:val="16"/>
              </w:rPr>
              <w:t>Inspect primary tools and discover deferred Rovo MCP capabilities for diagnostics and learning.</w:t>
            </w:r>
          </w:p>
        </w:tc>
      </w:tr>
    </w:tbl>
    <w:p>
      <w:pPr>
        <w:spacing w:after="20"/>
      </w:pPr>
    </w:p>
    <w:p>
      <w:pPr>
        <w:pStyle w:val="Heading1"/>
      </w:pPr>
      <w:r>
        <w:t>11. MVP Scope</w:t>
      </w:r>
    </w:p>
    <w:p>
      <w:pPr>
        <w:pStyle w:val="ListBullet"/>
      </w:pPr>
      <w:r>
        <w:t>Spring Boot backend with health, error handling and logging.</w:t>
      </w:r>
    </w:p>
    <w:p>
      <w:pPr>
        <w:pStyle w:val="ListBullet"/>
      </w:pPr>
      <w:r>
        <w:t>Spring AI MCP client using Streamable HTTP.</w:t>
      </w:r>
    </w:p>
    <w:p>
      <w:pPr>
        <w:pStyle w:val="ListBullet"/>
      </w:pPr>
      <w:r>
        <w:t>Connection to Atlassian Rovo MCP v2 at https://mcp.atlassian.com/v2/mcp.</w:t>
      </w:r>
    </w:p>
    <w:p>
      <w:pPr>
        <w:pStyle w:val="ListBullet"/>
      </w:pPr>
      <w:r>
        <w:t>OAuth 2.1 interactive authorization and retrieval of accessible Atlassian resources/cloudId.</w:t>
      </w:r>
    </w:p>
    <w:p>
      <w:pPr>
        <w:pStyle w:val="ListBullet"/>
      </w:pPr>
      <w:r>
        <w:t>Inspection of primary MCP tools and runtime discovery of deferred capabilities.</w:t>
      </w:r>
    </w:p>
    <w:p>
      <w:pPr>
        <w:pStyle w:val="ListBullet"/>
      </w:pPr>
      <w:r>
        <w:t>Jira read operations including issue retrieval, search and assigned work.</w:t>
      </w:r>
    </w:p>
    <w:p>
      <w:pPr>
        <w:pStyle w:val="ListBullet"/>
      </w:pPr>
      <w:r>
        <w:t>Confluence search and content retrieval.</w:t>
      </w:r>
    </w:p>
    <w:p>
      <w:pPr>
        <w:pStyle w:val="ListBullet"/>
      </w:pPr>
      <w:r>
        <w:t>Local Ollama integration with a configurable tool-capable model.</w:t>
      </w:r>
    </w:p>
    <w:p>
      <w:pPr>
        <w:pStyle w:val="ListBullet"/>
      </w:pPr>
      <w:r>
        <w:t>AI-assisted discover -&gt; executeRead orchestration.</w:t>
      </w:r>
    </w:p>
    <w:p>
      <w:pPr>
        <w:pStyle w:val="ListBullet"/>
      </w:pPr>
      <w:r>
        <w:t>At least one Jira + Confluence multi-tool workflow.</w:t>
      </w:r>
    </w:p>
    <w:p>
      <w:pPr>
        <w:pStyle w:val="ListBullet"/>
      </w:pPr>
      <w:r>
        <w:t>Selected Jira write operations using preview, explicit confirmation and executeWrite.</w:t>
      </w:r>
    </w:p>
    <w:p>
      <w:pPr>
        <w:pStyle w:val="ListBullet"/>
      </w:pPr>
      <w:r>
        <w:t>Automated tests, GitHub Actions, secure configuration and reproducible packaging.</w:t>
      </w:r>
    </w:p>
    <w:p>
      <w:pPr>
        <w:pStyle w:val="Heading1"/>
      </w:pPr>
      <w:r>
        <w:t>12. Out of Scope for the Initial MVP</w:t>
      </w:r>
    </w:p>
    <w:p>
      <w:pPr>
        <w:pStyle w:val="ListBullet"/>
      </w:pPr>
      <w:r>
        <w:t>Destructive Atlassian operations through executeDestructive.</w:t>
      </w:r>
    </w:p>
    <w:p>
      <w:pPr>
        <w:pStyle w:val="ListBullet"/>
      </w:pPr>
      <w:r>
        <w:t>Autonomous code modification or production deployment.</w:t>
      </w:r>
    </w:p>
    <w:p>
      <w:pPr>
        <w:pStyle w:val="ListBullet"/>
      </w:pPr>
      <w:r>
        <w:t>Automatic Git commits, pull-request merging or infrastructure changes.</w:t>
      </w:r>
    </w:p>
    <w:p>
      <w:pPr>
        <w:pStyle w:val="ListBullet"/>
      </w:pPr>
      <w:r>
        <w:t>Slack, Microsoft Teams or email integration.</w:t>
      </w:r>
    </w:p>
    <w:p>
      <w:pPr>
        <w:pStyle w:val="ListBullet"/>
      </w:pPr>
      <w:r>
        <w:t>Advanced multi-tenant enterprise administration.</w:t>
      </w:r>
    </w:p>
    <w:p>
      <w:pPr>
        <w:pStyle w:val="ListBullet"/>
      </w:pPr>
      <w:r>
        <w:t>Custom model training or fine-tuning.</w:t>
      </w:r>
    </w:p>
    <w:p>
      <w:pPr>
        <w:pStyle w:val="ListBullet"/>
      </w:pPr>
      <w:r>
        <w:t>A fully autonomous software-engineering agent with unrestricted actions.</w:t>
      </w:r>
    </w:p>
    <w:p>
      <w:pPr>
        <w:pStyle w:val="ListBullet"/>
      </w:pPr>
      <w:r>
        <w:t>A persistent application database unless a concrete requirement appears.</w:t>
      </w:r>
    </w:p>
    <w:p>
      <w:pPr>
        <w:pStyle w:val="Heading1"/>
      </w:pPr>
      <w:r>
        <w:t>13. High-Level Technology Stack</w:t>
      </w:r>
    </w:p>
    <w:tbl>
      <w:tblPr>
        <w:tblW w:type="auto" w:w="0"/>
        <w:jc w:val="center"/>
        <w:tblLayout w:type="fixed"/>
        <w:tblLook w:firstColumn="1" w:firstRow="1" w:lastColumn="0" w:lastRow="0" w:noHBand="0" w:noVBand="1" w:val="04A0"/>
        <w:tblBorders>
          <w:top w:val="single" w:sz="4" w:color="B9C7D3"/>
          <w:left w:val="single" w:sz="4" w:color="B9C7D3"/>
          <w:bottom w:val="single" w:sz="4" w:color="B9C7D3"/>
          <w:right w:val="single" w:sz="4" w:color="B9C7D3"/>
          <w:insideH w:val="single" w:sz="4" w:color="B9C7D3"/>
          <w:insideV w:val="single" w:sz="4" w:color="B9C7D3"/>
        </w:tblBorders>
      </w:tblPr>
      <w:tblGrid>
        <w:gridCol w:w="3312"/>
        <w:gridCol w:w="3312"/>
        <w:gridCol w:w="3312"/>
      </w:tblGrid>
      <w:tr>
        <w:trPr>
          <w:tblHeader w:val="true"/>
          <w:cantSplit/>
        </w:trPr>
        <w:tc>
          <w:tcPr>
            <w:tcW w:type="dxa" w:w="1656"/>
            <w:shd w:fill="1E3E62"/>
            <w:tcMar>
              <w:top w:w="80" w:type="dxa"/>
              <w:start w:w="100" w:type="dxa"/>
              <w:bottom w:w="80" w:type="dxa"/>
              <w:end w:w="100" w:type="dxa"/>
            </w:tcMar>
            <w:vAlign w:val="center"/>
          </w:tcPr>
          <w:p>
            <w:pPr>
              <w:jc w:val="left"/>
            </w:pPr>
            <w:r>
              <w:rPr>
                <w:rFonts w:ascii="Aptos" w:hAnsi="Aptos"/>
                <w:b/>
                <w:color w:val="FFFFFF"/>
                <w:sz w:val="17"/>
              </w:rPr>
              <w:t>Area</w:t>
            </w:r>
          </w:p>
        </w:tc>
        <w:tc>
          <w:tcPr>
            <w:tcW w:type="dxa" w:w="3096"/>
            <w:shd w:fill="1E3E62"/>
            <w:tcMar>
              <w:top w:w="80" w:type="dxa"/>
              <w:start w:w="100" w:type="dxa"/>
              <w:bottom w:w="80" w:type="dxa"/>
              <w:end w:w="100" w:type="dxa"/>
            </w:tcMar>
            <w:vAlign w:val="center"/>
          </w:tcPr>
          <w:p>
            <w:pPr>
              <w:jc w:val="left"/>
            </w:pPr>
            <w:r>
              <w:rPr>
                <w:rFonts w:ascii="Aptos" w:hAnsi="Aptos"/>
                <w:b/>
                <w:color w:val="FFFFFF"/>
                <w:sz w:val="17"/>
              </w:rPr>
              <w:t>Technology / Decision</w:t>
            </w:r>
          </w:p>
        </w:tc>
        <w:tc>
          <w:tcPr>
            <w:tcW w:type="dxa" w:w="5040"/>
            <w:shd w:fill="1E3E62"/>
            <w:tcMar>
              <w:top w:w="80" w:type="dxa"/>
              <w:start w:w="100" w:type="dxa"/>
              <w:bottom w:w="80" w:type="dxa"/>
              <w:end w:w="100" w:type="dxa"/>
            </w:tcMar>
            <w:vAlign w:val="center"/>
          </w:tcPr>
          <w:p>
            <w:pPr>
              <w:jc w:val="left"/>
            </w:pPr>
            <w:r>
              <w:rPr>
                <w:rFonts w:ascii="Aptos" w:hAnsi="Aptos"/>
                <w:b/>
                <w:color w:val="FFFFFF"/>
                <w:sz w:val="17"/>
              </w:rPr>
              <w:t>Purpose</w:t>
            </w:r>
          </w:p>
        </w:tc>
      </w:tr>
      <w:tr>
        <w:trPr>
          <w:cantSplit/>
        </w:trPr>
        <w:tc>
          <w:tcPr>
            <w:tcW w:type="dxa" w:w="1656"/>
            <w:vAlign w:val="top"/>
            <w:tcMar>
              <w:top w:w="80" w:type="dxa"/>
              <w:start w:w="100" w:type="dxa"/>
              <w:bottom w:w="80" w:type="dxa"/>
              <w:end w:w="100" w:type="dxa"/>
            </w:tcMar>
          </w:tcPr>
          <w:p>
            <w:r>
              <w:rPr>
                <w:rFonts w:ascii="Aptos" w:hAnsi="Aptos"/>
                <w:sz w:val="16"/>
              </w:rPr>
              <w:t>Language</w:t>
            </w:r>
          </w:p>
        </w:tc>
        <w:tc>
          <w:tcPr>
            <w:tcW w:type="dxa" w:w="3096"/>
            <w:vAlign w:val="top"/>
            <w:tcMar>
              <w:top w:w="80" w:type="dxa"/>
              <w:start w:w="100" w:type="dxa"/>
              <w:bottom w:w="80" w:type="dxa"/>
              <w:end w:w="100" w:type="dxa"/>
            </w:tcMar>
          </w:tcPr>
          <w:p>
            <w:r>
              <w:rPr>
                <w:rFonts w:ascii="Aptos" w:hAnsi="Aptos"/>
                <w:sz w:val="16"/>
              </w:rPr>
              <w:t>Java 17</w:t>
            </w:r>
          </w:p>
        </w:tc>
        <w:tc>
          <w:tcPr>
            <w:tcW w:type="dxa" w:w="5040"/>
            <w:vAlign w:val="top"/>
            <w:tcMar>
              <w:top w:w="80" w:type="dxa"/>
              <w:start w:w="100" w:type="dxa"/>
              <w:bottom w:w="80" w:type="dxa"/>
              <w:end w:w="100" w:type="dxa"/>
            </w:tcMar>
          </w:tcPr>
          <w:p>
            <w:r>
              <w:rPr>
                <w:rFonts w:ascii="Aptos" w:hAnsi="Aptos"/>
                <w:sz w:val="16"/>
              </w:rPr>
              <w:t>Enterprise backend language and minimum Java baseline for the selected Spring Boot generation.</w:t>
            </w:r>
          </w:p>
        </w:tc>
      </w:tr>
      <w:tr>
        <w:trPr>
          <w:cantSplit/>
        </w:trPr>
        <w:tc>
          <w:tcPr>
            <w:tcW w:type="dxa" w:w="1656"/>
            <w:vAlign w:val="top"/>
            <w:tcMar>
              <w:top w:w="80" w:type="dxa"/>
              <w:start w:w="100" w:type="dxa"/>
              <w:bottom w:w="80" w:type="dxa"/>
              <w:end w:w="100" w:type="dxa"/>
            </w:tcMar>
            <w:shd w:fill="F6F8FA"/>
          </w:tcPr>
          <w:p>
            <w:r>
              <w:rPr>
                <w:rFonts w:ascii="Aptos" w:hAnsi="Aptos"/>
                <w:sz w:val="16"/>
              </w:rPr>
              <w:t>Backend</w:t>
            </w:r>
          </w:p>
        </w:tc>
        <w:tc>
          <w:tcPr>
            <w:tcW w:type="dxa" w:w="3096"/>
            <w:vAlign w:val="top"/>
            <w:tcMar>
              <w:top w:w="80" w:type="dxa"/>
              <w:start w:w="100" w:type="dxa"/>
              <w:bottom w:w="80" w:type="dxa"/>
              <w:end w:w="100" w:type="dxa"/>
            </w:tcMar>
            <w:shd w:fill="F6F8FA"/>
          </w:tcPr>
          <w:p>
            <w:r>
              <w:rPr>
                <w:rFonts w:ascii="Aptos" w:hAnsi="Aptos"/>
                <w:sz w:val="16"/>
              </w:rPr>
              <w:t>Spring Boot 4.1.1</w:t>
            </w:r>
          </w:p>
        </w:tc>
        <w:tc>
          <w:tcPr>
            <w:tcW w:type="dxa" w:w="5040"/>
            <w:vAlign w:val="top"/>
            <w:tcMar>
              <w:top w:w="80" w:type="dxa"/>
              <w:start w:w="100" w:type="dxa"/>
              <w:bottom w:w="80" w:type="dxa"/>
              <w:end w:w="100" w:type="dxa"/>
            </w:tcMar>
            <w:shd w:fill="F6F8FA"/>
          </w:tcPr>
          <w:p>
            <w:r>
              <w:rPr>
                <w:rFonts w:ascii="Aptos" w:hAnsi="Aptos"/>
                <w:sz w:val="16"/>
              </w:rPr>
              <w:t>REST APIs, dependency injection, configuration, security and testing.</w:t>
            </w:r>
          </w:p>
        </w:tc>
      </w:tr>
      <w:tr>
        <w:trPr>
          <w:cantSplit/>
        </w:trPr>
        <w:tc>
          <w:tcPr>
            <w:tcW w:type="dxa" w:w="1656"/>
            <w:vAlign w:val="top"/>
            <w:tcMar>
              <w:top w:w="80" w:type="dxa"/>
              <w:start w:w="100" w:type="dxa"/>
              <w:bottom w:w="80" w:type="dxa"/>
              <w:end w:w="100" w:type="dxa"/>
            </w:tcMar>
          </w:tcPr>
          <w:p>
            <w:r>
              <w:rPr>
                <w:rFonts w:ascii="Aptos" w:hAnsi="Aptos"/>
                <w:sz w:val="16"/>
              </w:rPr>
              <w:t>Build</w:t>
            </w:r>
          </w:p>
        </w:tc>
        <w:tc>
          <w:tcPr>
            <w:tcW w:type="dxa" w:w="3096"/>
            <w:vAlign w:val="top"/>
            <w:tcMar>
              <w:top w:w="80" w:type="dxa"/>
              <w:start w:w="100" w:type="dxa"/>
              <w:bottom w:w="80" w:type="dxa"/>
              <w:end w:w="100" w:type="dxa"/>
            </w:tcMar>
          </w:tcPr>
          <w:p>
            <w:r>
              <w:rPr>
                <w:rFonts w:ascii="Aptos" w:hAnsi="Aptos"/>
                <w:sz w:val="16"/>
              </w:rPr>
              <w:t>Maven</w:t>
            </w:r>
          </w:p>
        </w:tc>
        <w:tc>
          <w:tcPr>
            <w:tcW w:type="dxa" w:w="5040"/>
            <w:vAlign w:val="top"/>
            <w:tcMar>
              <w:top w:w="80" w:type="dxa"/>
              <w:start w:w="100" w:type="dxa"/>
              <w:bottom w:w="80" w:type="dxa"/>
              <w:end w:w="100" w:type="dxa"/>
            </w:tcMar>
          </w:tcPr>
          <w:p>
            <w:r>
              <w:rPr>
                <w:rFonts w:ascii="Aptos" w:hAnsi="Aptos"/>
                <w:sz w:val="16"/>
              </w:rPr>
              <w:t>Repeatable dependency and build management.</w:t>
            </w:r>
          </w:p>
        </w:tc>
      </w:tr>
      <w:tr>
        <w:trPr>
          <w:cantSplit/>
        </w:trPr>
        <w:tc>
          <w:tcPr>
            <w:tcW w:type="dxa" w:w="1656"/>
            <w:vAlign w:val="top"/>
            <w:tcMar>
              <w:top w:w="80" w:type="dxa"/>
              <w:start w:w="100" w:type="dxa"/>
              <w:bottom w:w="80" w:type="dxa"/>
              <w:end w:w="100" w:type="dxa"/>
            </w:tcMar>
            <w:shd w:fill="F6F8FA"/>
          </w:tcPr>
          <w:p>
            <w:r>
              <w:rPr>
                <w:rFonts w:ascii="Aptos" w:hAnsi="Aptos"/>
                <w:sz w:val="16"/>
              </w:rPr>
              <w:t>AI/MCP Framework</w:t>
            </w:r>
          </w:p>
        </w:tc>
        <w:tc>
          <w:tcPr>
            <w:tcW w:type="dxa" w:w="3096"/>
            <w:vAlign w:val="top"/>
            <w:tcMar>
              <w:top w:w="80" w:type="dxa"/>
              <w:start w:w="100" w:type="dxa"/>
              <w:bottom w:w="80" w:type="dxa"/>
              <w:end w:w="100" w:type="dxa"/>
            </w:tcMar>
            <w:shd w:fill="F6F8FA"/>
          </w:tcPr>
          <w:p>
            <w:r>
              <w:rPr>
                <w:rFonts w:ascii="Aptos" w:hAnsi="Aptos"/>
                <w:sz w:val="16"/>
              </w:rPr>
              <w:t>Spring AI</w:t>
            </w:r>
          </w:p>
        </w:tc>
        <w:tc>
          <w:tcPr>
            <w:tcW w:type="dxa" w:w="5040"/>
            <w:vAlign w:val="top"/>
            <w:tcMar>
              <w:top w:w="80" w:type="dxa"/>
              <w:start w:w="100" w:type="dxa"/>
              <w:bottom w:w="80" w:type="dxa"/>
              <w:end w:w="100" w:type="dxa"/>
            </w:tcMar>
            <w:shd w:fill="F6F8FA"/>
          </w:tcPr>
          <w:p>
            <w:r>
              <w:rPr>
                <w:rFonts w:ascii="Aptos" w:hAnsi="Aptos"/>
                <w:sz w:val="16"/>
              </w:rPr>
              <w:t>Ollama integration, tool calling and MCP client abstractions.</w:t>
            </w:r>
          </w:p>
        </w:tc>
      </w:tr>
      <w:tr>
        <w:trPr>
          <w:cantSplit/>
        </w:trPr>
        <w:tc>
          <w:tcPr>
            <w:tcW w:type="dxa" w:w="1656"/>
            <w:vAlign w:val="top"/>
            <w:tcMar>
              <w:top w:w="80" w:type="dxa"/>
              <w:start w:w="100" w:type="dxa"/>
              <w:bottom w:w="80" w:type="dxa"/>
              <w:end w:w="100" w:type="dxa"/>
            </w:tcMar>
          </w:tcPr>
          <w:p>
            <w:r>
              <w:rPr>
                <w:rFonts w:ascii="Aptos" w:hAnsi="Aptos"/>
                <w:sz w:val="16"/>
              </w:rPr>
              <w:t>MCP Transport</w:t>
            </w:r>
          </w:p>
        </w:tc>
        <w:tc>
          <w:tcPr>
            <w:tcW w:type="dxa" w:w="3096"/>
            <w:vAlign w:val="top"/>
            <w:tcMar>
              <w:top w:w="80" w:type="dxa"/>
              <w:start w:w="100" w:type="dxa"/>
              <w:bottom w:w="80" w:type="dxa"/>
              <w:end w:w="100" w:type="dxa"/>
            </w:tcMar>
          </w:tcPr>
          <w:p>
            <w:r>
              <w:rPr>
                <w:rFonts w:ascii="Aptos" w:hAnsi="Aptos"/>
                <w:sz w:val="16"/>
              </w:rPr>
              <w:t>Streamable HTTP</w:t>
            </w:r>
          </w:p>
        </w:tc>
        <w:tc>
          <w:tcPr>
            <w:tcW w:type="dxa" w:w="5040"/>
            <w:vAlign w:val="top"/>
            <w:tcMar>
              <w:top w:w="80" w:type="dxa"/>
              <w:start w:w="100" w:type="dxa"/>
              <w:bottom w:w="80" w:type="dxa"/>
              <w:end w:w="100" w:type="dxa"/>
            </w:tcMar>
          </w:tcPr>
          <w:p>
            <w:r>
              <w:rPr>
                <w:rFonts w:ascii="Aptos" w:hAnsi="Aptos"/>
                <w:sz w:val="16"/>
              </w:rPr>
              <w:t>Remote MCP transport for Atlassian Rovo MCP v2.</w:t>
            </w:r>
          </w:p>
        </w:tc>
      </w:tr>
      <w:tr>
        <w:trPr>
          <w:cantSplit/>
        </w:trPr>
        <w:tc>
          <w:tcPr>
            <w:tcW w:type="dxa" w:w="1656"/>
            <w:vAlign w:val="top"/>
            <w:tcMar>
              <w:top w:w="80" w:type="dxa"/>
              <w:start w:w="100" w:type="dxa"/>
              <w:bottom w:w="80" w:type="dxa"/>
              <w:end w:w="100" w:type="dxa"/>
            </w:tcMar>
            <w:shd w:fill="F6F8FA"/>
          </w:tcPr>
          <w:p>
            <w:r>
              <w:rPr>
                <w:rFonts w:ascii="Aptos" w:hAnsi="Aptos"/>
                <w:sz w:val="16"/>
              </w:rPr>
              <w:t>External MCP</w:t>
            </w:r>
          </w:p>
        </w:tc>
        <w:tc>
          <w:tcPr>
            <w:tcW w:type="dxa" w:w="3096"/>
            <w:vAlign w:val="top"/>
            <w:tcMar>
              <w:top w:w="80" w:type="dxa"/>
              <w:start w:w="100" w:type="dxa"/>
              <w:bottom w:w="80" w:type="dxa"/>
              <w:end w:w="100" w:type="dxa"/>
            </w:tcMar>
            <w:shd w:fill="F6F8FA"/>
          </w:tcPr>
          <w:p>
            <w:r>
              <w:rPr>
                <w:rFonts w:ascii="Aptos" w:hAnsi="Aptos"/>
                <w:sz w:val="16"/>
              </w:rPr>
              <w:t>Atlassian Rovo MCP v2</w:t>
            </w:r>
          </w:p>
        </w:tc>
        <w:tc>
          <w:tcPr>
            <w:tcW w:type="dxa" w:w="5040"/>
            <w:vAlign w:val="top"/>
            <w:tcMar>
              <w:top w:w="80" w:type="dxa"/>
              <w:start w:w="100" w:type="dxa"/>
              <w:bottom w:w="80" w:type="dxa"/>
              <w:end w:w="100" w:type="dxa"/>
            </w:tcMar>
            <w:shd w:fill="F6F8FA"/>
          </w:tcPr>
          <w:p>
            <w:r>
              <w:rPr>
                <w:rFonts w:ascii="Aptos" w:hAnsi="Aptos"/>
                <w:sz w:val="16"/>
              </w:rPr>
              <w:t>Official Atlassian MCP access for Jira and Confluence workflows.</w:t>
            </w:r>
          </w:p>
        </w:tc>
      </w:tr>
      <w:tr>
        <w:trPr>
          <w:cantSplit/>
        </w:trPr>
        <w:tc>
          <w:tcPr>
            <w:tcW w:type="dxa" w:w="1656"/>
            <w:vAlign w:val="top"/>
            <w:tcMar>
              <w:top w:w="80" w:type="dxa"/>
              <w:start w:w="100" w:type="dxa"/>
              <w:bottom w:w="80" w:type="dxa"/>
              <w:end w:w="100" w:type="dxa"/>
            </w:tcMar>
          </w:tcPr>
          <w:p>
            <w:r>
              <w:rPr>
                <w:rFonts w:ascii="Aptos" w:hAnsi="Aptos"/>
                <w:sz w:val="16"/>
              </w:rPr>
              <w:t>Authentication</w:t>
            </w:r>
          </w:p>
        </w:tc>
        <w:tc>
          <w:tcPr>
            <w:tcW w:type="dxa" w:w="3096"/>
            <w:vAlign w:val="top"/>
            <w:tcMar>
              <w:top w:w="80" w:type="dxa"/>
              <w:start w:w="100" w:type="dxa"/>
              <w:bottom w:w="80" w:type="dxa"/>
              <w:end w:w="100" w:type="dxa"/>
            </w:tcMar>
          </w:tcPr>
          <w:p>
            <w:r>
              <w:rPr>
                <w:rFonts w:ascii="Aptos" w:hAnsi="Aptos"/>
                <w:sz w:val="16"/>
              </w:rPr>
              <w:t>OAuth 2.1</w:t>
            </w:r>
          </w:p>
        </w:tc>
        <w:tc>
          <w:tcPr>
            <w:tcW w:type="dxa" w:w="5040"/>
            <w:vAlign w:val="top"/>
            <w:tcMar>
              <w:top w:w="80" w:type="dxa"/>
              <w:start w:w="100" w:type="dxa"/>
              <w:bottom w:w="80" w:type="dxa"/>
              <w:end w:w="100" w:type="dxa"/>
            </w:tcMar>
          </w:tcPr>
          <w:p>
            <w:r>
              <w:rPr>
                <w:rFonts w:ascii="Aptos" w:hAnsi="Aptos"/>
                <w:sz w:val="16"/>
              </w:rPr>
              <w:t>Interactive user authorization while respecting Atlassian permissions.</w:t>
            </w:r>
          </w:p>
        </w:tc>
      </w:tr>
      <w:tr>
        <w:trPr>
          <w:cantSplit/>
        </w:trPr>
        <w:tc>
          <w:tcPr>
            <w:tcW w:type="dxa" w:w="1656"/>
            <w:vAlign w:val="top"/>
            <w:tcMar>
              <w:top w:w="80" w:type="dxa"/>
              <w:start w:w="100" w:type="dxa"/>
              <w:bottom w:w="80" w:type="dxa"/>
              <w:end w:w="100" w:type="dxa"/>
            </w:tcMar>
            <w:shd w:fill="F6F8FA"/>
          </w:tcPr>
          <w:p>
            <w:r>
              <w:rPr>
                <w:rFonts w:ascii="Aptos" w:hAnsi="Aptos"/>
                <w:sz w:val="16"/>
              </w:rPr>
              <w:t>Local Model</w:t>
            </w:r>
          </w:p>
        </w:tc>
        <w:tc>
          <w:tcPr>
            <w:tcW w:type="dxa" w:w="3096"/>
            <w:vAlign w:val="top"/>
            <w:tcMar>
              <w:top w:w="80" w:type="dxa"/>
              <w:start w:w="100" w:type="dxa"/>
              <w:bottom w:w="80" w:type="dxa"/>
              <w:end w:w="100" w:type="dxa"/>
            </w:tcMar>
            <w:shd w:fill="F6F8FA"/>
          </w:tcPr>
          <w:p>
            <w:r>
              <w:rPr>
                <w:rFonts w:ascii="Aptos" w:hAnsi="Aptos"/>
                <w:sz w:val="16"/>
              </w:rPr>
              <w:t>Ollama + configurable tool-capable model</w:t>
            </w:r>
          </w:p>
        </w:tc>
        <w:tc>
          <w:tcPr>
            <w:tcW w:type="dxa" w:w="5040"/>
            <w:vAlign w:val="top"/>
            <w:tcMar>
              <w:top w:w="80" w:type="dxa"/>
              <w:start w:w="100" w:type="dxa"/>
              <w:bottom w:w="80" w:type="dxa"/>
              <w:end w:w="100" w:type="dxa"/>
            </w:tcMar>
            <w:shd w:fill="F6F8FA"/>
          </w:tcPr>
          <w:p>
            <w:r>
              <w:rPr>
                <w:rFonts w:ascii="Aptos" w:hAnsi="Aptos"/>
                <w:sz w:val="16"/>
              </w:rPr>
              <w:t>Local natural-language reasoning without paid LLM tokens.</w:t>
            </w:r>
          </w:p>
        </w:tc>
      </w:tr>
      <w:tr>
        <w:trPr>
          <w:cantSplit/>
        </w:trPr>
        <w:tc>
          <w:tcPr>
            <w:tcW w:type="dxa" w:w="1656"/>
            <w:vAlign w:val="top"/>
            <w:tcMar>
              <w:top w:w="80" w:type="dxa"/>
              <w:start w:w="100" w:type="dxa"/>
              <w:bottom w:w="80" w:type="dxa"/>
              <w:end w:w="100" w:type="dxa"/>
            </w:tcMar>
          </w:tcPr>
          <w:p>
            <w:r>
              <w:rPr>
                <w:rFonts w:ascii="Aptos" w:hAnsi="Aptos"/>
                <w:sz w:val="16"/>
              </w:rPr>
              <w:t>Testing</w:t>
            </w:r>
          </w:p>
        </w:tc>
        <w:tc>
          <w:tcPr>
            <w:tcW w:type="dxa" w:w="3096"/>
            <w:vAlign w:val="top"/>
            <w:tcMar>
              <w:top w:w="80" w:type="dxa"/>
              <w:start w:w="100" w:type="dxa"/>
              <w:bottom w:w="80" w:type="dxa"/>
              <w:end w:w="100" w:type="dxa"/>
            </w:tcMar>
          </w:tcPr>
          <w:p>
            <w:r>
              <w:rPr>
                <w:rFonts w:ascii="Aptos" w:hAnsi="Aptos"/>
                <w:sz w:val="16"/>
              </w:rPr>
              <w:t>JUnit, Mockito, Spring Boot Test</w:t>
            </w:r>
          </w:p>
        </w:tc>
        <w:tc>
          <w:tcPr>
            <w:tcW w:type="dxa" w:w="5040"/>
            <w:vAlign w:val="top"/>
            <w:tcMar>
              <w:top w:w="80" w:type="dxa"/>
              <w:start w:w="100" w:type="dxa"/>
              <w:bottom w:w="80" w:type="dxa"/>
              <w:end w:w="100" w:type="dxa"/>
            </w:tcMar>
          </w:tcPr>
          <w:p>
            <w:r>
              <w:rPr>
                <w:rFonts w:ascii="Aptos" w:hAnsi="Aptos"/>
                <w:sz w:val="16"/>
              </w:rPr>
              <w:t>Repeatable unit, controller and integration-boundary testing.</w:t>
            </w:r>
          </w:p>
        </w:tc>
      </w:tr>
      <w:tr>
        <w:trPr>
          <w:cantSplit/>
        </w:trPr>
        <w:tc>
          <w:tcPr>
            <w:tcW w:type="dxa" w:w="1656"/>
            <w:vAlign w:val="top"/>
            <w:tcMar>
              <w:top w:w="80" w:type="dxa"/>
              <w:start w:w="100" w:type="dxa"/>
              <w:bottom w:w="80" w:type="dxa"/>
              <w:end w:w="100" w:type="dxa"/>
            </w:tcMar>
            <w:shd w:fill="F6F8FA"/>
          </w:tcPr>
          <w:p>
            <w:r>
              <w:rPr>
                <w:rFonts w:ascii="Aptos" w:hAnsi="Aptos"/>
                <w:sz w:val="16"/>
              </w:rPr>
              <w:t>CI</w:t>
            </w:r>
          </w:p>
        </w:tc>
        <w:tc>
          <w:tcPr>
            <w:tcW w:type="dxa" w:w="3096"/>
            <w:vAlign w:val="top"/>
            <w:tcMar>
              <w:top w:w="80" w:type="dxa"/>
              <w:start w:w="100" w:type="dxa"/>
              <w:bottom w:w="80" w:type="dxa"/>
              <w:end w:w="100" w:type="dxa"/>
            </w:tcMar>
            <w:shd w:fill="F6F8FA"/>
          </w:tcPr>
          <w:p>
            <w:r>
              <w:rPr>
                <w:rFonts w:ascii="Aptos" w:hAnsi="Aptos"/>
                <w:sz w:val="16"/>
              </w:rPr>
              <w:t>GitHub Actions</w:t>
            </w:r>
          </w:p>
        </w:tc>
        <w:tc>
          <w:tcPr>
            <w:tcW w:type="dxa" w:w="5040"/>
            <w:vAlign w:val="top"/>
            <w:tcMar>
              <w:top w:w="80" w:type="dxa"/>
              <w:start w:w="100" w:type="dxa"/>
              <w:bottom w:w="80" w:type="dxa"/>
              <w:end w:w="100" w:type="dxa"/>
            </w:tcMar>
            <w:shd w:fill="F6F8FA"/>
          </w:tcPr>
          <w:p>
            <w:r>
              <w:rPr>
                <w:rFonts w:ascii="Aptos" w:hAnsi="Aptos"/>
                <w:sz w:val="16"/>
              </w:rPr>
              <w:t>Automated build and test validation.</w:t>
            </w:r>
          </w:p>
        </w:tc>
      </w:tr>
      <w:tr>
        <w:trPr>
          <w:cantSplit/>
        </w:trPr>
        <w:tc>
          <w:tcPr>
            <w:tcW w:type="dxa" w:w="1656"/>
            <w:vAlign w:val="top"/>
            <w:tcMar>
              <w:top w:w="80" w:type="dxa"/>
              <w:start w:w="100" w:type="dxa"/>
              <w:bottom w:w="80" w:type="dxa"/>
              <w:end w:w="100" w:type="dxa"/>
            </w:tcMar>
          </w:tcPr>
          <w:p>
            <w:r>
              <w:rPr>
                <w:rFonts w:ascii="Aptos" w:hAnsi="Aptos"/>
                <w:sz w:val="16"/>
              </w:rPr>
              <w:t>Packaging</w:t>
            </w:r>
          </w:p>
        </w:tc>
        <w:tc>
          <w:tcPr>
            <w:tcW w:type="dxa" w:w="3096"/>
            <w:vAlign w:val="top"/>
            <w:tcMar>
              <w:top w:w="80" w:type="dxa"/>
              <w:start w:w="100" w:type="dxa"/>
              <w:bottom w:w="80" w:type="dxa"/>
              <w:end w:w="100" w:type="dxa"/>
            </w:tcMar>
          </w:tcPr>
          <w:p>
            <w:r>
              <w:rPr>
                <w:rFonts w:ascii="Aptos" w:hAnsi="Aptos"/>
                <w:sz w:val="16"/>
              </w:rPr>
              <w:t>Docker after core functionality</w:t>
            </w:r>
          </w:p>
        </w:tc>
        <w:tc>
          <w:tcPr>
            <w:tcW w:type="dxa" w:w="5040"/>
            <w:vAlign w:val="top"/>
            <w:tcMar>
              <w:top w:w="80" w:type="dxa"/>
              <w:start w:w="100" w:type="dxa"/>
              <w:bottom w:w="80" w:type="dxa"/>
              <w:end w:w="100" w:type="dxa"/>
            </w:tcMar>
          </w:tcPr>
          <w:p>
            <w:r>
              <w:rPr>
                <w:rFonts w:ascii="Aptos" w:hAnsi="Aptos"/>
                <w:sz w:val="16"/>
              </w:rPr>
              <w:t>Reproducible runtime packaging once integrations are stable.</w:t>
            </w:r>
          </w:p>
        </w:tc>
      </w:tr>
    </w:tbl>
    <w:p>
      <w:pPr>
        <w:spacing w:after="20"/>
      </w:pPr>
    </w:p>
    <w:p>
      <w:pPr>
        <w:pStyle w:val="Heading1"/>
      </w:pPr>
      <w:r>
        <w:t>14. High-Level Architecture</w:t>
      </w:r>
    </w:p>
    <w:p>
      <w:pPr>
        <w:pStyle w:val="CodeBlock"/>
        <w:keepLines/>
        <w:shd w:fill="F6F8FA"/>
      </w:pPr>
      <w:r>
        <w:t>User / UI</w:t>
        <w:br/>
        <w:t xml:space="preserve">    |</w:t>
        <w:br/>
        <w:t xml:space="preserve">    v</w:t>
        <w:br/>
        <w:t>REST Controllers</w:t>
        <w:br/>
        <w:t xml:space="preserve">    |</w:t>
        <w:br/>
        <w:t xml:space="preserve">    v</w:t>
        <w:br/>
        <w:t>Application / Workflow Services</w:t>
        <w:br/>
        <w:t xml:space="preserve">    |------------------------------|</w:t>
        <w:br/>
        <w:t xml:space="preserve">    v                              v</w:t>
        <w:br/>
        <w:t>AI Layer                        MCP Integration Layer</w:t>
        <w:br/>
        <w:t>Ollama / Chat Model             Spring AI MCP Client</w:t>
        <w:br/>
        <w:t xml:space="preserve">    |                              |</w:t>
        <w:br/>
        <w:t xml:space="preserve">    |                              v</w:t>
        <w:br/>
        <w:t xml:space="preserve">    |                       Atlassian Rovo MCP v2</w:t>
        <w:br/>
        <w:t xml:space="preserve">    |                              |</w:t>
        <w:br/>
        <w:t xml:space="preserve">    `------ tool orchestration ----+----&gt; Jira / Confluence</w:t>
      </w:r>
    </w:p>
    <w:p>
      <w:pPr>
        <w:pStyle w:val="Heading1"/>
      </w:pPr>
      <w:r>
        <w:t>15. Security Principles</w:t>
      </w:r>
    </w:p>
    <w:p>
      <w:pPr>
        <w:pStyle w:val="ListBullet"/>
      </w:pPr>
      <w:r>
        <w:t>Least privilege: request only permissions and scopes required for the intended operation.</w:t>
      </w:r>
    </w:p>
    <w:p>
      <w:pPr>
        <w:pStyle w:val="ListBullet"/>
      </w:pPr>
      <w:r>
        <w:t>Respect Atlassian authorization: DevFlow never bypasses the authenticated user's existing product permissions.</w:t>
      </w:r>
    </w:p>
    <w:p>
      <w:pPr>
        <w:pStyle w:val="ListBullet"/>
      </w:pPr>
      <w:r>
        <w:t>Keep credentials outside source code and never commit tokens, client secrets or refresh tokens.</w:t>
      </w:r>
    </w:p>
    <w:p>
      <w:pPr>
        <w:pStyle w:val="ListBullet"/>
      </w:pPr>
      <w:r>
        <w:t>Do not log bearer tokens or other sensitive authorization material.</w:t>
      </w:r>
    </w:p>
    <w:p>
      <w:pPr>
        <w:pStyle w:val="ListBullet"/>
      </w:pPr>
      <w:r>
        <w:t>Read-only operations are implemented before write operations.</w:t>
      </w:r>
    </w:p>
    <w:p>
      <w:pPr>
        <w:pStyle w:val="ListBullet"/>
      </w:pPr>
      <w:r>
        <w:t>Significant writes are previewed and require explicit human confirmation.</w:t>
      </w:r>
    </w:p>
    <w:p>
      <w:pPr>
        <w:pStyle w:val="ListBullet"/>
      </w:pPr>
      <w:r>
        <w:t>Destructive Rovo MCP execution is excluded from the initial MVP.</w:t>
      </w:r>
    </w:p>
    <w:p>
      <w:pPr>
        <w:pStyle w:val="ListBullet"/>
      </w:pPr>
      <w:r>
        <w:t>Validate tool arguments and clearly surface authentication, scope and permission errors.</w:t>
      </w:r>
    </w:p>
    <w:p>
      <w:pPr>
        <w:pStyle w:val="Heading1"/>
      </w:pPr>
      <w:r>
        <w:t>16. What Makes DevFlow More Than a Basic Chatbot?</w:t>
      </w:r>
    </w:p>
    <w:p>
      <w:pPr>
        <w:pStyle w:val="CodeBlock"/>
        <w:keepLines/>
        <w:shd w:fill="F6F8FA"/>
      </w:pPr>
      <w:r>
        <w:t>Basic chatbot</w:t>
        <w:br/>
        <w:t>User -&gt; LLM -&gt; Generated text</w:t>
        <w:br/>
        <w:br/>
        <w:t>MCP DevFlow</w:t>
        <w:br/>
        <w:t>User -&gt; DevFlow policy/orchestration -&gt; MCP capability -&gt; Live external system</w:t>
        <w:br/>
        <w:t xml:space="preserve">     -&gt; Tool result -&gt; Local model reasoning -&gt; User</w:t>
      </w:r>
    </w:p>
    <w:p>
      <w:r>
        <w:rPr>
          <w:i w:val="0"/>
        </w:rPr>
        <w:t>The model does not receive unrestricted access to Atlassian. DevFlow controls which tool capabilities are exposed, which arguments are passed, how results are handled and whether a user must confirm the action.</w:t>
      </w:r>
    </w:p>
    <w:p>
      <w:pPr>
        <w:pStyle w:val="Heading1"/>
      </w:pPr>
      <w:r>
        <w:t>17. Example End-to-End Scenarios</w:t>
      </w:r>
    </w:p>
    <w:p>
      <w:pPr>
        <w:pStyle w:val="Heading2"/>
      </w:pPr>
      <w:r>
        <w:t>17.1 Read-Only Scenario</w:t>
      </w:r>
    </w:p>
    <w:p>
      <w:pPr>
        <w:pStyle w:val="ListNumber"/>
      </w:pPr>
      <w:r>
        <w:t>The developer asks: 'Explain DEV-102 and find related documentation.'</w:t>
      </w:r>
    </w:p>
    <w:p>
      <w:pPr>
        <w:pStyle w:val="ListNumber"/>
      </w:pPr>
      <w:r>
        <w:t>DevFlow determines that Jira and Confluence information are required.</w:t>
      </w:r>
    </w:p>
    <w:p>
      <w:pPr>
        <w:pStyle w:val="ListNumber"/>
      </w:pPr>
      <w:r>
        <w:t>The MCP layer inspects primary tools and uses discover when the required capability is deferred.</w:t>
      </w:r>
    </w:p>
    <w:p>
      <w:pPr>
        <w:pStyle w:val="ListNumber"/>
      </w:pPr>
      <w:r>
        <w:t>The appropriate read operations are invoked through executeRead or a directly exposed primary read tool.</w:t>
      </w:r>
    </w:p>
    <w:p>
      <w:pPr>
        <w:pStyle w:val="ListNumber"/>
      </w:pPr>
      <w:r>
        <w:t>Atlassian returns data permitted for the authenticated user.</w:t>
      </w:r>
    </w:p>
    <w:p>
      <w:pPr>
        <w:pStyle w:val="ListNumber"/>
      </w:pPr>
      <w:r>
        <w:t>The local model combines the results and produces a concise explanation.</w:t>
      </w:r>
    </w:p>
    <w:p>
      <w:pPr>
        <w:pStyle w:val="Heading2"/>
      </w:pPr>
      <w:r>
        <w:t>17.2 Confirmed Write Scenario</w:t>
      </w:r>
    </w:p>
    <w:p>
      <w:pPr>
        <w:pStyle w:val="ListNumber"/>
      </w:pPr>
      <w:r>
        <w:t>The developer asks DevFlow to update a Jira work item.</w:t>
      </w:r>
    </w:p>
    <w:p>
      <w:pPr>
        <w:pStyle w:val="ListNumber"/>
      </w:pPr>
      <w:r>
        <w:t>DevFlow discovers the supported write capability and constructs the proposed arguments.</w:t>
      </w:r>
    </w:p>
    <w:p>
      <w:pPr>
        <w:pStyle w:val="ListNumber"/>
      </w:pPr>
      <w:r>
        <w:t>The application shows a preview of the intended change.</w:t>
      </w:r>
    </w:p>
    <w:p>
      <w:pPr>
        <w:pStyle w:val="ListNumber"/>
      </w:pPr>
      <w:r>
        <w:t>The user explicitly confirms the operation.</w:t>
      </w:r>
    </w:p>
    <w:p>
      <w:pPr>
        <w:pStyle w:val="ListNumber"/>
      </w:pPr>
      <w:r>
        <w:t>DevFlow executes the supported write through the Rovo MCP v2 write pathway and reports the outcome.</w:t>
      </w:r>
    </w:p>
    <w:p>
      <w:pPr>
        <w:pStyle w:val="Heading1"/>
      </w:pPr>
      <w:r>
        <w:t>18. Success Criteria</w:t>
      </w:r>
    </w:p>
    <w:p>
      <w:pPr>
        <w:pStyle w:val="ListBullet"/>
      </w:pPr>
      <w:r>
        <w:t>Run locally without paid LLM API tokens.</w:t>
      </w:r>
    </w:p>
    <w:p>
      <w:pPr>
        <w:pStyle w:val="ListBullet"/>
      </w:pPr>
      <w:r>
        <w:t>Start the Spring Boot backend and pass automated build/tests.</w:t>
      </w:r>
    </w:p>
    <w:p>
      <w:pPr>
        <w:pStyle w:val="ListBullet"/>
      </w:pPr>
      <w:r>
        <w:t>Authorize to Atlassian and connect to Rovo MCP v2.</w:t>
      </w:r>
    </w:p>
    <w:p>
      <w:pPr>
        <w:pStyle w:val="ListBullet"/>
      </w:pPr>
      <w:r>
        <w:t>Inspect primary tools and discover a deferred capability.</w:t>
      </w:r>
    </w:p>
    <w:p>
      <w:pPr>
        <w:pStyle w:val="ListBullet"/>
      </w:pPr>
      <w:r>
        <w:t>Retrieve and search Jira work through MCP.</w:t>
      </w:r>
    </w:p>
    <w:p>
      <w:pPr>
        <w:pStyle w:val="ListBullet"/>
      </w:pPr>
      <w:r>
        <w:t>Search and retrieve Confluence content through MCP.</w:t>
      </w:r>
    </w:p>
    <w:p>
      <w:pPr>
        <w:pStyle w:val="ListBullet"/>
      </w:pPr>
      <w:r>
        <w:t>Allow the local model to orchestrate at least one read-only MCP workflow.</w:t>
      </w:r>
    </w:p>
    <w:p>
      <w:pPr>
        <w:pStyle w:val="ListBullet"/>
      </w:pPr>
      <w:r>
        <w:t>Complete at least one Jira + Confluence multi-tool workflow.</w:t>
      </w:r>
    </w:p>
    <w:p>
      <w:pPr>
        <w:pStyle w:val="ListBullet"/>
      </w:pPr>
      <w:r>
        <w:t>Perform a selected Jira write only after explicit user confirmation.</w:t>
      </w:r>
    </w:p>
    <w:p>
      <w:pPr>
        <w:pStyle w:val="ListBullet"/>
      </w:pPr>
      <w:r>
        <w:t>Demonstrate secure configuration, logging, CI and reproducible packaging.</w:t>
      </w:r>
    </w:p>
    <w:p>
      <w:pPr>
        <w:pStyle w:val="ListBullet"/>
      </w:pPr>
      <w:r>
        <w:t>Provide a professional README, architecture diagrams and demo scenarios.</w:t>
      </w:r>
    </w:p>
    <w:p>
      <w:pPr>
        <w:pStyle w:val="Heading1"/>
      </w:pPr>
      <w:r>
        <w:t>19. Future Vision</w:t>
      </w:r>
    </w:p>
    <w:p>
      <w:pPr>
        <w:pStyle w:val="CodeBlock"/>
        <w:keepLines/>
        <w:shd w:fill="F6F8FA"/>
      </w:pPr>
      <w:r>
        <w:t>MCP DevFlow Host</w:t>
        <w:br/>
        <w:t xml:space="preserve">  |-- Atlassian Rovo MCP -&gt; Jira / Confluence / additional Atlassian products</w:t>
        <w:br/>
        <w:t xml:space="preserve">  |-- GitHub MCP -&gt; repositories / issues / pull requests</w:t>
        <w:br/>
        <w:t xml:space="preserve">  |-- Database MCP -&gt; application data</w:t>
        <w:br/>
        <w:t xml:space="preserve">  |-- CI/CD MCP -&gt; builds / pipelines</w:t>
        <w:br/>
        <w:t xml:space="preserve">  `-- Monitoring MCP -&gt; operational signals</w:t>
      </w:r>
    </w:p>
    <w:p>
      <w:r>
        <w:rPr>
          <w:i w:val="0"/>
        </w:rPr>
        <w:t>The long-term direction is a unified AI-assisted engineering interface where the host can combine multiple narrowly scoped MCP integrations while keeping authorization, user consent and cross-tool orchestration under application control.</w:t>
      </w:r>
    </w:p>
    <w:p>
      <w:pPr>
        <w:pStyle w:val="Heading1"/>
      </w:pPr>
      <w:r>
        <w:t>20. Portfolio and Learning Value</w:t>
      </w:r>
    </w:p>
    <w:p>
      <w:r>
        <w:rPr>
          <w:i w:val="0"/>
        </w:rPr>
        <w:t>MCP DevFlow is designed to demonstrate more than framework familiarity. It provides evidence of protocol understanding, enterprise Java architecture, local AI integration, external authorization, safe tool execution, testing, CI/CD, deployment and documentation. The staged implementation history also makes the engineering decisions easy to explain in interviews.</w:t>
      </w:r>
    </w:p>
    <w:p>
      <w:pPr>
        <w:pStyle w:val="Heading1"/>
      </w:pPr>
      <w:r>
        <w:t>References</w:t>
      </w:r>
    </w:p>
    <w:p>
      <w:r>
        <w:rPr>
          <w:i w:val="0"/>
        </w:rPr>
        <w:t>Atlassian Rovo MCP overview: https://developer.atlassian.com/cloud/rovo-mcp/</w:t>
      </w:r>
    </w:p>
    <w:p>
      <w:r>
        <w:rPr>
          <w:i w:val="0"/>
        </w:rPr>
        <w:t>Atlassian Rovo MCP changelog: https://developer.atlassian.com/cloud/rovo-mcp/changelog/</w:t>
      </w:r>
    </w:p>
    <w:p>
      <w:r>
        <w:rPr>
          <w:i w:val="0"/>
        </w:rPr>
        <w:t>Atlassian Rovo MCP supported tools: https://developer.atlassian.com/cloud/rovo-mcp/guides/supported-tools/</w:t>
      </w:r>
    </w:p>
    <w:p>
      <w:r>
        <w:rPr>
          <w:i w:val="0"/>
        </w:rPr>
        <w:t>Atlassian Rovo MCP authentication: https://developer.atlassian.com/cloud/rovo-mcp/guides/authentication-and-authorization/</w:t>
      </w:r>
    </w:p>
    <w:p>
      <w:r>
        <w:rPr>
          <w:i w:val="0"/>
        </w:rPr>
        <w:t>MCP 2026-07-28 specification: https://modelcontextprotocol.io/specification/2026-07-28</w:t>
      </w:r>
    </w:p>
    <w:p>
      <w:r>
        <w:rPr>
          <w:i w:val="0"/>
        </w:rPr>
        <w:t>Spring AI MCP overview: https://docs.spring.io/spring-ai/reference/api/mcp/mcp-overview.html</w:t>
      </w:r>
    </w:p>
    <w:p>
      <w:r>
        <w:rPr>
          <w:i w:val="0"/>
        </w:rPr>
        <w:t>Spring Boot 4.1.1 release: https://spring.io/blog/2026/08/20/spring-boot-4-1-1-available-now/</w:t>
      </w:r>
    </w:p>
    <w:p>
      <w:r>
        <w:rPr>
          <w:i w:val="0"/>
        </w:rPr>
        <w:t>Ollama: https://ollama.com/</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5A5A"/>
        <w:sz w:val="16"/>
      </w:rPr>
      <w:t xml:space="preserve">MCP DevFlow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MCP DevFlow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E3E62"/>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A5E8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00" w:line="240" w:lineRule="auto"/>
      <w:ind w:lef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