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E3E62"/>
          <w:sz w:val="60"/>
        </w:rPr>
        <w:t>MCP DEVFLOW</w:t>
      </w:r>
    </w:p>
    <w:p>
      <w:pPr>
        <w:spacing w:after="40"/>
      </w:pPr>
      <w:r>
        <w:rPr>
          <w:rFonts w:ascii="Aptos" w:hAnsi="Aptos"/>
          <w:b/>
          <w:color w:val="2A5E84"/>
          <w:sz w:val="40"/>
        </w:rPr>
        <w:t>Software Requirements Specification</w:t>
      </w:r>
    </w:p>
    <w:p>
      <w:pPr>
        <w:spacing w:after="160"/>
      </w:pPr>
      <w:r>
        <w:rPr>
          <w:rFonts w:ascii="Aptos" w:hAnsi="Aptos"/>
          <w:color w:val="5A5A5A"/>
          <w:sz w:val="22"/>
        </w:rPr>
        <w:t>Functional, Non-Functional and MVP Requirements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4968"/>
        <w:gridCol w:w="4968"/>
      </w:tblGrid>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Project</w:t>
            </w:r>
          </w:p>
        </w:tc>
        <w:tc>
          <w:tcPr>
            <w:tcW w:type="dxa" w:w="7416"/>
            <w:vAlign w:val="center"/>
            <w:tcMar>
              <w:top w:w="80" w:type="dxa"/>
              <w:start w:w="100" w:type="dxa"/>
              <w:bottom w:w="80" w:type="dxa"/>
              <w:end w:w="100" w:type="dxa"/>
            </w:tcMar>
          </w:tcPr>
          <w:p>
            <w:r>
              <w:rPr>
                <w:rFonts w:ascii="Aptos" w:hAnsi="Aptos"/>
                <w:sz w:val="18"/>
              </w:rPr>
              <w:t>MCP DevFlow</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Document Version</w:t>
            </w:r>
          </w:p>
        </w:tc>
        <w:tc>
          <w:tcPr>
            <w:tcW w:type="dxa" w:w="7416"/>
            <w:vAlign w:val="center"/>
            <w:tcMar>
              <w:top w:w="80" w:type="dxa"/>
              <w:start w:w="100" w:type="dxa"/>
              <w:bottom w:w="80" w:type="dxa"/>
              <w:end w:w="100" w:type="dxa"/>
            </w:tcMar>
          </w:tcPr>
          <w:p>
            <w:r>
              <w:rPr>
                <w:rFonts w:ascii="Aptos" w:hAnsi="Aptos"/>
                <w:sz w:val="18"/>
              </w:rPr>
              <w:t>1.1</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Date</w:t>
            </w:r>
          </w:p>
        </w:tc>
        <w:tc>
          <w:tcPr>
            <w:tcW w:type="dxa" w:w="7416"/>
            <w:vAlign w:val="center"/>
            <w:tcMar>
              <w:top w:w="80" w:type="dxa"/>
              <w:start w:w="100" w:type="dxa"/>
              <w:bottom w:w="80" w:type="dxa"/>
              <w:end w:w="100" w:type="dxa"/>
            </w:tcMar>
          </w:tcPr>
          <w:p>
            <w:r>
              <w:rPr>
                <w:rFonts w:ascii="Aptos" w:hAnsi="Aptos"/>
                <w:sz w:val="18"/>
              </w:rPr>
              <w:t>11 September 2026</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Core Constraint</w:t>
            </w:r>
          </w:p>
        </w:tc>
        <w:tc>
          <w:tcPr>
            <w:tcW w:type="dxa" w:w="7416"/>
            <w:vAlign w:val="center"/>
            <w:tcMar>
              <w:top w:w="80" w:type="dxa"/>
              <w:start w:w="100" w:type="dxa"/>
              <w:bottom w:w="80" w:type="dxa"/>
              <w:end w:w="100" w:type="dxa"/>
            </w:tcMar>
          </w:tcPr>
          <w:p>
            <w:r>
              <w:rPr>
                <w:rFonts w:ascii="Aptos" w:hAnsi="Aptos"/>
                <w:sz w:val="18"/>
              </w:rPr>
              <w:t>Zero paid LLM API usage; local Ollama model</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Atlassian MCP Baseline</w:t>
            </w:r>
          </w:p>
        </w:tc>
        <w:tc>
          <w:tcPr>
            <w:tcW w:type="dxa" w:w="7416"/>
            <w:vAlign w:val="center"/>
            <w:tcMar>
              <w:top w:w="80" w:type="dxa"/>
              <w:start w:w="100" w:type="dxa"/>
              <w:bottom w:w="80" w:type="dxa"/>
              <w:end w:w="100" w:type="dxa"/>
            </w:tcMar>
          </w:tcPr>
          <w:p>
            <w:r>
              <w:rPr>
                <w:rFonts w:ascii="Aptos" w:hAnsi="Aptos"/>
                <w:sz w:val="18"/>
              </w:rPr>
              <w:t>Atlassian Rovo MCP v2 - https://mcp.atlassian.com/v2/mcp</w:t>
            </w:r>
          </w:p>
        </w:tc>
      </w:tr>
    </w:tbl>
    <w:p/>
    <w:p>
      <w:pPr>
        <w:pStyle w:val="Heading1"/>
      </w:pPr>
      <w:r>
        <w:t>1. Purpose</w:t>
      </w:r>
    </w:p>
    <w:p>
      <w:r>
        <w:rPr>
          <w:i w:val="0"/>
        </w:rPr>
        <w:t>This Software Requirements Specification (SRS) defines the functional and non-functional requirements for MCP DevFlow Version 1.1. It is the buildable and testable baseline for the MVP and is aligned with the Development Roadmap and Sprint Plan Version 1.1.</w:t>
      </w:r>
    </w:p>
    <w:p>
      <w:pPr>
        <w:pStyle w:val="Heading1"/>
      </w:pPr>
      <w:r>
        <w:t>2. System Scope</w:t>
      </w:r>
    </w:p>
    <w:p>
      <w:r>
        <w:rPr>
          <w:i w:val="0"/>
        </w:rPr>
        <w:t>MCP DevFlow is a Java/Spring Boot host application that connects to Atlassian Rovo MCP v2 using a Spring AI MCP client over Streamable HTTP. It initially supports Jira and Confluence read workflows, then introduces a local Ollama model for natural-language orchestration and selected confirmed Jira writes.</w:t>
      </w:r>
    </w:p>
    <w:p>
      <w:r>
        <w:rPr>
          <w:i w:val="0"/>
        </w:rPr>
        <w:t>The product is not intended to replace Jira, Confluence or Atlassian permissions. It provides an intelligent orchestration layer over capabilities the authenticated user is already authorized to use.</w:t>
      </w:r>
    </w:p>
    <w:p>
      <w:pPr>
        <w:pStyle w:val="Heading1"/>
      </w:pPr>
      <w:r>
        <w:t>3. Actors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2016"/>
            <w:shd w:fill="1E3E62"/>
            <w:tcMar>
              <w:top w:w="80" w:type="dxa"/>
              <w:start w:w="100" w:type="dxa"/>
              <w:bottom w:w="80" w:type="dxa"/>
              <w:end w:w="100" w:type="dxa"/>
            </w:tcMar>
            <w:vAlign w:val="center"/>
          </w:tcPr>
          <w:p>
            <w:pPr>
              <w:jc w:val="left"/>
            </w:pPr>
            <w:r>
              <w:rPr>
                <w:rFonts w:ascii="Aptos" w:hAnsi="Aptos"/>
                <w:b/>
                <w:color w:val="FFFFFF"/>
                <w:sz w:val="17"/>
              </w:rPr>
              <w:t>Actor</w:t>
            </w:r>
          </w:p>
        </w:tc>
        <w:tc>
          <w:tcPr>
            <w:tcW w:type="dxa" w:w="2232"/>
            <w:shd w:fill="1E3E62"/>
            <w:tcMar>
              <w:top w:w="80" w:type="dxa"/>
              <w:start w:w="100" w:type="dxa"/>
              <w:bottom w:w="80" w:type="dxa"/>
              <w:end w:w="100" w:type="dxa"/>
            </w:tcMar>
            <w:vAlign w:val="center"/>
          </w:tcPr>
          <w:p>
            <w:pPr>
              <w:jc w:val="left"/>
            </w:pPr>
            <w:r>
              <w:rPr>
                <w:rFonts w:ascii="Aptos" w:hAnsi="Aptos"/>
                <w:b/>
                <w:color w:val="FFFFFF"/>
                <w:sz w:val="17"/>
              </w:rPr>
              <w:t>Role</w:t>
            </w:r>
          </w:p>
        </w:tc>
        <w:tc>
          <w:tcPr>
            <w:tcW w:type="dxa" w:w="5544"/>
            <w:shd w:fill="1E3E62"/>
            <w:tcMar>
              <w:top w:w="80" w:type="dxa"/>
              <w:start w:w="100" w:type="dxa"/>
              <w:bottom w:w="80" w:type="dxa"/>
              <w:end w:w="100" w:type="dxa"/>
            </w:tcMar>
            <w:vAlign w:val="center"/>
          </w:tcPr>
          <w:p>
            <w:pPr>
              <w:jc w:val="left"/>
            </w:pPr>
            <w:r>
              <w:rPr>
                <w:rFonts w:ascii="Aptos" w:hAnsi="Aptos"/>
                <w:b/>
                <w:color w:val="FFFFFF"/>
                <w:sz w:val="17"/>
              </w:rPr>
              <w:t>Primary Interaction</w:t>
            </w:r>
          </w:p>
        </w:tc>
      </w:tr>
      <w:tr>
        <w:trPr>
          <w:cantSplit/>
        </w:trPr>
        <w:tc>
          <w:tcPr>
            <w:tcW w:type="dxa" w:w="2016"/>
            <w:vAlign w:val="top"/>
            <w:tcMar>
              <w:top w:w="80" w:type="dxa"/>
              <w:start w:w="100" w:type="dxa"/>
              <w:bottom w:w="80" w:type="dxa"/>
              <w:end w:w="100" w:type="dxa"/>
            </w:tcMar>
          </w:tcPr>
          <w:p>
            <w:r>
              <w:rPr>
                <w:rFonts w:ascii="Aptos" w:hAnsi="Aptos"/>
                <w:sz w:val="16"/>
              </w:rPr>
              <w:t>Developer</w:t>
            </w:r>
          </w:p>
        </w:tc>
        <w:tc>
          <w:tcPr>
            <w:tcW w:type="dxa" w:w="2232"/>
            <w:vAlign w:val="top"/>
            <w:tcMar>
              <w:top w:w="80" w:type="dxa"/>
              <w:start w:w="100" w:type="dxa"/>
              <w:bottom w:w="80" w:type="dxa"/>
              <w:end w:w="100" w:type="dxa"/>
            </w:tcMar>
          </w:tcPr>
          <w:p>
            <w:r>
              <w:rPr>
                <w:rFonts w:ascii="Aptos" w:hAnsi="Aptos"/>
                <w:sz w:val="16"/>
              </w:rPr>
              <w:t>Primary end user</w:t>
            </w:r>
          </w:p>
        </w:tc>
        <w:tc>
          <w:tcPr>
            <w:tcW w:type="dxa" w:w="5544"/>
            <w:vAlign w:val="top"/>
            <w:tcMar>
              <w:top w:w="80" w:type="dxa"/>
              <w:start w:w="100" w:type="dxa"/>
              <w:bottom w:w="80" w:type="dxa"/>
              <w:end w:w="100" w:type="dxa"/>
            </w:tcMar>
          </w:tcPr>
          <w:p>
            <w:r>
              <w:rPr>
                <w:rFonts w:ascii="Aptos" w:hAnsi="Aptos"/>
                <w:sz w:val="16"/>
              </w:rPr>
              <w:t>Requests Jira/Confluence context, summaries, priorities and supported updates.</w:t>
            </w:r>
          </w:p>
        </w:tc>
      </w:tr>
      <w:tr>
        <w:trPr>
          <w:cantSplit/>
        </w:trPr>
        <w:tc>
          <w:tcPr>
            <w:tcW w:type="dxa" w:w="2016"/>
            <w:vAlign w:val="top"/>
            <w:tcMar>
              <w:top w:w="80" w:type="dxa"/>
              <w:start w:w="100" w:type="dxa"/>
              <w:bottom w:w="80" w:type="dxa"/>
              <w:end w:w="100" w:type="dxa"/>
            </w:tcMar>
            <w:shd w:fill="F6F8FA"/>
          </w:tcPr>
          <w:p>
            <w:r>
              <w:rPr>
                <w:rFonts w:ascii="Aptos" w:hAnsi="Aptos"/>
                <w:sz w:val="16"/>
              </w:rPr>
              <w:t>Team Lead / Scrum Master</w:t>
            </w:r>
          </w:p>
        </w:tc>
        <w:tc>
          <w:tcPr>
            <w:tcW w:type="dxa" w:w="2232"/>
            <w:vAlign w:val="top"/>
            <w:tcMar>
              <w:top w:w="80" w:type="dxa"/>
              <w:start w:w="100" w:type="dxa"/>
              <w:bottom w:w="80" w:type="dxa"/>
              <w:end w:w="100" w:type="dxa"/>
            </w:tcMar>
            <w:shd w:fill="F6F8FA"/>
          </w:tcPr>
          <w:p>
            <w:r>
              <w:rPr>
                <w:rFonts w:ascii="Aptos" w:hAnsi="Aptos"/>
                <w:sz w:val="16"/>
              </w:rPr>
              <w:t>Secondary end user</w:t>
            </w:r>
          </w:p>
        </w:tc>
        <w:tc>
          <w:tcPr>
            <w:tcW w:type="dxa" w:w="5544"/>
            <w:vAlign w:val="top"/>
            <w:tcMar>
              <w:top w:w="80" w:type="dxa"/>
              <w:start w:w="100" w:type="dxa"/>
              <w:bottom w:w="80" w:type="dxa"/>
              <w:end w:w="100" w:type="dxa"/>
            </w:tcMar>
            <w:shd w:fill="F6F8FA"/>
          </w:tcPr>
          <w:p>
            <w:r>
              <w:rPr>
                <w:rFonts w:ascii="Aptos" w:hAnsi="Aptos"/>
                <w:sz w:val="16"/>
              </w:rPr>
              <w:t>Requests sprint summaries, blockers and delivery context.</w:t>
            </w:r>
          </w:p>
        </w:tc>
      </w:tr>
      <w:tr>
        <w:trPr>
          <w:cantSplit/>
        </w:trPr>
        <w:tc>
          <w:tcPr>
            <w:tcW w:type="dxa" w:w="2016"/>
            <w:vAlign w:val="top"/>
            <w:tcMar>
              <w:top w:w="80" w:type="dxa"/>
              <w:start w:w="100" w:type="dxa"/>
              <w:bottom w:w="80" w:type="dxa"/>
              <w:end w:w="100" w:type="dxa"/>
            </w:tcMar>
          </w:tcPr>
          <w:p>
            <w:r>
              <w:rPr>
                <w:rFonts w:ascii="Aptos" w:hAnsi="Aptos"/>
                <w:sz w:val="16"/>
              </w:rPr>
              <w:t>DevFlow Host</w:t>
            </w:r>
          </w:p>
        </w:tc>
        <w:tc>
          <w:tcPr>
            <w:tcW w:type="dxa" w:w="2232"/>
            <w:vAlign w:val="top"/>
            <w:tcMar>
              <w:top w:w="80" w:type="dxa"/>
              <w:start w:w="100" w:type="dxa"/>
              <w:bottom w:w="80" w:type="dxa"/>
              <w:end w:w="100" w:type="dxa"/>
            </w:tcMar>
          </w:tcPr>
          <w:p>
            <w:r>
              <w:rPr>
                <w:rFonts w:ascii="Aptos" w:hAnsi="Aptos"/>
                <w:sz w:val="16"/>
              </w:rPr>
              <w:t>System actor</w:t>
            </w:r>
          </w:p>
        </w:tc>
        <w:tc>
          <w:tcPr>
            <w:tcW w:type="dxa" w:w="5544"/>
            <w:vAlign w:val="top"/>
            <w:tcMar>
              <w:top w:w="80" w:type="dxa"/>
              <w:start w:w="100" w:type="dxa"/>
              <w:bottom w:w="80" w:type="dxa"/>
              <w:end w:w="100" w:type="dxa"/>
            </w:tcMar>
          </w:tcPr>
          <w:p>
            <w:r>
              <w:rPr>
                <w:rFonts w:ascii="Aptos" w:hAnsi="Aptos"/>
                <w:sz w:val="16"/>
              </w:rPr>
              <w:t>Coordinates REST/API requests, policy, AI, MCP clients, confirmation and error handling.</w:t>
            </w:r>
          </w:p>
        </w:tc>
      </w:tr>
      <w:tr>
        <w:trPr>
          <w:cantSplit/>
        </w:trPr>
        <w:tc>
          <w:tcPr>
            <w:tcW w:type="dxa" w:w="2016"/>
            <w:vAlign w:val="top"/>
            <w:tcMar>
              <w:top w:w="80" w:type="dxa"/>
              <w:start w:w="100" w:type="dxa"/>
              <w:bottom w:w="80" w:type="dxa"/>
              <w:end w:w="100" w:type="dxa"/>
            </w:tcMar>
            <w:shd w:fill="F6F8FA"/>
          </w:tcPr>
          <w:p>
            <w:r>
              <w:rPr>
                <w:rFonts w:ascii="Aptos" w:hAnsi="Aptos"/>
                <w:sz w:val="16"/>
              </w:rPr>
              <w:t>Atlassian Rovo MCP v2</w:t>
            </w:r>
          </w:p>
        </w:tc>
        <w:tc>
          <w:tcPr>
            <w:tcW w:type="dxa" w:w="2232"/>
            <w:vAlign w:val="top"/>
            <w:tcMar>
              <w:top w:w="80" w:type="dxa"/>
              <w:start w:w="100" w:type="dxa"/>
              <w:bottom w:w="80" w:type="dxa"/>
              <w:end w:w="100" w:type="dxa"/>
            </w:tcMar>
            <w:shd w:fill="F6F8FA"/>
          </w:tcPr>
          <w:p>
            <w:r>
              <w:rPr>
                <w:rFonts w:ascii="Aptos" w:hAnsi="Aptos"/>
                <w:sz w:val="16"/>
              </w:rPr>
              <w:t>External system</w:t>
            </w:r>
          </w:p>
        </w:tc>
        <w:tc>
          <w:tcPr>
            <w:tcW w:type="dxa" w:w="5544"/>
            <w:vAlign w:val="top"/>
            <w:tcMar>
              <w:top w:w="80" w:type="dxa"/>
              <w:start w:w="100" w:type="dxa"/>
              <w:bottom w:w="80" w:type="dxa"/>
              <w:end w:w="100" w:type="dxa"/>
            </w:tcMar>
            <w:shd w:fill="F6F8FA"/>
          </w:tcPr>
          <w:p>
            <w:r>
              <w:rPr>
                <w:rFonts w:ascii="Aptos" w:hAnsi="Aptos"/>
                <w:sz w:val="16"/>
              </w:rPr>
              <w:t>Exposes Atlassian capabilities through MCP and enforces product access.</w:t>
            </w:r>
          </w:p>
        </w:tc>
      </w:tr>
      <w:tr>
        <w:trPr>
          <w:cantSplit/>
        </w:trPr>
        <w:tc>
          <w:tcPr>
            <w:tcW w:type="dxa" w:w="2016"/>
            <w:vAlign w:val="top"/>
            <w:tcMar>
              <w:top w:w="80" w:type="dxa"/>
              <w:start w:w="100" w:type="dxa"/>
              <w:bottom w:w="80" w:type="dxa"/>
              <w:end w:w="100" w:type="dxa"/>
            </w:tcMar>
          </w:tcPr>
          <w:p>
            <w:r>
              <w:rPr>
                <w:rFonts w:ascii="Aptos" w:hAnsi="Aptos"/>
                <w:sz w:val="16"/>
              </w:rPr>
              <w:t>Ollama</w:t>
            </w:r>
          </w:p>
        </w:tc>
        <w:tc>
          <w:tcPr>
            <w:tcW w:type="dxa" w:w="2232"/>
            <w:vAlign w:val="top"/>
            <w:tcMar>
              <w:top w:w="80" w:type="dxa"/>
              <w:start w:w="100" w:type="dxa"/>
              <w:bottom w:w="80" w:type="dxa"/>
              <w:end w:w="100" w:type="dxa"/>
            </w:tcMar>
          </w:tcPr>
          <w:p>
            <w:r>
              <w:rPr>
                <w:rFonts w:ascii="Aptos" w:hAnsi="Aptos"/>
                <w:sz w:val="16"/>
              </w:rPr>
              <w:t>Local AI runtime</w:t>
            </w:r>
          </w:p>
        </w:tc>
        <w:tc>
          <w:tcPr>
            <w:tcW w:type="dxa" w:w="5544"/>
            <w:vAlign w:val="top"/>
            <w:tcMar>
              <w:top w:w="80" w:type="dxa"/>
              <w:start w:w="100" w:type="dxa"/>
              <w:bottom w:w="80" w:type="dxa"/>
              <w:end w:w="100" w:type="dxa"/>
            </w:tcMar>
          </w:tcPr>
          <w:p>
            <w:r>
              <w:rPr>
                <w:rFonts w:ascii="Aptos" w:hAnsi="Aptos"/>
                <w:sz w:val="16"/>
              </w:rPr>
              <w:t>Runs the configurable local model used for chat and tool orchestration.</w:t>
            </w:r>
          </w:p>
        </w:tc>
      </w:tr>
    </w:tbl>
    <w:p>
      <w:pPr>
        <w:spacing w:after="20"/>
      </w:pPr>
    </w:p>
    <w:p>
      <w:pPr>
        <w:pStyle w:val="Heading1"/>
      </w:pPr>
      <w:r>
        <w:t>4. Assumptions and Constraints</w:t>
      </w:r>
    </w:p>
    <w:p>
      <w:pPr>
        <w:pStyle w:val="ListBullet"/>
      </w:pPr>
      <w:r>
        <w:t>Java 17 is the backend language baseline.</w:t>
      </w:r>
    </w:p>
    <w:p>
      <w:pPr>
        <w:pStyle w:val="ListBullet"/>
      </w:pPr>
      <w:r>
        <w:t>Spring Boot 4.1.1 is the initial application baseline.</w:t>
      </w:r>
    </w:p>
    <w:p>
      <w:pPr>
        <w:pStyle w:val="ListBullet"/>
      </w:pPr>
      <w:r>
        <w:t>The MVP must not require paid LLM API tokens.</w:t>
      </w:r>
    </w:p>
    <w:p>
      <w:pPr>
        <w:pStyle w:val="ListBullet"/>
      </w:pPr>
      <w:r>
        <w:t>Ollama runs locally or in an environment controlled by the developer.</w:t>
      </w:r>
    </w:p>
    <w:p>
      <w:pPr>
        <w:pStyle w:val="ListBullet"/>
      </w:pPr>
      <w:r>
        <w:t>Atlassian Rovo MCP v2 is accessed through https://mcp.atlassian.com/v2/mcp.</w:t>
      </w:r>
    </w:p>
    <w:p>
      <w:pPr>
        <w:pStyle w:val="ListBullet"/>
      </w:pPr>
      <w:r>
        <w:t>OAuth 2.1 is the preferred interactive authentication mechanism.</w:t>
      </w:r>
    </w:p>
    <w:p>
      <w:pPr>
        <w:pStyle w:val="ListBullet"/>
      </w:pPr>
      <w:r>
        <w:t>Actual tool availability is dynamic and depends on authentication, scopes, admin-enabled permission groups and product access.</w:t>
      </w:r>
    </w:p>
    <w:p>
      <w:pPr>
        <w:pStyle w:val="ListBullet"/>
      </w:pPr>
      <w:r>
        <w:t>Read-only workflows must work before write operations are enabled.</w:t>
      </w:r>
    </w:p>
    <w:p>
      <w:pPr>
        <w:pStyle w:val="ListBullet"/>
      </w:pPr>
      <w:r>
        <w:t>Destructive Rovo MCP operations are excluded from the initial MVP.</w:t>
      </w:r>
    </w:p>
    <w:p>
      <w:pPr>
        <w:pStyle w:val="ListBullet"/>
      </w:pPr>
      <w:r>
        <w:t>A database is not required until a persistence use case justifies one.</w:t>
      </w:r>
    </w:p>
    <w:p>
      <w:pPr>
        <w:pStyle w:val="Heading1"/>
      </w:pPr>
      <w:r>
        <w:t>5. Functional Requirements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2484"/>
        <w:gridCol w:w="2484"/>
        <w:gridCol w:w="2484"/>
        <w:gridCol w:w="2484"/>
      </w:tblGrid>
      <w:tr>
        <w:trPr>
          <w:tblHeader w:val="true"/>
          <w:cantSplit/>
        </w:trPr>
        <w:tc>
          <w:tcPr>
            <w:tcW w:type="dxa" w:w="936"/>
            <w:shd w:fill="1E3E62"/>
            <w:tcMar>
              <w:top w:w="80" w:type="dxa"/>
              <w:start w:w="100" w:type="dxa"/>
              <w:bottom w:w="80" w:type="dxa"/>
              <w:end w:w="100" w:type="dxa"/>
            </w:tcMar>
            <w:vAlign w:val="center"/>
          </w:tcPr>
          <w:p>
            <w:pPr>
              <w:jc w:val="left"/>
            </w:pPr>
            <w:r>
              <w:rPr>
                <w:rFonts w:ascii="Aptos" w:hAnsi="Aptos"/>
                <w:b/>
                <w:color w:val="FFFFFF"/>
                <w:sz w:val="17"/>
              </w:rPr>
              <w:t>ID</w:t>
            </w:r>
          </w:p>
        </w:tc>
        <w:tc>
          <w:tcPr>
            <w:tcW w:type="dxa" w:w="2088"/>
            <w:shd w:fill="1E3E62"/>
            <w:tcMar>
              <w:top w:w="80" w:type="dxa"/>
              <w:start w:w="100" w:type="dxa"/>
              <w:bottom w:w="80" w:type="dxa"/>
              <w:end w:w="100" w:type="dxa"/>
            </w:tcMar>
            <w:vAlign w:val="center"/>
          </w:tcPr>
          <w:p>
            <w:pPr>
              <w:jc w:val="left"/>
            </w:pPr>
            <w:r>
              <w:rPr>
                <w:rFonts w:ascii="Aptos" w:hAnsi="Aptos"/>
                <w:b/>
                <w:color w:val="FFFFFF"/>
                <w:sz w:val="17"/>
              </w:rPr>
              <w:t>Requirement</w:t>
            </w:r>
          </w:p>
        </w:tc>
        <w:tc>
          <w:tcPr>
            <w:tcW w:type="dxa" w:w="5832"/>
            <w:shd w:fill="1E3E62"/>
            <w:tcMar>
              <w:top w:w="80" w:type="dxa"/>
              <w:start w:w="100" w:type="dxa"/>
              <w:bottom w:w="80" w:type="dxa"/>
              <w:end w:w="100" w:type="dxa"/>
            </w:tcMar>
            <w:vAlign w:val="center"/>
          </w:tcPr>
          <w:p>
            <w:pPr>
              <w:jc w:val="left"/>
            </w:pPr>
            <w:r>
              <w:rPr>
                <w:rFonts w:ascii="Aptos" w:hAnsi="Aptos"/>
                <w:b/>
                <w:color w:val="FFFFFF"/>
                <w:sz w:val="17"/>
              </w:rPr>
              <w:t>Specification</w:t>
            </w:r>
          </w:p>
        </w:tc>
        <w:tc>
          <w:tcPr>
            <w:tcW w:type="dxa" w:w="936"/>
            <w:shd w:fill="1E3E62"/>
            <w:tcMar>
              <w:top w:w="80" w:type="dxa"/>
              <w:start w:w="100" w:type="dxa"/>
              <w:bottom w:w="80" w:type="dxa"/>
              <w:end w:w="100" w:type="dxa"/>
            </w:tcMar>
            <w:vAlign w:val="center"/>
          </w:tcPr>
          <w:p>
            <w:pPr>
              <w:jc w:val="left"/>
            </w:pPr>
            <w:r>
              <w:rPr>
                <w:rFonts w:ascii="Aptos" w:hAnsi="Aptos"/>
                <w:b/>
                <w:color w:val="FFFFFF"/>
                <w:sz w:val="17"/>
              </w:rPr>
              <w:t>Priority</w:t>
            </w:r>
          </w:p>
        </w:tc>
      </w:tr>
      <w:tr>
        <w:trPr>
          <w:cantSplit/>
        </w:trPr>
        <w:tc>
          <w:tcPr>
            <w:tcW w:type="dxa" w:w="936"/>
            <w:vAlign w:val="top"/>
            <w:tcMar>
              <w:top w:w="80" w:type="dxa"/>
              <w:start w:w="100" w:type="dxa"/>
              <w:bottom w:w="80" w:type="dxa"/>
              <w:end w:w="100" w:type="dxa"/>
            </w:tcMar>
          </w:tcPr>
          <w:p>
            <w:r>
              <w:rPr>
                <w:rFonts w:ascii="Aptos" w:hAnsi="Aptos"/>
                <w:sz w:val="16"/>
              </w:rPr>
              <w:t>FR-001</w:t>
            </w:r>
          </w:p>
        </w:tc>
        <w:tc>
          <w:tcPr>
            <w:tcW w:type="dxa" w:w="2088"/>
            <w:vAlign w:val="top"/>
            <w:tcMar>
              <w:top w:w="80" w:type="dxa"/>
              <w:start w:w="100" w:type="dxa"/>
              <w:bottom w:w="80" w:type="dxa"/>
              <w:end w:w="100" w:type="dxa"/>
            </w:tcMar>
          </w:tcPr>
          <w:p>
            <w:r>
              <w:rPr>
                <w:rFonts w:ascii="Aptos" w:hAnsi="Aptos"/>
                <w:sz w:val="16"/>
              </w:rPr>
              <w:t>Application health</w:t>
            </w:r>
          </w:p>
        </w:tc>
        <w:tc>
          <w:tcPr>
            <w:tcW w:type="dxa" w:w="5832"/>
            <w:vAlign w:val="top"/>
            <w:tcMar>
              <w:top w:w="80" w:type="dxa"/>
              <w:start w:w="100" w:type="dxa"/>
              <w:bottom w:w="80" w:type="dxa"/>
              <w:end w:w="100" w:type="dxa"/>
            </w:tcMar>
          </w:tcPr>
          <w:p>
            <w:r>
              <w:rPr>
                <w:rFonts w:ascii="Aptos" w:hAnsi="Aptos"/>
                <w:sz w:val="16"/>
              </w:rPr>
              <w:t>The system shall expose a health endpoint that confirms the backend is running.</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FR-002</w:t>
            </w:r>
          </w:p>
        </w:tc>
        <w:tc>
          <w:tcPr>
            <w:tcW w:type="dxa" w:w="2088"/>
            <w:vAlign w:val="top"/>
            <w:tcMar>
              <w:top w:w="80" w:type="dxa"/>
              <w:start w:w="100" w:type="dxa"/>
              <w:bottom w:w="80" w:type="dxa"/>
              <w:end w:w="100" w:type="dxa"/>
            </w:tcMar>
            <w:shd w:fill="F6F8FA"/>
          </w:tcPr>
          <w:p>
            <w:r>
              <w:rPr>
                <w:rFonts w:ascii="Aptos" w:hAnsi="Aptos"/>
                <w:sz w:val="16"/>
              </w:rPr>
              <w:t>Externalized configuration</w:t>
            </w:r>
          </w:p>
        </w:tc>
        <w:tc>
          <w:tcPr>
            <w:tcW w:type="dxa" w:w="5832"/>
            <w:vAlign w:val="top"/>
            <w:tcMar>
              <w:top w:w="80" w:type="dxa"/>
              <w:start w:w="100" w:type="dxa"/>
              <w:bottom w:w="80" w:type="dxa"/>
              <w:end w:w="100" w:type="dxa"/>
            </w:tcMar>
            <w:shd w:fill="F6F8FA"/>
          </w:tcPr>
          <w:p>
            <w:r>
              <w:rPr>
                <w:rFonts w:ascii="Aptos" w:hAnsi="Aptos"/>
                <w:sz w:val="16"/>
              </w:rPr>
              <w:t>The system shall externalize environment-specific URLs, model configuration and sensitive settings.</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FR-003</w:t>
            </w:r>
          </w:p>
        </w:tc>
        <w:tc>
          <w:tcPr>
            <w:tcW w:type="dxa" w:w="2088"/>
            <w:vAlign w:val="top"/>
            <w:tcMar>
              <w:top w:w="80" w:type="dxa"/>
              <w:start w:w="100" w:type="dxa"/>
              <w:bottom w:w="80" w:type="dxa"/>
              <w:end w:w="100" w:type="dxa"/>
            </w:tcMar>
          </w:tcPr>
          <w:p>
            <w:r>
              <w:rPr>
                <w:rFonts w:ascii="Aptos" w:hAnsi="Aptos"/>
                <w:sz w:val="16"/>
              </w:rPr>
              <w:t>MCP client initialization</w:t>
            </w:r>
          </w:p>
        </w:tc>
        <w:tc>
          <w:tcPr>
            <w:tcW w:type="dxa" w:w="5832"/>
            <w:vAlign w:val="top"/>
            <w:tcMar>
              <w:top w:w="80" w:type="dxa"/>
              <w:start w:w="100" w:type="dxa"/>
              <w:bottom w:w="80" w:type="dxa"/>
              <w:end w:w="100" w:type="dxa"/>
            </w:tcMar>
          </w:tcPr>
          <w:p>
            <w:r>
              <w:rPr>
                <w:rFonts w:ascii="Aptos" w:hAnsi="Aptos"/>
                <w:sz w:val="16"/>
              </w:rPr>
              <w:t>The system shall initialize a Spring AI MCP client independently of the local LLM.</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FR-004</w:t>
            </w:r>
          </w:p>
        </w:tc>
        <w:tc>
          <w:tcPr>
            <w:tcW w:type="dxa" w:w="2088"/>
            <w:vAlign w:val="top"/>
            <w:tcMar>
              <w:top w:w="80" w:type="dxa"/>
              <w:start w:w="100" w:type="dxa"/>
              <w:bottom w:w="80" w:type="dxa"/>
              <w:end w:w="100" w:type="dxa"/>
            </w:tcMar>
            <w:shd w:fill="F6F8FA"/>
          </w:tcPr>
          <w:p>
            <w:r>
              <w:rPr>
                <w:rFonts w:ascii="Aptos" w:hAnsi="Aptos"/>
                <w:sz w:val="16"/>
              </w:rPr>
              <w:t>Streamable HTTP transport</w:t>
            </w:r>
          </w:p>
        </w:tc>
        <w:tc>
          <w:tcPr>
            <w:tcW w:type="dxa" w:w="5832"/>
            <w:vAlign w:val="top"/>
            <w:tcMar>
              <w:top w:w="80" w:type="dxa"/>
              <w:start w:w="100" w:type="dxa"/>
              <w:bottom w:w="80" w:type="dxa"/>
              <w:end w:w="100" w:type="dxa"/>
            </w:tcMar>
            <w:shd w:fill="F6F8FA"/>
          </w:tcPr>
          <w:p>
            <w:r>
              <w:rPr>
                <w:rFonts w:ascii="Aptos" w:hAnsi="Aptos"/>
                <w:sz w:val="16"/>
              </w:rPr>
              <w:t>The MCP client shall support Streamable HTTP for the remote Atlassian connection.</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FR-005</w:t>
            </w:r>
          </w:p>
        </w:tc>
        <w:tc>
          <w:tcPr>
            <w:tcW w:type="dxa" w:w="2088"/>
            <w:vAlign w:val="top"/>
            <w:tcMar>
              <w:top w:w="80" w:type="dxa"/>
              <w:start w:w="100" w:type="dxa"/>
              <w:bottom w:w="80" w:type="dxa"/>
              <w:end w:w="100" w:type="dxa"/>
            </w:tcMar>
          </w:tcPr>
          <w:p>
            <w:r>
              <w:rPr>
                <w:rFonts w:ascii="Aptos" w:hAnsi="Aptos"/>
                <w:sz w:val="16"/>
              </w:rPr>
              <w:t>Rovo MCP v2 endpoint</w:t>
            </w:r>
          </w:p>
        </w:tc>
        <w:tc>
          <w:tcPr>
            <w:tcW w:type="dxa" w:w="5832"/>
            <w:vAlign w:val="top"/>
            <w:tcMar>
              <w:top w:w="80" w:type="dxa"/>
              <w:start w:w="100" w:type="dxa"/>
              <w:bottom w:w="80" w:type="dxa"/>
              <w:end w:w="100" w:type="dxa"/>
            </w:tcMar>
          </w:tcPr>
          <w:p>
            <w:r>
              <w:rPr>
                <w:rFonts w:ascii="Aptos" w:hAnsi="Aptos"/>
                <w:sz w:val="16"/>
              </w:rPr>
              <w:t>The system shall support the Atlassian Rovo MCP v2 production endpoint.</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FR-006</w:t>
            </w:r>
          </w:p>
        </w:tc>
        <w:tc>
          <w:tcPr>
            <w:tcW w:type="dxa" w:w="2088"/>
            <w:vAlign w:val="top"/>
            <w:tcMar>
              <w:top w:w="80" w:type="dxa"/>
              <w:start w:w="100" w:type="dxa"/>
              <w:bottom w:w="80" w:type="dxa"/>
              <w:end w:w="100" w:type="dxa"/>
            </w:tcMar>
            <w:shd w:fill="F6F8FA"/>
          </w:tcPr>
          <w:p>
            <w:r>
              <w:rPr>
                <w:rFonts w:ascii="Aptos" w:hAnsi="Aptos"/>
                <w:sz w:val="16"/>
              </w:rPr>
              <w:t>OAuth 2.1 authorization</w:t>
            </w:r>
          </w:p>
        </w:tc>
        <w:tc>
          <w:tcPr>
            <w:tcW w:type="dxa" w:w="5832"/>
            <w:vAlign w:val="top"/>
            <w:tcMar>
              <w:top w:w="80" w:type="dxa"/>
              <w:start w:w="100" w:type="dxa"/>
              <w:bottom w:w="80" w:type="dxa"/>
              <w:end w:w="100" w:type="dxa"/>
            </w:tcMar>
            <w:shd w:fill="F6F8FA"/>
          </w:tcPr>
          <w:p>
            <w:r>
              <w:rPr>
                <w:rFonts w:ascii="Aptos" w:hAnsi="Aptos"/>
                <w:sz w:val="16"/>
              </w:rPr>
              <w:t>The system shall support interactive OAuth 2.1 authorization for Atlassian access.</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FR-007</w:t>
            </w:r>
          </w:p>
        </w:tc>
        <w:tc>
          <w:tcPr>
            <w:tcW w:type="dxa" w:w="2088"/>
            <w:vAlign w:val="top"/>
            <w:tcMar>
              <w:top w:w="80" w:type="dxa"/>
              <w:start w:w="100" w:type="dxa"/>
              <w:bottom w:w="80" w:type="dxa"/>
              <w:end w:w="100" w:type="dxa"/>
            </w:tcMar>
          </w:tcPr>
          <w:p>
            <w:r>
              <w:rPr>
                <w:rFonts w:ascii="Aptos" w:hAnsi="Aptos"/>
                <w:sz w:val="16"/>
              </w:rPr>
              <w:t>Accessible resources</w:t>
            </w:r>
          </w:p>
        </w:tc>
        <w:tc>
          <w:tcPr>
            <w:tcW w:type="dxa" w:w="5832"/>
            <w:vAlign w:val="top"/>
            <w:tcMar>
              <w:top w:w="80" w:type="dxa"/>
              <w:start w:w="100" w:type="dxa"/>
              <w:bottom w:w="80" w:type="dxa"/>
              <w:end w:w="100" w:type="dxa"/>
            </w:tcMar>
          </w:tcPr>
          <w:p>
            <w:r>
              <w:rPr>
                <w:rFonts w:ascii="Aptos" w:hAnsi="Aptos"/>
                <w:sz w:val="16"/>
              </w:rPr>
              <w:t>The system shall retrieve the Atlassian sites/resources available to the authenticated user, including cloudId where required.</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FR-008</w:t>
            </w:r>
          </w:p>
        </w:tc>
        <w:tc>
          <w:tcPr>
            <w:tcW w:type="dxa" w:w="2088"/>
            <w:vAlign w:val="top"/>
            <w:tcMar>
              <w:top w:w="80" w:type="dxa"/>
              <w:start w:w="100" w:type="dxa"/>
              <w:bottom w:w="80" w:type="dxa"/>
              <w:end w:w="100" w:type="dxa"/>
            </w:tcMar>
            <w:shd w:fill="F6F8FA"/>
          </w:tcPr>
          <w:p>
            <w:r>
              <w:rPr>
                <w:rFonts w:ascii="Aptos" w:hAnsi="Aptos"/>
                <w:sz w:val="16"/>
              </w:rPr>
              <w:t>Primary tool inspection</w:t>
            </w:r>
          </w:p>
        </w:tc>
        <w:tc>
          <w:tcPr>
            <w:tcW w:type="dxa" w:w="5832"/>
            <w:vAlign w:val="top"/>
            <w:tcMar>
              <w:top w:w="80" w:type="dxa"/>
              <w:start w:w="100" w:type="dxa"/>
              <w:bottom w:w="80" w:type="dxa"/>
              <w:end w:w="100" w:type="dxa"/>
            </w:tcMar>
            <w:shd w:fill="F6F8FA"/>
          </w:tcPr>
          <w:p>
            <w:r>
              <w:rPr>
                <w:rFonts w:ascii="Aptos" w:hAnsi="Aptos"/>
                <w:sz w:val="16"/>
              </w:rPr>
              <w:t>The system shall inspect the primary tools returned by the server for the authorized context.</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FR-009</w:t>
            </w:r>
          </w:p>
        </w:tc>
        <w:tc>
          <w:tcPr>
            <w:tcW w:type="dxa" w:w="2088"/>
            <w:vAlign w:val="top"/>
            <w:tcMar>
              <w:top w:w="80" w:type="dxa"/>
              <w:start w:w="100" w:type="dxa"/>
              <w:bottom w:w="80" w:type="dxa"/>
              <w:end w:w="100" w:type="dxa"/>
            </w:tcMar>
          </w:tcPr>
          <w:p>
            <w:r>
              <w:rPr>
                <w:rFonts w:ascii="Aptos" w:hAnsi="Aptos"/>
                <w:sz w:val="16"/>
              </w:rPr>
              <w:t>Deferred capability discovery</w:t>
            </w:r>
          </w:p>
        </w:tc>
        <w:tc>
          <w:tcPr>
            <w:tcW w:type="dxa" w:w="5832"/>
            <w:vAlign w:val="top"/>
            <w:tcMar>
              <w:top w:w="80" w:type="dxa"/>
              <w:start w:w="100" w:type="dxa"/>
              <w:bottom w:w="80" w:type="dxa"/>
              <w:end w:w="100" w:type="dxa"/>
            </w:tcMar>
          </w:tcPr>
          <w:p>
            <w:r>
              <w:rPr>
                <w:rFonts w:ascii="Aptos" w:hAnsi="Aptos"/>
                <w:sz w:val="16"/>
              </w:rPr>
              <w:t>The system shall support the Rovo MCP v2 discover mechanism for deferred tools.</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FR-010</w:t>
            </w:r>
          </w:p>
        </w:tc>
        <w:tc>
          <w:tcPr>
            <w:tcW w:type="dxa" w:w="2088"/>
            <w:vAlign w:val="top"/>
            <w:tcMar>
              <w:top w:w="80" w:type="dxa"/>
              <w:start w:w="100" w:type="dxa"/>
              <w:bottom w:w="80" w:type="dxa"/>
              <w:end w:w="100" w:type="dxa"/>
            </w:tcMar>
            <w:shd w:fill="F6F8FA"/>
          </w:tcPr>
          <w:p>
            <w:r>
              <w:rPr>
                <w:rFonts w:ascii="Aptos" w:hAnsi="Aptos"/>
                <w:sz w:val="16"/>
              </w:rPr>
              <w:t>Read execution</w:t>
            </w:r>
          </w:p>
        </w:tc>
        <w:tc>
          <w:tcPr>
            <w:tcW w:type="dxa" w:w="5832"/>
            <w:vAlign w:val="top"/>
            <w:tcMar>
              <w:top w:w="80" w:type="dxa"/>
              <w:start w:w="100" w:type="dxa"/>
              <w:bottom w:w="80" w:type="dxa"/>
              <w:end w:w="100" w:type="dxa"/>
            </w:tcMar>
            <w:shd w:fill="F6F8FA"/>
          </w:tcPr>
          <w:p>
            <w:r>
              <w:rPr>
                <w:rFonts w:ascii="Aptos" w:hAnsi="Aptos"/>
                <w:sz w:val="16"/>
              </w:rPr>
              <w:t>The system shall execute supported read-only deferred capabilities through the appropriate Rovo read pathway.</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FR-011</w:t>
            </w:r>
          </w:p>
        </w:tc>
        <w:tc>
          <w:tcPr>
            <w:tcW w:type="dxa" w:w="2088"/>
            <w:vAlign w:val="top"/>
            <w:tcMar>
              <w:top w:w="80" w:type="dxa"/>
              <w:start w:w="100" w:type="dxa"/>
              <w:bottom w:w="80" w:type="dxa"/>
              <w:end w:w="100" w:type="dxa"/>
            </w:tcMar>
          </w:tcPr>
          <w:p>
            <w:r>
              <w:rPr>
                <w:rFonts w:ascii="Aptos" w:hAnsi="Aptos"/>
                <w:sz w:val="16"/>
              </w:rPr>
              <w:t>Jira issue retrieval</w:t>
            </w:r>
          </w:p>
        </w:tc>
        <w:tc>
          <w:tcPr>
            <w:tcW w:type="dxa" w:w="5832"/>
            <w:vAlign w:val="top"/>
            <w:tcMar>
              <w:top w:w="80" w:type="dxa"/>
              <w:start w:w="100" w:type="dxa"/>
              <w:bottom w:w="80" w:type="dxa"/>
              <w:end w:w="100" w:type="dxa"/>
            </w:tcMar>
          </w:tcPr>
          <w:p>
            <w:r>
              <w:rPr>
                <w:rFonts w:ascii="Aptos" w:hAnsi="Aptos"/>
                <w:sz w:val="16"/>
              </w:rPr>
              <w:t>The system shall retrieve a Jira issue accessible to the authenticated user.</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FR-012</w:t>
            </w:r>
          </w:p>
        </w:tc>
        <w:tc>
          <w:tcPr>
            <w:tcW w:type="dxa" w:w="2088"/>
            <w:vAlign w:val="top"/>
            <w:tcMar>
              <w:top w:w="80" w:type="dxa"/>
              <w:start w:w="100" w:type="dxa"/>
              <w:bottom w:w="80" w:type="dxa"/>
              <w:end w:w="100" w:type="dxa"/>
            </w:tcMar>
            <w:shd w:fill="F6F8FA"/>
          </w:tcPr>
          <w:p>
            <w:r>
              <w:rPr>
                <w:rFonts w:ascii="Aptos" w:hAnsi="Aptos"/>
                <w:sz w:val="16"/>
              </w:rPr>
              <w:t>Jira search and assigned work</w:t>
            </w:r>
          </w:p>
        </w:tc>
        <w:tc>
          <w:tcPr>
            <w:tcW w:type="dxa" w:w="5832"/>
            <w:vAlign w:val="top"/>
            <w:tcMar>
              <w:top w:w="80" w:type="dxa"/>
              <w:start w:w="100" w:type="dxa"/>
              <w:bottom w:w="80" w:type="dxa"/>
              <w:end w:w="100" w:type="dxa"/>
            </w:tcMar>
            <w:shd w:fill="F6F8FA"/>
          </w:tcPr>
          <w:p>
            <w:r>
              <w:rPr>
                <w:rFonts w:ascii="Aptos" w:hAnsi="Aptos"/>
                <w:sz w:val="16"/>
              </w:rPr>
              <w:t>The system shall search Jira and retrieve assigned work.</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FR-013</w:t>
            </w:r>
          </w:p>
        </w:tc>
        <w:tc>
          <w:tcPr>
            <w:tcW w:type="dxa" w:w="2088"/>
            <w:vAlign w:val="top"/>
            <w:tcMar>
              <w:top w:w="80" w:type="dxa"/>
              <w:start w:w="100" w:type="dxa"/>
              <w:bottom w:w="80" w:type="dxa"/>
              <w:end w:w="100" w:type="dxa"/>
            </w:tcMar>
          </w:tcPr>
          <w:p>
            <w:r>
              <w:rPr>
                <w:rFonts w:ascii="Aptos" w:hAnsi="Aptos"/>
                <w:sz w:val="16"/>
              </w:rPr>
              <w:t>Confluence search</w:t>
            </w:r>
          </w:p>
        </w:tc>
        <w:tc>
          <w:tcPr>
            <w:tcW w:type="dxa" w:w="5832"/>
            <w:vAlign w:val="top"/>
            <w:tcMar>
              <w:top w:w="80" w:type="dxa"/>
              <w:start w:w="100" w:type="dxa"/>
              <w:bottom w:w="80" w:type="dxa"/>
              <w:end w:w="100" w:type="dxa"/>
            </w:tcMar>
          </w:tcPr>
          <w:p>
            <w:r>
              <w:rPr>
                <w:rFonts w:ascii="Aptos" w:hAnsi="Aptos"/>
                <w:sz w:val="16"/>
              </w:rPr>
              <w:t>The system shall search Confluence for relevant content.</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FR-014</w:t>
            </w:r>
          </w:p>
        </w:tc>
        <w:tc>
          <w:tcPr>
            <w:tcW w:type="dxa" w:w="2088"/>
            <w:vAlign w:val="top"/>
            <w:tcMar>
              <w:top w:w="80" w:type="dxa"/>
              <w:start w:w="100" w:type="dxa"/>
              <w:bottom w:w="80" w:type="dxa"/>
              <w:end w:w="100" w:type="dxa"/>
            </w:tcMar>
            <w:shd w:fill="F6F8FA"/>
          </w:tcPr>
          <w:p>
            <w:r>
              <w:rPr>
                <w:rFonts w:ascii="Aptos" w:hAnsi="Aptos"/>
                <w:sz w:val="16"/>
              </w:rPr>
              <w:t>Confluence retrieval</w:t>
            </w:r>
          </w:p>
        </w:tc>
        <w:tc>
          <w:tcPr>
            <w:tcW w:type="dxa" w:w="5832"/>
            <w:vAlign w:val="top"/>
            <w:tcMar>
              <w:top w:w="80" w:type="dxa"/>
              <w:start w:w="100" w:type="dxa"/>
              <w:bottom w:w="80" w:type="dxa"/>
              <w:end w:w="100" w:type="dxa"/>
            </w:tcMar>
            <w:shd w:fill="F6F8FA"/>
          </w:tcPr>
          <w:p>
            <w:r>
              <w:rPr>
                <w:rFonts w:ascii="Aptos" w:hAnsi="Aptos"/>
                <w:sz w:val="16"/>
              </w:rPr>
              <w:t>The system shall retrieve selected Confluence page/content details.</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FR-015</w:t>
            </w:r>
          </w:p>
        </w:tc>
        <w:tc>
          <w:tcPr>
            <w:tcW w:type="dxa" w:w="2088"/>
            <w:vAlign w:val="top"/>
            <w:tcMar>
              <w:top w:w="80" w:type="dxa"/>
              <w:start w:w="100" w:type="dxa"/>
              <w:bottom w:w="80" w:type="dxa"/>
              <w:end w:w="100" w:type="dxa"/>
            </w:tcMar>
          </w:tcPr>
          <w:p>
            <w:r>
              <w:rPr>
                <w:rFonts w:ascii="Aptos" w:hAnsi="Aptos"/>
                <w:sz w:val="16"/>
              </w:rPr>
              <w:t>Local model connectivity</w:t>
            </w:r>
          </w:p>
        </w:tc>
        <w:tc>
          <w:tcPr>
            <w:tcW w:type="dxa" w:w="5832"/>
            <w:vAlign w:val="top"/>
            <w:tcMar>
              <w:top w:w="80" w:type="dxa"/>
              <w:start w:w="100" w:type="dxa"/>
              <w:bottom w:w="80" w:type="dxa"/>
              <w:end w:w="100" w:type="dxa"/>
            </w:tcMar>
          </w:tcPr>
          <w:p>
            <w:r>
              <w:rPr>
                <w:rFonts w:ascii="Aptos" w:hAnsi="Aptos"/>
                <w:sz w:val="16"/>
              </w:rPr>
              <w:t>The system shall connect to a locally configured Ollama model without a paid cloud LLM dependency.</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FR-016</w:t>
            </w:r>
          </w:p>
        </w:tc>
        <w:tc>
          <w:tcPr>
            <w:tcW w:type="dxa" w:w="2088"/>
            <w:vAlign w:val="top"/>
            <w:tcMar>
              <w:top w:w="80" w:type="dxa"/>
              <w:start w:w="100" w:type="dxa"/>
              <w:bottom w:w="80" w:type="dxa"/>
              <w:end w:w="100" w:type="dxa"/>
            </w:tcMar>
            <w:shd w:fill="F6F8FA"/>
          </w:tcPr>
          <w:p>
            <w:r>
              <w:rPr>
                <w:rFonts w:ascii="Aptos" w:hAnsi="Aptos"/>
                <w:sz w:val="16"/>
              </w:rPr>
              <w:t>Chat endpoint</w:t>
            </w:r>
          </w:p>
        </w:tc>
        <w:tc>
          <w:tcPr>
            <w:tcW w:type="dxa" w:w="5832"/>
            <w:vAlign w:val="top"/>
            <w:tcMar>
              <w:top w:w="80" w:type="dxa"/>
              <w:start w:w="100" w:type="dxa"/>
              <w:bottom w:w="80" w:type="dxa"/>
              <w:end w:w="100" w:type="dxa"/>
            </w:tcMar>
            <w:shd w:fill="F6F8FA"/>
          </w:tcPr>
          <w:p>
            <w:r>
              <w:rPr>
                <w:rFonts w:ascii="Aptos" w:hAnsi="Aptos"/>
                <w:sz w:val="16"/>
              </w:rPr>
              <w:t>The system shall expose a chat/API entry point for natural-language requests.</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FR-017</w:t>
            </w:r>
          </w:p>
        </w:tc>
        <w:tc>
          <w:tcPr>
            <w:tcW w:type="dxa" w:w="2088"/>
            <w:vAlign w:val="top"/>
            <w:tcMar>
              <w:top w:w="80" w:type="dxa"/>
              <w:start w:w="100" w:type="dxa"/>
              <w:bottom w:w="80" w:type="dxa"/>
              <w:end w:w="100" w:type="dxa"/>
            </w:tcMar>
          </w:tcPr>
          <w:p>
            <w:r>
              <w:rPr>
                <w:rFonts w:ascii="Aptos" w:hAnsi="Aptos"/>
                <w:sz w:val="16"/>
              </w:rPr>
              <w:t>AI read orchestration</w:t>
            </w:r>
          </w:p>
        </w:tc>
        <w:tc>
          <w:tcPr>
            <w:tcW w:type="dxa" w:w="5832"/>
            <w:vAlign w:val="top"/>
            <w:tcMar>
              <w:top w:w="80" w:type="dxa"/>
              <w:start w:w="100" w:type="dxa"/>
              <w:bottom w:w="80" w:type="dxa"/>
              <w:end w:w="100" w:type="dxa"/>
            </w:tcMar>
          </w:tcPr>
          <w:p>
            <w:r>
              <w:rPr>
                <w:rFonts w:ascii="Aptos" w:hAnsi="Aptos"/>
                <w:sz w:val="16"/>
              </w:rPr>
              <w:t>The system shall allow the local model/application orchestration layer to select read-only MCP capabilities safely.</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FR-018</w:t>
            </w:r>
          </w:p>
        </w:tc>
        <w:tc>
          <w:tcPr>
            <w:tcW w:type="dxa" w:w="2088"/>
            <w:vAlign w:val="top"/>
            <w:tcMar>
              <w:top w:w="80" w:type="dxa"/>
              <w:start w:w="100" w:type="dxa"/>
              <w:bottom w:w="80" w:type="dxa"/>
              <w:end w:w="100" w:type="dxa"/>
            </w:tcMar>
            <w:shd w:fill="F6F8FA"/>
          </w:tcPr>
          <w:p>
            <w:r>
              <w:rPr>
                <w:rFonts w:ascii="Aptos" w:hAnsi="Aptos"/>
                <w:sz w:val="16"/>
              </w:rPr>
              <w:t>Multi-tool workflow</w:t>
            </w:r>
          </w:p>
        </w:tc>
        <w:tc>
          <w:tcPr>
            <w:tcW w:type="dxa" w:w="5832"/>
            <w:vAlign w:val="top"/>
            <w:tcMar>
              <w:top w:w="80" w:type="dxa"/>
              <w:start w:w="100" w:type="dxa"/>
              <w:bottom w:w="80" w:type="dxa"/>
              <w:end w:w="100" w:type="dxa"/>
            </w:tcMar>
            <w:shd w:fill="F6F8FA"/>
          </w:tcPr>
          <w:p>
            <w:r>
              <w:rPr>
                <w:rFonts w:ascii="Aptos" w:hAnsi="Aptos"/>
                <w:sz w:val="16"/>
              </w:rPr>
              <w:t>The system shall combine at least one Jira and Confluence workflow in a single user goal.</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FR-019</w:t>
            </w:r>
          </w:p>
        </w:tc>
        <w:tc>
          <w:tcPr>
            <w:tcW w:type="dxa" w:w="2088"/>
            <w:vAlign w:val="top"/>
            <w:tcMar>
              <w:top w:w="80" w:type="dxa"/>
              <w:start w:w="100" w:type="dxa"/>
              <w:bottom w:w="80" w:type="dxa"/>
              <w:end w:w="100" w:type="dxa"/>
            </w:tcMar>
          </w:tcPr>
          <w:p>
            <w:r>
              <w:rPr>
                <w:rFonts w:ascii="Aptos" w:hAnsi="Aptos"/>
                <w:sz w:val="16"/>
              </w:rPr>
              <w:t>Write preview</w:t>
            </w:r>
          </w:p>
        </w:tc>
        <w:tc>
          <w:tcPr>
            <w:tcW w:type="dxa" w:w="5832"/>
            <w:vAlign w:val="top"/>
            <w:tcMar>
              <w:top w:w="80" w:type="dxa"/>
              <w:start w:w="100" w:type="dxa"/>
              <w:bottom w:w="80" w:type="dxa"/>
              <w:end w:w="100" w:type="dxa"/>
            </w:tcMar>
          </w:tcPr>
          <w:p>
            <w:r>
              <w:rPr>
                <w:rFonts w:ascii="Aptos" w:hAnsi="Aptos"/>
                <w:sz w:val="16"/>
              </w:rPr>
              <w:t>Before a significant Jira write, the system shall present the intended action and relevant arguments to the user.</w:t>
            </w:r>
          </w:p>
        </w:tc>
        <w:tc>
          <w:tcPr>
            <w:tcW w:type="dxa" w:w="936"/>
            <w:vAlign w:val="top"/>
            <w:tcMar>
              <w:top w:w="80" w:type="dxa"/>
              <w:start w:w="100" w:type="dxa"/>
              <w:bottom w:w="80" w:type="dxa"/>
              <w:end w:w="100" w:type="dxa"/>
            </w:tcMar>
          </w:tcPr>
          <w:p>
            <w:r>
              <w:rPr>
                <w:rFonts w:ascii="Aptos" w:hAnsi="Aptos"/>
                <w:sz w:val="16"/>
              </w:rPr>
              <w:t>Medium</w:t>
            </w:r>
          </w:p>
        </w:tc>
      </w:tr>
      <w:tr>
        <w:trPr>
          <w:cantSplit/>
        </w:trPr>
        <w:tc>
          <w:tcPr>
            <w:tcW w:type="dxa" w:w="936"/>
            <w:vAlign w:val="top"/>
            <w:tcMar>
              <w:top w:w="80" w:type="dxa"/>
              <w:start w:w="100" w:type="dxa"/>
              <w:bottom w:w="80" w:type="dxa"/>
              <w:end w:w="100" w:type="dxa"/>
            </w:tcMar>
            <w:shd w:fill="F6F8FA"/>
          </w:tcPr>
          <w:p>
            <w:r>
              <w:rPr>
                <w:rFonts w:ascii="Aptos" w:hAnsi="Aptos"/>
                <w:sz w:val="16"/>
              </w:rPr>
              <w:t>FR-020</w:t>
            </w:r>
          </w:p>
        </w:tc>
        <w:tc>
          <w:tcPr>
            <w:tcW w:type="dxa" w:w="2088"/>
            <w:vAlign w:val="top"/>
            <w:tcMar>
              <w:top w:w="80" w:type="dxa"/>
              <w:start w:w="100" w:type="dxa"/>
              <w:bottom w:w="80" w:type="dxa"/>
              <w:end w:w="100" w:type="dxa"/>
            </w:tcMar>
            <w:shd w:fill="F6F8FA"/>
          </w:tcPr>
          <w:p>
            <w:r>
              <w:rPr>
                <w:rFonts w:ascii="Aptos" w:hAnsi="Aptos"/>
                <w:sz w:val="16"/>
              </w:rPr>
              <w:t>Explicit confirmation</w:t>
            </w:r>
          </w:p>
        </w:tc>
        <w:tc>
          <w:tcPr>
            <w:tcW w:type="dxa" w:w="5832"/>
            <w:vAlign w:val="top"/>
            <w:tcMar>
              <w:top w:w="80" w:type="dxa"/>
              <w:start w:w="100" w:type="dxa"/>
              <w:bottom w:w="80" w:type="dxa"/>
              <w:end w:w="100" w:type="dxa"/>
            </w:tcMar>
            <w:shd w:fill="F6F8FA"/>
          </w:tcPr>
          <w:p>
            <w:r>
              <w:rPr>
                <w:rFonts w:ascii="Aptos" w:hAnsi="Aptos"/>
                <w:sz w:val="16"/>
              </w:rPr>
              <w:t>The system shall require explicit human confirmation before supported significant writes are executed.</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FR-021</w:t>
            </w:r>
          </w:p>
        </w:tc>
        <w:tc>
          <w:tcPr>
            <w:tcW w:type="dxa" w:w="2088"/>
            <w:vAlign w:val="top"/>
            <w:tcMar>
              <w:top w:w="80" w:type="dxa"/>
              <w:start w:w="100" w:type="dxa"/>
              <w:bottom w:w="80" w:type="dxa"/>
              <w:end w:w="100" w:type="dxa"/>
            </w:tcMar>
          </w:tcPr>
          <w:p>
            <w:r>
              <w:rPr>
                <w:rFonts w:ascii="Aptos" w:hAnsi="Aptos"/>
                <w:sz w:val="16"/>
              </w:rPr>
              <w:t>Write execution</w:t>
            </w:r>
          </w:p>
        </w:tc>
        <w:tc>
          <w:tcPr>
            <w:tcW w:type="dxa" w:w="5832"/>
            <w:vAlign w:val="top"/>
            <w:tcMar>
              <w:top w:w="80" w:type="dxa"/>
              <w:start w:w="100" w:type="dxa"/>
              <w:bottom w:w="80" w:type="dxa"/>
              <w:end w:w="100" w:type="dxa"/>
            </w:tcMar>
          </w:tcPr>
          <w:p>
            <w:r>
              <w:rPr>
                <w:rFonts w:ascii="Aptos" w:hAnsi="Aptos"/>
                <w:sz w:val="16"/>
              </w:rPr>
              <w:t>After confirmation, the system shall execute a supported write through the Rovo MCP v2 write pathway and report the result.</w:t>
            </w:r>
          </w:p>
        </w:tc>
        <w:tc>
          <w:tcPr>
            <w:tcW w:type="dxa" w:w="936"/>
            <w:vAlign w:val="top"/>
            <w:tcMar>
              <w:top w:w="80" w:type="dxa"/>
              <w:start w:w="100" w:type="dxa"/>
              <w:bottom w:w="80" w:type="dxa"/>
              <w:end w:w="100" w:type="dxa"/>
            </w:tcMar>
          </w:tcPr>
          <w:p>
            <w:r>
              <w:rPr>
                <w:rFonts w:ascii="Aptos" w:hAnsi="Aptos"/>
                <w:sz w:val="16"/>
              </w:rPr>
              <w:t>Medium</w:t>
            </w:r>
          </w:p>
        </w:tc>
      </w:tr>
      <w:tr>
        <w:trPr>
          <w:cantSplit/>
        </w:trPr>
        <w:tc>
          <w:tcPr>
            <w:tcW w:type="dxa" w:w="936"/>
            <w:vAlign w:val="top"/>
            <w:tcMar>
              <w:top w:w="80" w:type="dxa"/>
              <w:start w:w="100" w:type="dxa"/>
              <w:bottom w:w="80" w:type="dxa"/>
              <w:end w:w="100" w:type="dxa"/>
            </w:tcMar>
            <w:shd w:fill="F6F8FA"/>
          </w:tcPr>
          <w:p>
            <w:r>
              <w:rPr>
                <w:rFonts w:ascii="Aptos" w:hAnsi="Aptos"/>
                <w:sz w:val="16"/>
              </w:rPr>
              <w:t>FR-022</w:t>
            </w:r>
          </w:p>
        </w:tc>
        <w:tc>
          <w:tcPr>
            <w:tcW w:type="dxa" w:w="2088"/>
            <w:vAlign w:val="top"/>
            <w:tcMar>
              <w:top w:w="80" w:type="dxa"/>
              <w:start w:w="100" w:type="dxa"/>
              <w:bottom w:w="80" w:type="dxa"/>
              <w:end w:w="100" w:type="dxa"/>
            </w:tcMar>
            <w:shd w:fill="F6F8FA"/>
          </w:tcPr>
          <w:p>
            <w:r>
              <w:rPr>
                <w:rFonts w:ascii="Aptos" w:hAnsi="Aptos"/>
                <w:sz w:val="16"/>
              </w:rPr>
              <w:t>Destructive operations disabled</w:t>
            </w:r>
          </w:p>
        </w:tc>
        <w:tc>
          <w:tcPr>
            <w:tcW w:type="dxa" w:w="5832"/>
            <w:vAlign w:val="top"/>
            <w:tcMar>
              <w:top w:w="80" w:type="dxa"/>
              <w:start w:w="100" w:type="dxa"/>
              <w:bottom w:w="80" w:type="dxa"/>
              <w:end w:w="100" w:type="dxa"/>
            </w:tcMar>
            <w:shd w:fill="F6F8FA"/>
          </w:tcPr>
          <w:p>
            <w:r>
              <w:rPr>
                <w:rFonts w:ascii="Aptos" w:hAnsi="Aptos"/>
                <w:sz w:val="16"/>
              </w:rPr>
              <w:t>The initial MVP shall not expose or execute destructive Rovo MCP capabilities.</w:t>
            </w:r>
          </w:p>
        </w:tc>
        <w:tc>
          <w:tcPr>
            <w:tcW w:type="dxa" w:w="936"/>
            <w:vAlign w:val="top"/>
            <w:tcMar>
              <w:top w:w="80" w:type="dxa"/>
              <w:start w:w="100" w:type="dxa"/>
              <w:bottom w:w="80" w:type="dxa"/>
              <w:end w:w="100" w:type="dxa"/>
            </w:tcMar>
            <w:shd w:fill="F6F8FA"/>
          </w:tcPr>
          <w:p>
            <w:r>
              <w:rPr>
                <w:rFonts w:ascii="Aptos" w:hAnsi="Aptos"/>
                <w:sz w:val="16"/>
              </w:rPr>
              <w:t>High</w:t>
            </w:r>
          </w:p>
        </w:tc>
      </w:tr>
      <w:tr>
        <w:trPr>
          <w:cantSplit/>
        </w:trPr>
        <w:tc>
          <w:tcPr>
            <w:tcW w:type="dxa" w:w="936"/>
            <w:vAlign w:val="top"/>
            <w:tcMar>
              <w:top w:w="80" w:type="dxa"/>
              <w:start w:w="100" w:type="dxa"/>
              <w:bottom w:w="80" w:type="dxa"/>
              <w:end w:w="100" w:type="dxa"/>
            </w:tcMar>
          </w:tcPr>
          <w:p>
            <w:r>
              <w:rPr>
                <w:rFonts w:ascii="Aptos" w:hAnsi="Aptos"/>
                <w:sz w:val="16"/>
              </w:rPr>
              <w:t>FR-023</w:t>
            </w:r>
          </w:p>
        </w:tc>
        <w:tc>
          <w:tcPr>
            <w:tcW w:type="dxa" w:w="2088"/>
            <w:vAlign w:val="top"/>
            <w:tcMar>
              <w:top w:w="80" w:type="dxa"/>
              <w:start w:w="100" w:type="dxa"/>
              <w:bottom w:w="80" w:type="dxa"/>
              <w:end w:w="100" w:type="dxa"/>
            </w:tcMar>
          </w:tcPr>
          <w:p>
            <w:r>
              <w:rPr>
                <w:rFonts w:ascii="Aptos" w:hAnsi="Aptos"/>
                <w:sz w:val="16"/>
              </w:rPr>
              <w:t>Error handling</w:t>
            </w:r>
          </w:p>
        </w:tc>
        <w:tc>
          <w:tcPr>
            <w:tcW w:type="dxa" w:w="5832"/>
            <w:vAlign w:val="top"/>
            <w:tcMar>
              <w:top w:w="80" w:type="dxa"/>
              <w:start w:w="100" w:type="dxa"/>
              <w:bottom w:w="80" w:type="dxa"/>
              <w:end w:w="100" w:type="dxa"/>
            </w:tcMar>
          </w:tcPr>
          <w:p>
            <w:r>
              <w:rPr>
                <w:rFonts w:ascii="Aptos" w:hAnsi="Aptos"/>
                <w:sz w:val="16"/>
              </w:rPr>
              <w:t>The system shall clearly distinguish application, MCP transport, authentication, permission, tool and AI errors.</w:t>
            </w:r>
          </w:p>
        </w:tc>
        <w:tc>
          <w:tcPr>
            <w:tcW w:type="dxa" w:w="936"/>
            <w:vAlign w:val="top"/>
            <w:tcMar>
              <w:top w:w="80" w:type="dxa"/>
              <w:start w:w="100" w:type="dxa"/>
              <w:bottom w:w="80" w:type="dxa"/>
              <w:end w:w="100" w:type="dxa"/>
            </w:tcMar>
          </w:tcPr>
          <w:p>
            <w:r>
              <w:rPr>
                <w:rFonts w:ascii="Aptos" w:hAnsi="Aptos"/>
                <w:sz w:val="16"/>
              </w:rPr>
              <w:t>High</w:t>
            </w:r>
          </w:p>
        </w:tc>
      </w:tr>
      <w:tr>
        <w:trPr>
          <w:cantSplit/>
        </w:trPr>
        <w:tc>
          <w:tcPr>
            <w:tcW w:type="dxa" w:w="936"/>
            <w:vAlign w:val="top"/>
            <w:tcMar>
              <w:top w:w="80" w:type="dxa"/>
              <w:start w:w="100" w:type="dxa"/>
              <w:bottom w:w="80" w:type="dxa"/>
              <w:end w:w="100" w:type="dxa"/>
            </w:tcMar>
            <w:shd w:fill="F6F8FA"/>
          </w:tcPr>
          <w:p>
            <w:r>
              <w:rPr>
                <w:rFonts w:ascii="Aptos" w:hAnsi="Aptos"/>
                <w:sz w:val="16"/>
              </w:rPr>
              <w:t>FR-024</w:t>
            </w:r>
          </w:p>
        </w:tc>
        <w:tc>
          <w:tcPr>
            <w:tcW w:type="dxa" w:w="2088"/>
            <w:vAlign w:val="top"/>
            <w:tcMar>
              <w:top w:w="80" w:type="dxa"/>
              <w:start w:w="100" w:type="dxa"/>
              <w:bottom w:w="80" w:type="dxa"/>
              <w:end w:w="100" w:type="dxa"/>
            </w:tcMar>
            <w:shd w:fill="F6F8FA"/>
          </w:tcPr>
          <w:p>
            <w:r>
              <w:rPr>
                <w:rFonts w:ascii="Aptos" w:hAnsi="Aptos"/>
                <w:sz w:val="16"/>
              </w:rPr>
              <w:t>Audit-friendly logging</w:t>
            </w:r>
          </w:p>
        </w:tc>
        <w:tc>
          <w:tcPr>
            <w:tcW w:type="dxa" w:w="5832"/>
            <w:vAlign w:val="top"/>
            <w:tcMar>
              <w:top w:w="80" w:type="dxa"/>
              <w:start w:w="100" w:type="dxa"/>
              <w:bottom w:w="80" w:type="dxa"/>
              <w:end w:w="100" w:type="dxa"/>
            </w:tcMar>
            <w:shd w:fill="F6F8FA"/>
          </w:tcPr>
          <w:p>
            <w:r>
              <w:rPr>
                <w:rFonts w:ascii="Aptos" w:hAnsi="Aptos"/>
                <w:sz w:val="16"/>
              </w:rPr>
              <w:t>The system shall log key workflow and tool-execution events without logging access tokens or secrets.</w:t>
            </w:r>
          </w:p>
        </w:tc>
        <w:tc>
          <w:tcPr>
            <w:tcW w:type="dxa" w:w="936"/>
            <w:vAlign w:val="top"/>
            <w:tcMar>
              <w:top w:w="80" w:type="dxa"/>
              <w:start w:w="100" w:type="dxa"/>
              <w:bottom w:w="80" w:type="dxa"/>
              <w:end w:w="100" w:type="dxa"/>
            </w:tcMar>
            <w:shd w:fill="F6F8FA"/>
          </w:tcPr>
          <w:p>
            <w:r>
              <w:rPr>
                <w:rFonts w:ascii="Aptos" w:hAnsi="Aptos"/>
                <w:sz w:val="16"/>
              </w:rPr>
              <w:t>High</w:t>
            </w:r>
          </w:p>
        </w:tc>
      </w:tr>
    </w:tbl>
    <w:p>
      <w:pPr>
        <w:spacing w:after="20"/>
      </w:pPr>
    </w:p>
    <w:p>
      <w:pPr>
        <w:pStyle w:val="Heading1"/>
      </w:pPr>
      <w:r>
        <w:t>6. Non-Functional Requirements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080"/>
            <w:shd w:fill="1E3E62"/>
            <w:tcMar>
              <w:top w:w="80" w:type="dxa"/>
              <w:start w:w="100" w:type="dxa"/>
              <w:bottom w:w="80" w:type="dxa"/>
              <w:end w:w="100" w:type="dxa"/>
            </w:tcMar>
            <w:vAlign w:val="center"/>
          </w:tcPr>
          <w:p>
            <w:pPr>
              <w:jc w:val="left"/>
            </w:pPr>
            <w:r>
              <w:rPr>
                <w:rFonts w:ascii="Aptos" w:hAnsi="Aptos"/>
                <w:b/>
                <w:color w:val="FFFFFF"/>
                <w:sz w:val="17"/>
              </w:rPr>
              <w:t>ID</w:t>
            </w:r>
          </w:p>
        </w:tc>
        <w:tc>
          <w:tcPr>
            <w:tcW w:type="dxa" w:w="1944"/>
            <w:shd w:fill="1E3E62"/>
            <w:tcMar>
              <w:top w:w="80" w:type="dxa"/>
              <w:start w:w="100" w:type="dxa"/>
              <w:bottom w:w="80" w:type="dxa"/>
              <w:end w:w="100" w:type="dxa"/>
            </w:tcMar>
            <w:vAlign w:val="center"/>
          </w:tcPr>
          <w:p>
            <w:pPr>
              <w:jc w:val="left"/>
            </w:pPr>
            <w:r>
              <w:rPr>
                <w:rFonts w:ascii="Aptos" w:hAnsi="Aptos"/>
                <w:b/>
                <w:color w:val="FFFFFF"/>
                <w:sz w:val="17"/>
              </w:rPr>
              <w:t>Category</w:t>
            </w:r>
          </w:p>
        </w:tc>
        <w:tc>
          <w:tcPr>
            <w:tcW w:type="dxa" w:w="6768"/>
            <w:shd w:fill="1E3E62"/>
            <w:tcMar>
              <w:top w:w="80" w:type="dxa"/>
              <w:start w:w="100" w:type="dxa"/>
              <w:bottom w:w="80" w:type="dxa"/>
              <w:end w:w="100" w:type="dxa"/>
            </w:tcMar>
            <w:vAlign w:val="center"/>
          </w:tcPr>
          <w:p>
            <w:pPr>
              <w:jc w:val="left"/>
            </w:pPr>
            <w:r>
              <w:rPr>
                <w:rFonts w:ascii="Aptos" w:hAnsi="Aptos"/>
                <w:b/>
                <w:color w:val="FFFFFF"/>
                <w:sz w:val="17"/>
              </w:rPr>
              <w:t>Requirement</w:t>
            </w:r>
          </w:p>
        </w:tc>
      </w:tr>
      <w:tr>
        <w:trPr>
          <w:cantSplit/>
        </w:trPr>
        <w:tc>
          <w:tcPr>
            <w:tcW w:type="dxa" w:w="1080"/>
            <w:vAlign w:val="top"/>
            <w:tcMar>
              <w:top w:w="80" w:type="dxa"/>
              <w:start w:w="100" w:type="dxa"/>
              <w:bottom w:w="80" w:type="dxa"/>
              <w:end w:w="100" w:type="dxa"/>
            </w:tcMar>
          </w:tcPr>
          <w:p>
            <w:r>
              <w:rPr>
                <w:rFonts w:ascii="Aptos" w:hAnsi="Aptos"/>
                <w:sz w:val="16"/>
              </w:rPr>
              <w:t>NFR-001</w:t>
            </w:r>
          </w:p>
        </w:tc>
        <w:tc>
          <w:tcPr>
            <w:tcW w:type="dxa" w:w="1944"/>
            <w:vAlign w:val="top"/>
            <w:tcMar>
              <w:top w:w="80" w:type="dxa"/>
              <w:start w:w="100" w:type="dxa"/>
              <w:bottom w:w="80" w:type="dxa"/>
              <w:end w:w="100" w:type="dxa"/>
            </w:tcMar>
          </w:tcPr>
          <w:p>
            <w:r>
              <w:rPr>
                <w:rFonts w:ascii="Aptos" w:hAnsi="Aptos"/>
                <w:sz w:val="16"/>
              </w:rPr>
              <w:t>Security</w:t>
            </w:r>
          </w:p>
        </w:tc>
        <w:tc>
          <w:tcPr>
            <w:tcW w:type="dxa" w:w="6768"/>
            <w:vAlign w:val="top"/>
            <w:tcMar>
              <w:top w:w="80" w:type="dxa"/>
              <w:start w:w="100" w:type="dxa"/>
              <w:bottom w:w="80" w:type="dxa"/>
              <w:end w:w="100" w:type="dxa"/>
            </w:tcMar>
          </w:tcPr>
          <w:p>
            <w:r>
              <w:rPr>
                <w:rFonts w:ascii="Aptos" w:hAnsi="Aptos"/>
                <w:sz w:val="16"/>
              </w:rPr>
              <w:t>Secrets and tokens shall not be committed to source control or written to application logs.</w:t>
            </w:r>
          </w:p>
        </w:tc>
      </w:tr>
      <w:tr>
        <w:trPr>
          <w:cantSplit/>
        </w:trPr>
        <w:tc>
          <w:tcPr>
            <w:tcW w:type="dxa" w:w="1080"/>
            <w:vAlign w:val="top"/>
            <w:tcMar>
              <w:top w:w="80" w:type="dxa"/>
              <w:start w:w="100" w:type="dxa"/>
              <w:bottom w:w="80" w:type="dxa"/>
              <w:end w:w="100" w:type="dxa"/>
            </w:tcMar>
            <w:shd w:fill="F6F8FA"/>
          </w:tcPr>
          <w:p>
            <w:r>
              <w:rPr>
                <w:rFonts w:ascii="Aptos" w:hAnsi="Aptos"/>
                <w:sz w:val="16"/>
              </w:rPr>
              <w:t>NFR-002</w:t>
            </w:r>
          </w:p>
        </w:tc>
        <w:tc>
          <w:tcPr>
            <w:tcW w:type="dxa" w:w="1944"/>
            <w:vAlign w:val="top"/>
            <w:tcMar>
              <w:top w:w="80" w:type="dxa"/>
              <w:start w:w="100" w:type="dxa"/>
              <w:bottom w:w="80" w:type="dxa"/>
              <w:end w:w="100" w:type="dxa"/>
            </w:tcMar>
            <w:shd w:fill="F6F8FA"/>
          </w:tcPr>
          <w:p>
            <w:r>
              <w:rPr>
                <w:rFonts w:ascii="Aptos" w:hAnsi="Aptos"/>
                <w:sz w:val="16"/>
              </w:rPr>
              <w:t>Authorization</w:t>
            </w:r>
          </w:p>
        </w:tc>
        <w:tc>
          <w:tcPr>
            <w:tcW w:type="dxa" w:w="6768"/>
            <w:vAlign w:val="top"/>
            <w:tcMar>
              <w:top w:w="80" w:type="dxa"/>
              <w:start w:w="100" w:type="dxa"/>
              <w:bottom w:w="80" w:type="dxa"/>
              <w:end w:w="100" w:type="dxa"/>
            </w:tcMar>
            <w:shd w:fill="F6F8FA"/>
          </w:tcPr>
          <w:p>
            <w:r>
              <w:rPr>
                <w:rFonts w:ascii="Aptos" w:hAnsi="Aptos"/>
                <w:sz w:val="16"/>
              </w:rPr>
              <w:t>Every Atlassian operation shall respect the authenticated user's existing access and configured scopes.</w:t>
            </w:r>
          </w:p>
        </w:tc>
      </w:tr>
      <w:tr>
        <w:trPr>
          <w:cantSplit/>
        </w:trPr>
        <w:tc>
          <w:tcPr>
            <w:tcW w:type="dxa" w:w="1080"/>
            <w:vAlign w:val="top"/>
            <w:tcMar>
              <w:top w:w="80" w:type="dxa"/>
              <w:start w:w="100" w:type="dxa"/>
              <w:bottom w:w="80" w:type="dxa"/>
              <w:end w:w="100" w:type="dxa"/>
            </w:tcMar>
          </w:tcPr>
          <w:p>
            <w:r>
              <w:rPr>
                <w:rFonts w:ascii="Aptos" w:hAnsi="Aptos"/>
                <w:sz w:val="16"/>
              </w:rPr>
              <w:t>NFR-003</w:t>
            </w:r>
          </w:p>
        </w:tc>
        <w:tc>
          <w:tcPr>
            <w:tcW w:type="dxa" w:w="1944"/>
            <w:vAlign w:val="top"/>
            <w:tcMar>
              <w:top w:w="80" w:type="dxa"/>
              <w:start w:w="100" w:type="dxa"/>
              <w:bottom w:w="80" w:type="dxa"/>
              <w:end w:w="100" w:type="dxa"/>
            </w:tcMar>
          </w:tcPr>
          <w:p>
            <w:r>
              <w:rPr>
                <w:rFonts w:ascii="Aptos" w:hAnsi="Aptos"/>
                <w:sz w:val="16"/>
              </w:rPr>
              <w:t>Cost</w:t>
            </w:r>
          </w:p>
        </w:tc>
        <w:tc>
          <w:tcPr>
            <w:tcW w:type="dxa" w:w="6768"/>
            <w:vAlign w:val="top"/>
            <w:tcMar>
              <w:top w:w="80" w:type="dxa"/>
              <w:start w:w="100" w:type="dxa"/>
              <w:bottom w:w="80" w:type="dxa"/>
              <w:end w:w="100" w:type="dxa"/>
            </w:tcMar>
          </w:tcPr>
          <w:p>
            <w:r>
              <w:rPr>
                <w:rFonts w:ascii="Aptos" w:hAnsi="Aptos"/>
                <w:sz w:val="16"/>
              </w:rPr>
              <w:t>The core MVP shall run without paid LLM API usage.</w:t>
            </w:r>
          </w:p>
        </w:tc>
      </w:tr>
      <w:tr>
        <w:trPr>
          <w:cantSplit/>
        </w:trPr>
        <w:tc>
          <w:tcPr>
            <w:tcW w:type="dxa" w:w="1080"/>
            <w:vAlign w:val="top"/>
            <w:tcMar>
              <w:top w:w="80" w:type="dxa"/>
              <w:start w:w="100" w:type="dxa"/>
              <w:bottom w:w="80" w:type="dxa"/>
              <w:end w:w="100" w:type="dxa"/>
            </w:tcMar>
            <w:shd w:fill="F6F8FA"/>
          </w:tcPr>
          <w:p>
            <w:r>
              <w:rPr>
                <w:rFonts w:ascii="Aptos" w:hAnsi="Aptos"/>
                <w:sz w:val="16"/>
              </w:rPr>
              <w:t>NFR-004</w:t>
            </w:r>
          </w:p>
        </w:tc>
        <w:tc>
          <w:tcPr>
            <w:tcW w:type="dxa" w:w="1944"/>
            <w:vAlign w:val="top"/>
            <w:tcMar>
              <w:top w:w="80" w:type="dxa"/>
              <w:start w:w="100" w:type="dxa"/>
              <w:bottom w:w="80" w:type="dxa"/>
              <w:end w:w="100" w:type="dxa"/>
            </w:tcMar>
            <w:shd w:fill="F6F8FA"/>
          </w:tcPr>
          <w:p>
            <w:r>
              <w:rPr>
                <w:rFonts w:ascii="Aptos" w:hAnsi="Aptos"/>
                <w:sz w:val="16"/>
              </w:rPr>
              <w:t>Maintainability</w:t>
            </w:r>
          </w:p>
        </w:tc>
        <w:tc>
          <w:tcPr>
            <w:tcW w:type="dxa" w:w="6768"/>
            <w:vAlign w:val="top"/>
            <w:tcMar>
              <w:top w:w="80" w:type="dxa"/>
              <w:start w:w="100" w:type="dxa"/>
              <w:bottom w:w="80" w:type="dxa"/>
              <w:end w:w="100" w:type="dxa"/>
            </w:tcMar>
            <w:shd w:fill="F6F8FA"/>
          </w:tcPr>
          <w:p>
            <w:r>
              <w:rPr>
                <w:rFonts w:ascii="Aptos" w:hAnsi="Aptos"/>
                <w:sz w:val="16"/>
              </w:rPr>
              <w:t>Controller, service/workflow, AI, MCP, security/configuration and model concerns shall be separated.</w:t>
            </w:r>
          </w:p>
        </w:tc>
      </w:tr>
      <w:tr>
        <w:trPr>
          <w:cantSplit/>
        </w:trPr>
        <w:tc>
          <w:tcPr>
            <w:tcW w:type="dxa" w:w="1080"/>
            <w:vAlign w:val="top"/>
            <w:tcMar>
              <w:top w:w="80" w:type="dxa"/>
              <w:start w:w="100" w:type="dxa"/>
              <w:bottom w:w="80" w:type="dxa"/>
              <w:end w:w="100" w:type="dxa"/>
            </w:tcMar>
          </w:tcPr>
          <w:p>
            <w:r>
              <w:rPr>
                <w:rFonts w:ascii="Aptos" w:hAnsi="Aptos"/>
                <w:sz w:val="16"/>
              </w:rPr>
              <w:t>NFR-005</w:t>
            </w:r>
          </w:p>
        </w:tc>
        <w:tc>
          <w:tcPr>
            <w:tcW w:type="dxa" w:w="1944"/>
            <w:vAlign w:val="top"/>
            <w:tcMar>
              <w:top w:w="80" w:type="dxa"/>
              <w:start w:w="100" w:type="dxa"/>
              <w:bottom w:w="80" w:type="dxa"/>
              <w:end w:w="100" w:type="dxa"/>
            </w:tcMar>
          </w:tcPr>
          <w:p>
            <w:r>
              <w:rPr>
                <w:rFonts w:ascii="Aptos" w:hAnsi="Aptos"/>
                <w:sz w:val="16"/>
              </w:rPr>
              <w:t>Testability</w:t>
            </w:r>
          </w:p>
        </w:tc>
        <w:tc>
          <w:tcPr>
            <w:tcW w:type="dxa" w:w="6768"/>
            <w:vAlign w:val="top"/>
            <w:tcMar>
              <w:top w:w="80" w:type="dxa"/>
              <w:start w:w="100" w:type="dxa"/>
              <w:bottom w:w="80" w:type="dxa"/>
              <w:end w:w="100" w:type="dxa"/>
            </w:tcMar>
          </w:tcPr>
          <w:p>
            <w:r>
              <w:rPr>
                <w:rFonts w:ascii="Aptos" w:hAnsi="Aptos"/>
                <w:sz w:val="16"/>
              </w:rPr>
              <w:t>Important business logic and integration boundaries shall be independently testable.</w:t>
            </w:r>
          </w:p>
        </w:tc>
      </w:tr>
      <w:tr>
        <w:trPr>
          <w:cantSplit/>
        </w:trPr>
        <w:tc>
          <w:tcPr>
            <w:tcW w:type="dxa" w:w="1080"/>
            <w:vAlign w:val="top"/>
            <w:tcMar>
              <w:top w:w="80" w:type="dxa"/>
              <w:start w:w="100" w:type="dxa"/>
              <w:bottom w:w="80" w:type="dxa"/>
              <w:end w:w="100" w:type="dxa"/>
            </w:tcMar>
            <w:shd w:fill="F6F8FA"/>
          </w:tcPr>
          <w:p>
            <w:r>
              <w:rPr>
                <w:rFonts w:ascii="Aptos" w:hAnsi="Aptos"/>
                <w:sz w:val="16"/>
              </w:rPr>
              <w:t>NFR-006</w:t>
            </w:r>
          </w:p>
        </w:tc>
        <w:tc>
          <w:tcPr>
            <w:tcW w:type="dxa" w:w="1944"/>
            <w:vAlign w:val="top"/>
            <w:tcMar>
              <w:top w:w="80" w:type="dxa"/>
              <w:start w:w="100" w:type="dxa"/>
              <w:bottom w:w="80" w:type="dxa"/>
              <w:end w:w="100" w:type="dxa"/>
            </w:tcMar>
            <w:shd w:fill="F6F8FA"/>
          </w:tcPr>
          <w:p>
            <w:r>
              <w:rPr>
                <w:rFonts w:ascii="Aptos" w:hAnsi="Aptos"/>
                <w:sz w:val="16"/>
              </w:rPr>
              <w:t>Reliability</w:t>
            </w:r>
          </w:p>
        </w:tc>
        <w:tc>
          <w:tcPr>
            <w:tcW w:type="dxa" w:w="6768"/>
            <w:vAlign w:val="top"/>
            <w:tcMar>
              <w:top w:w="80" w:type="dxa"/>
              <w:start w:w="100" w:type="dxa"/>
              <w:bottom w:w="80" w:type="dxa"/>
              <w:end w:w="100" w:type="dxa"/>
            </w:tcMar>
            <w:shd w:fill="F6F8FA"/>
          </w:tcPr>
          <w:p>
            <w:r>
              <w:rPr>
                <w:rFonts w:ascii="Aptos" w:hAnsi="Aptos"/>
                <w:sz w:val="16"/>
              </w:rPr>
              <w:t>MCP and AI failures shall not crash the application and shall return understandable error responses.</w:t>
            </w:r>
          </w:p>
        </w:tc>
      </w:tr>
      <w:tr>
        <w:trPr>
          <w:cantSplit/>
        </w:trPr>
        <w:tc>
          <w:tcPr>
            <w:tcW w:type="dxa" w:w="1080"/>
            <w:vAlign w:val="top"/>
            <w:tcMar>
              <w:top w:w="80" w:type="dxa"/>
              <w:start w:w="100" w:type="dxa"/>
              <w:bottom w:w="80" w:type="dxa"/>
              <w:end w:w="100" w:type="dxa"/>
            </w:tcMar>
          </w:tcPr>
          <w:p>
            <w:r>
              <w:rPr>
                <w:rFonts w:ascii="Aptos" w:hAnsi="Aptos"/>
                <w:sz w:val="16"/>
              </w:rPr>
              <w:t>NFR-007</w:t>
            </w:r>
          </w:p>
        </w:tc>
        <w:tc>
          <w:tcPr>
            <w:tcW w:type="dxa" w:w="1944"/>
            <w:vAlign w:val="top"/>
            <w:tcMar>
              <w:top w:w="80" w:type="dxa"/>
              <w:start w:w="100" w:type="dxa"/>
              <w:bottom w:w="80" w:type="dxa"/>
              <w:end w:w="100" w:type="dxa"/>
            </w:tcMar>
          </w:tcPr>
          <w:p>
            <w:r>
              <w:rPr>
                <w:rFonts w:ascii="Aptos" w:hAnsi="Aptos"/>
                <w:sz w:val="16"/>
              </w:rPr>
              <w:t>Observability</w:t>
            </w:r>
          </w:p>
        </w:tc>
        <w:tc>
          <w:tcPr>
            <w:tcW w:type="dxa" w:w="6768"/>
            <w:vAlign w:val="top"/>
            <w:tcMar>
              <w:top w:w="80" w:type="dxa"/>
              <w:start w:w="100" w:type="dxa"/>
              <w:bottom w:w="80" w:type="dxa"/>
              <w:end w:w="100" w:type="dxa"/>
            </w:tcMar>
          </w:tcPr>
          <w:p>
            <w:r>
              <w:rPr>
                <w:rFonts w:ascii="Aptos" w:hAnsi="Aptos"/>
                <w:sz w:val="16"/>
              </w:rPr>
              <w:t>Logs shall identify major request/workflow steps and integration failures with enough context for debugging.</w:t>
            </w:r>
          </w:p>
        </w:tc>
      </w:tr>
      <w:tr>
        <w:trPr>
          <w:cantSplit/>
        </w:trPr>
        <w:tc>
          <w:tcPr>
            <w:tcW w:type="dxa" w:w="1080"/>
            <w:vAlign w:val="top"/>
            <w:tcMar>
              <w:top w:w="80" w:type="dxa"/>
              <w:start w:w="100" w:type="dxa"/>
              <w:bottom w:w="80" w:type="dxa"/>
              <w:end w:w="100" w:type="dxa"/>
            </w:tcMar>
            <w:shd w:fill="F6F8FA"/>
          </w:tcPr>
          <w:p>
            <w:r>
              <w:rPr>
                <w:rFonts w:ascii="Aptos" w:hAnsi="Aptos"/>
                <w:sz w:val="16"/>
              </w:rPr>
              <w:t>NFR-008</w:t>
            </w:r>
          </w:p>
        </w:tc>
        <w:tc>
          <w:tcPr>
            <w:tcW w:type="dxa" w:w="1944"/>
            <w:vAlign w:val="top"/>
            <w:tcMar>
              <w:top w:w="80" w:type="dxa"/>
              <w:start w:w="100" w:type="dxa"/>
              <w:bottom w:w="80" w:type="dxa"/>
              <w:end w:w="100" w:type="dxa"/>
            </w:tcMar>
            <w:shd w:fill="F6F8FA"/>
          </w:tcPr>
          <w:p>
            <w:r>
              <w:rPr>
                <w:rFonts w:ascii="Aptos" w:hAnsi="Aptos"/>
                <w:sz w:val="16"/>
              </w:rPr>
              <w:t>Portability</w:t>
            </w:r>
          </w:p>
        </w:tc>
        <w:tc>
          <w:tcPr>
            <w:tcW w:type="dxa" w:w="6768"/>
            <w:vAlign w:val="top"/>
            <w:tcMar>
              <w:top w:w="80" w:type="dxa"/>
              <w:start w:w="100" w:type="dxa"/>
              <w:bottom w:w="80" w:type="dxa"/>
              <w:end w:w="100" w:type="dxa"/>
            </w:tcMar>
            <w:shd w:fill="F6F8FA"/>
          </w:tcPr>
          <w:p>
            <w:r>
              <w:rPr>
                <w:rFonts w:ascii="Aptos" w:hAnsi="Aptos"/>
                <w:sz w:val="16"/>
              </w:rPr>
              <w:t>The backend shall be runnable on a standard Java 17 environment and packaged reproducibly.</w:t>
            </w:r>
          </w:p>
        </w:tc>
      </w:tr>
      <w:tr>
        <w:trPr>
          <w:cantSplit/>
        </w:trPr>
        <w:tc>
          <w:tcPr>
            <w:tcW w:type="dxa" w:w="1080"/>
            <w:vAlign w:val="top"/>
            <w:tcMar>
              <w:top w:w="80" w:type="dxa"/>
              <w:start w:w="100" w:type="dxa"/>
              <w:bottom w:w="80" w:type="dxa"/>
              <w:end w:w="100" w:type="dxa"/>
            </w:tcMar>
          </w:tcPr>
          <w:p>
            <w:r>
              <w:rPr>
                <w:rFonts w:ascii="Aptos" w:hAnsi="Aptos"/>
                <w:sz w:val="16"/>
              </w:rPr>
              <w:t>NFR-009</w:t>
            </w:r>
          </w:p>
        </w:tc>
        <w:tc>
          <w:tcPr>
            <w:tcW w:type="dxa" w:w="1944"/>
            <w:vAlign w:val="top"/>
            <w:tcMar>
              <w:top w:w="80" w:type="dxa"/>
              <w:start w:w="100" w:type="dxa"/>
              <w:bottom w:w="80" w:type="dxa"/>
              <w:end w:w="100" w:type="dxa"/>
            </w:tcMar>
          </w:tcPr>
          <w:p>
            <w:r>
              <w:rPr>
                <w:rFonts w:ascii="Aptos" w:hAnsi="Aptos"/>
                <w:sz w:val="16"/>
              </w:rPr>
              <w:t>Extensibility</w:t>
            </w:r>
          </w:p>
        </w:tc>
        <w:tc>
          <w:tcPr>
            <w:tcW w:type="dxa" w:w="6768"/>
            <w:vAlign w:val="top"/>
            <w:tcMar>
              <w:top w:w="80" w:type="dxa"/>
              <w:start w:w="100" w:type="dxa"/>
              <w:bottom w:w="80" w:type="dxa"/>
              <w:end w:w="100" w:type="dxa"/>
            </w:tcMar>
          </w:tcPr>
          <w:p>
            <w:r>
              <w:rPr>
                <w:rFonts w:ascii="Aptos" w:hAnsi="Aptos"/>
                <w:sz w:val="16"/>
              </w:rPr>
              <w:t>The architecture shall support additional MCP servers without coupling core workflows directly to product REST APIs.</w:t>
            </w:r>
          </w:p>
        </w:tc>
      </w:tr>
      <w:tr>
        <w:trPr>
          <w:cantSplit/>
        </w:trPr>
        <w:tc>
          <w:tcPr>
            <w:tcW w:type="dxa" w:w="1080"/>
            <w:vAlign w:val="top"/>
            <w:tcMar>
              <w:top w:w="80" w:type="dxa"/>
              <w:start w:w="100" w:type="dxa"/>
              <w:bottom w:w="80" w:type="dxa"/>
              <w:end w:w="100" w:type="dxa"/>
            </w:tcMar>
            <w:shd w:fill="F6F8FA"/>
          </w:tcPr>
          <w:p>
            <w:r>
              <w:rPr>
                <w:rFonts w:ascii="Aptos" w:hAnsi="Aptos"/>
                <w:sz w:val="16"/>
              </w:rPr>
              <w:t>NFR-010</w:t>
            </w:r>
          </w:p>
        </w:tc>
        <w:tc>
          <w:tcPr>
            <w:tcW w:type="dxa" w:w="1944"/>
            <w:vAlign w:val="top"/>
            <w:tcMar>
              <w:top w:w="80" w:type="dxa"/>
              <w:start w:w="100" w:type="dxa"/>
              <w:bottom w:w="80" w:type="dxa"/>
              <w:end w:w="100" w:type="dxa"/>
            </w:tcMar>
            <w:shd w:fill="F6F8FA"/>
          </w:tcPr>
          <w:p>
            <w:r>
              <w:rPr>
                <w:rFonts w:ascii="Aptos" w:hAnsi="Aptos"/>
                <w:sz w:val="16"/>
              </w:rPr>
              <w:t>Performance</w:t>
            </w:r>
          </w:p>
        </w:tc>
        <w:tc>
          <w:tcPr>
            <w:tcW w:type="dxa" w:w="6768"/>
            <w:vAlign w:val="top"/>
            <w:tcMar>
              <w:top w:w="80" w:type="dxa"/>
              <w:start w:w="100" w:type="dxa"/>
              <w:bottom w:w="80" w:type="dxa"/>
              <w:end w:w="100" w:type="dxa"/>
            </w:tcMar>
            <w:shd w:fill="F6F8FA"/>
          </w:tcPr>
          <w:p>
            <w:r>
              <w:rPr>
                <w:rFonts w:ascii="Aptos" w:hAnsi="Aptos"/>
                <w:sz w:val="16"/>
              </w:rPr>
              <w:t>Interactive read requests should complete within a reasonable user-facing time subject to external Atlassian and local-model latency.</w:t>
            </w:r>
          </w:p>
        </w:tc>
      </w:tr>
      <w:tr>
        <w:trPr>
          <w:cantSplit/>
        </w:trPr>
        <w:tc>
          <w:tcPr>
            <w:tcW w:type="dxa" w:w="1080"/>
            <w:vAlign w:val="top"/>
            <w:tcMar>
              <w:top w:w="80" w:type="dxa"/>
              <w:start w:w="100" w:type="dxa"/>
              <w:bottom w:w="80" w:type="dxa"/>
              <w:end w:w="100" w:type="dxa"/>
            </w:tcMar>
          </w:tcPr>
          <w:p>
            <w:r>
              <w:rPr>
                <w:rFonts w:ascii="Aptos" w:hAnsi="Aptos"/>
                <w:sz w:val="16"/>
              </w:rPr>
              <w:t>NFR-011</w:t>
            </w:r>
          </w:p>
        </w:tc>
        <w:tc>
          <w:tcPr>
            <w:tcW w:type="dxa" w:w="1944"/>
            <w:vAlign w:val="top"/>
            <w:tcMar>
              <w:top w:w="80" w:type="dxa"/>
              <w:start w:w="100" w:type="dxa"/>
              <w:bottom w:w="80" w:type="dxa"/>
              <w:end w:w="100" w:type="dxa"/>
            </w:tcMar>
          </w:tcPr>
          <w:p>
            <w:r>
              <w:rPr>
                <w:rFonts w:ascii="Aptos" w:hAnsi="Aptos"/>
                <w:sz w:val="16"/>
              </w:rPr>
              <w:t>Usability</w:t>
            </w:r>
          </w:p>
        </w:tc>
        <w:tc>
          <w:tcPr>
            <w:tcW w:type="dxa" w:w="6768"/>
            <w:vAlign w:val="top"/>
            <w:tcMar>
              <w:top w:w="80" w:type="dxa"/>
              <w:start w:w="100" w:type="dxa"/>
              <w:bottom w:w="80" w:type="dxa"/>
              <w:end w:w="100" w:type="dxa"/>
            </w:tcMar>
          </w:tcPr>
          <w:p>
            <w:r>
              <w:rPr>
                <w:rFonts w:ascii="Aptos" w:hAnsi="Aptos"/>
                <w:sz w:val="16"/>
              </w:rPr>
              <w:t>The application shall explain failed authorization, missing permissions and confirmation requirements in user-friendly language.</w:t>
            </w:r>
          </w:p>
        </w:tc>
      </w:tr>
      <w:tr>
        <w:trPr>
          <w:cantSplit/>
        </w:trPr>
        <w:tc>
          <w:tcPr>
            <w:tcW w:type="dxa" w:w="1080"/>
            <w:vAlign w:val="top"/>
            <w:tcMar>
              <w:top w:w="80" w:type="dxa"/>
              <w:start w:w="100" w:type="dxa"/>
              <w:bottom w:w="80" w:type="dxa"/>
              <w:end w:w="100" w:type="dxa"/>
            </w:tcMar>
            <w:shd w:fill="F6F8FA"/>
          </w:tcPr>
          <w:p>
            <w:r>
              <w:rPr>
                <w:rFonts w:ascii="Aptos" w:hAnsi="Aptos"/>
                <w:sz w:val="16"/>
              </w:rPr>
              <w:t>NFR-012</w:t>
            </w:r>
          </w:p>
        </w:tc>
        <w:tc>
          <w:tcPr>
            <w:tcW w:type="dxa" w:w="1944"/>
            <w:vAlign w:val="top"/>
            <w:tcMar>
              <w:top w:w="80" w:type="dxa"/>
              <w:start w:w="100" w:type="dxa"/>
              <w:bottom w:w="80" w:type="dxa"/>
              <w:end w:w="100" w:type="dxa"/>
            </w:tcMar>
            <w:shd w:fill="F6F8FA"/>
          </w:tcPr>
          <w:p>
            <w:r>
              <w:rPr>
                <w:rFonts w:ascii="Aptos" w:hAnsi="Aptos"/>
                <w:sz w:val="16"/>
              </w:rPr>
              <w:t>Privacy</w:t>
            </w:r>
          </w:p>
        </w:tc>
        <w:tc>
          <w:tcPr>
            <w:tcW w:type="dxa" w:w="6768"/>
            <w:vAlign w:val="top"/>
            <w:tcMar>
              <w:top w:w="80" w:type="dxa"/>
              <w:start w:w="100" w:type="dxa"/>
              <w:bottom w:w="80" w:type="dxa"/>
              <w:end w:w="100" w:type="dxa"/>
            </w:tcMar>
            <w:shd w:fill="F6F8FA"/>
          </w:tcPr>
          <w:p>
            <w:r>
              <w:rPr>
                <w:rFonts w:ascii="Aptos" w:hAnsi="Aptos"/>
                <w:sz w:val="16"/>
              </w:rPr>
              <w:t>DevFlow shall transmit only the context required for the selected MCP operation and local AI workflow.</w:t>
            </w:r>
          </w:p>
        </w:tc>
      </w:tr>
    </w:tbl>
    <w:p>
      <w:pPr>
        <w:spacing w:after="20"/>
      </w:pPr>
    </w:p>
    <w:p>
      <w:pPr>
        <w:pStyle w:val="Heading1"/>
      </w:pPr>
      <w:r>
        <w:t>7. User Stories and Acceptance Criteria</w:t>
      </w:r>
    </w:p>
    <w:p>
      <w:pPr>
        <w:pStyle w:val="Heading2"/>
      </w:pPr>
      <w:r>
        <w:t>US-01 - View My Work</w:t>
      </w:r>
    </w:p>
    <w:p>
      <w:r>
        <w:rPr>
          <w:i w:val="0"/>
        </w:rPr>
        <w:t>As a developer, I want DevFlow to show my assigned Jira work so that I can quickly understand what needs attention.</w:t>
      </w:r>
    </w:p>
    <w:p>
      <w:r>
        <w:rPr>
          <w:i w:val="0"/>
        </w:rPr>
        <w:t>Acceptance criteria:</w:t>
      </w:r>
    </w:p>
    <w:p>
      <w:pPr>
        <w:pStyle w:val="ListBullet"/>
      </w:pPr>
      <w:r>
        <w:t>Authenticated Atlassian access is established.</w:t>
      </w:r>
    </w:p>
    <w:p>
      <w:pPr>
        <w:pStyle w:val="ListBullet"/>
      </w:pPr>
      <w:r>
        <w:t>Assigned work is retrieved through a read-only MCP capability.</w:t>
      </w:r>
    </w:p>
    <w:p>
      <w:pPr>
        <w:pStyle w:val="ListBullet"/>
      </w:pPr>
      <w:r>
        <w:t>The response identifies relevant status/priority information where available.</w:t>
      </w:r>
    </w:p>
    <w:p>
      <w:pPr>
        <w:pStyle w:val="ListBullet"/>
      </w:pPr>
      <w:r>
        <w:t>Permission failures are reported clearly.</w:t>
      </w:r>
    </w:p>
    <w:p>
      <w:pPr>
        <w:pStyle w:val="Heading2"/>
      </w:pPr>
      <w:r>
        <w:t>US-02 - Understand a Ticket</w:t>
      </w:r>
    </w:p>
    <w:p>
      <w:r>
        <w:rPr>
          <w:i w:val="0"/>
        </w:rPr>
        <w:t>As a developer, I want DevFlow to retrieve and explain a Jira work item so that I can understand it without manually assembling its context.</w:t>
      </w:r>
    </w:p>
    <w:p>
      <w:r>
        <w:rPr>
          <w:i w:val="0"/>
        </w:rPr>
        <w:t>Acceptance criteria:</w:t>
      </w:r>
    </w:p>
    <w:p>
      <w:pPr>
        <w:pStyle w:val="ListBullet"/>
      </w:pPr>
      <w:r>
        <w:t>The requested work item is retrieved through MCP.</w:t>
      </w:r>
    </w:p>
    <w:p>
      <w:pPr>
        <w:pStyle w:val="ListBullet"/>
      </w:pPr>
      <w:r>
        <w:t>The response includes key issue details available to the user.</w:t>
      </w:r>
    </w:p>
    <w:p>
      <w:pPr>
        <w:pStyle w:val="ListBullet"/>
      </w:pPr>
      <w:r>
        <w:t>When AI summarization is enabled, the local model produces a concise explanation grounded in the retrieved data.</w:t>
      </w:r>
    </w:p>
    <w:p>
      <w:pPr>
        <w:pStyle w:val="Heading2"/>
      </w:pPr>
      <w:r>
        <w:t>US-03 - Find Documentation</w:t>
      </w:r>
    </w:p>
    <w:p>
      <w:r>
        <w:rPr>
          <w:i w:val="0"/>
        </w:rPr>
        <w:t>As a developer, I want to search Confluence from DevFlow so that I can find relevant engineering documentation quickly.</w:t>
      </w:r>
    </w:p>
    <w:p>
      <w:r>
        <w:rPr>
          <w:i w:val="0"/>
        </w:rPr>
        <w:t>Acceptance criteria:</w:t>
      </w:r>
    </w:p>
    <w:p>
      <w:pPr>
        <w:pStyle w:val="ListBullet"/>
      </w:pPr>
      <w:r>
        <w:t>A suitable Confluence read capability is discovered or selected.</w:t>
      </w:r>
    </w:p>
    <w:p>
      <w:pPr>
        <w:pStyle w:val="ListBullet"/>
      </w:pPr>
      <w:r>
        <w:t>Matching content is returned from Atlassian.</w:t>
      </w:r>
    </w:p>
    <w:p>
      <w:pPr>
        <w:pStyle w:val="ListBullet"/>
      </w:pPr>
      <w:r>
        <w:t>The user can retrieve a selected result for more detail.</w:t>
      </w:r>
    </w:p>
    <w:p>
      <w:pPr>
        <w:pStyle w:val="Heading2"/>
      </w:pPr>
      <w:r>
        <w:t>US-04 - Find Documentation for a Ticket</w:t>
      </w:r>
    </w:p>
    <w:p>
      <w:r>
        <w:rPr>
          <w:i w:val="0"/>
        </w:rPr>
        <w:t>As a developer, I want DevFlow to use Jira context to find related Confluence information so that I can understand implementation or requirements history.</w:t>
      </w:r>
    </w:p>
    <w:p>
      <w:r>
        <w:rPr>
          <w:i w:val="0"/>
        </w:rPr>
        <w:t>Acceptance criteria:</w:t>
      </w:r>
    </w:p>
    <w:p>
      <w:pPr>
        <w:pStyle w:val="ListBullet"/>
      </w:pPr>
      <w:r>
        <w:t>Jira context is retrieved first.</w:t>
      </w:r>
    </w:p>
    <w:p>
      <w:pPr>
        <w:pStyle w:val="ListBullet"/>
      </w:pPr>
      <w:r>
        <w:t>A related Confluence search is performed.</w:t>
      </w:r>
    </w:p>
    <w:p>
      <w:pPr>
        <w:pStyle w:val="ListBullet"/>
      </w:pPr>
      <w:r>
        <w:t>The combined answer clearly distinguishes retrieved facts from AI-generated explanation.</w:t>
      </w:r>
    </w:p>
    <w:p>
      <w:pPr>
        <w:pStyle w:val="Heading2"/>
      </w:pPr>
      <w:r>
        <w:t>US-05 - Ask What to Work on Next</w:t>
      </w:r>
    </w:p>
    <w:p>
      <w:r>
        <w:rPr>
          <w:i w:val="0"/>
        </w:rPr>
        <w:t>As a developer, I want DevFlow to analyse my accessible work so that I can prioritise effectively.</w:t>
      </w:r>
    </w:p>
    <w:p>
      <w:r>
        <w:rPr>
          <w:i w:val="0"/>
        </w:rPr>
        <w:t>Acceptance criteria:</w:t>
      </w:r>
    </w:p>
    <w:p>
      <w:pPr>
        <w:pStyle w:val="ListBullet"/>
      </w:pPr>
      <w:r>
        <w:t>Relevant assigned work is retrieved.</w:t>
      </w:r>
    </w:p>
    <w:p>
      <w:pPr>
        <w:pStyle w:val="ListBullet"/>
      </w:pPr>
      <w:r>
        <w:t>Priority, status and blocker information are considered where available.</w:t>
      </w:r>
    </w:p>
    <w:p>
      <w:pPr>
        <w:pStyle w:val="ListBullet"/>
      </w:pPr>
      <w:r>
        <w:t>The assistant returns a concise recommendation with a rationale.</w:t>
      </w:r>
    </w:p>
    <w:p>
      <w:pPr>
        <w:pStyle w:val="Heading2"/>
      </w:pPr>
      <w:r>
        <w:t>US-06 - Sprint Summary</w:t>
      </w:r>
    </w:p>
    <w:p>
      <w:r>
        <w:rPr>
          <w:i w:val="0"/>
        </w:rPr>
        <w:t>As a team member, I want a concise sprint summary generated from available Jira and Confluence context.</w:t>
      </w:r>
    </w:p>
    <w:p>
      <w:r>
        <w:rPr>
          <w:i w:val="0"/>
        </w:rPr>
        <w:t>Acceptance criteria:</w:t>
      </w:r>
    </w:p>
    <w:p>
      <w:pPr>
        <w:pStyle w:val="ListBullet"/>
      </w:pPr>
      <w:r>
        <w:t>At least two MCP operations may be orchestrated when required.</w:t>
      </w:r>
    </w:p>
    <w:p>
      <w:pPr>
        <w:pStyle w:val="ListBullet"/>
      </w:pPr>
      <w:r>
        <w:t>Completed, in-progress, blocked and outstanding work is summarised where the source data supports it.</w:t>
      </w:r>
    </w:p>
    <w:p>
      <w:pPr>
        <w:pStyle w:val="ListBullet"/>
      </w:pPr>
      <w:r>
        <w:t>The response does not invent unavailable metrics.</w:t>
      </w:r>
    </w:p>
    <w:p>
      <w:pPr>
        <w:pStyle w:val="Heading2"/>
      </w:pPr>
      <w:r>
        <w:t>US-07 - Preview and Confirm a Jira Write</w:t>
      </w:r>
    </w:p>
    <w:p>
      <w:r>
        <w:rPr>
          <w:i w:val="0"/>
        </w:rPr>
        <w:t>As a developer, I want to see a proposed Jira change before it is executed so that I remain in control.</w:t>
      </w:r>
    </w:p>
    <w:p>
      <w:r>
        <w:rPr>
          <w:i w:val="0"/>
        </w:rPr>
        <w:t>Acceptance criteria:</w:t>
      </w:r>
    </w:p>
    <w:p>
      <w:pPr>
        <w:pStyle w:val="ListBullet"/>
      </w:pPr>
      <w:r>
        <w:t>The application discovers a supported write capability.</w:t>
      </w:r>
    </w:p>
    <w:p>
      <w:pPr>
        <w:pStyle w:val="ListBullet"/>
      </w:pPr>
      <w:r>
        <w:t>The intended change and arguments are displayed before execution.</w:t>
      </w:r>
    </w:p>
    <w:p>
      <w:pPr>
        <w:pStyle w:val="ListBullet"/>
      </w:pPr>
      <w:r>
        <w:t>No significant write occurs until the user explicitly confirms.</w:t>
      </w:r>
    </w:p>
    <w:p>
      <w:pPr>
        <w:pStyle w:val="ListBullet"/>
      </w:pPr>
      <w:r>
        <w:t>The final success or failure is clearly reported.</w:t>
      </w:r>
    </w:p>
    <w:p>
      <w:pPr>
        <w:pStyle w:val="Heading2"/>
      </w:pPr>
      <w:r>
        <w:t>US-08 - Inspect MCP Capabilities</w:t>
      </w:r>
    </w:p>
    <w:p>
      <w:r>
        <w:rPr>
          <w:i w:val="0"/>
        </w:rPr>
        <w:t>As a developer learning MCP, I want to inspect primary and discovered capabilities so that the project demonstrates protocol behaviour clearly.</w:t>
      </w:r>
    </w:p>
    <w:p>
      <w:r>
        <w:rPr>
          <w:i w:val="0"/>
        </w:rPr>
        <w:t>Acceptance criteria:</w:t>
      </w:r>
    </w:p>
    <w:p>
      <w:pPr>
        <w:pStyle w:val="ListBullet"/>
      </w:pPr>
      <w:r>
        <w:t>MCP connectivity can be checked independently of the LLM.</w:t>
      </w:r>
    </w:p>
    <w:p>
      <w:pPr>
        <w:pStyle w:val="ListBullet"/>
      </w:pPr>
      <w:r>
        <w:t>Primary server tools can be inspected.</w:t>
      </w:r>
    </w:p>
    <w:p>
      <w:pPr>
        <w:pStyle w:val="ListBullet"/>
      </w:pPr>
      <w:r>
        <w:t>Deferred capabilities can be searched using discover.</w:t>
      </w:r>
    </w:p>
    <w:p>
      <w:pPr>
        <w:pStyle w:val="ListBullet"/>
      </w:pPr>
      <w:r>
        <w:t>Diagnostic endpoints do not expose credentials.</w:t>
      </w:r>
    </w:p>
    <w:p>
      <w:pPr>
        <w:pStyle w:val="Heading1"/>
      </w:pPr>
      <w:r>
        <w:t>8. MVP Epics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224"/>
            <w:shd w:fill="1E3E62"/>
            <w:tcMar>
              <w:top w:w="80" w:type="dxa"/>
              <w:start w:w="100" w:type="dxa"/>
              <w:bottom w:w="80" w:type="dxa"/>
              <w:end w:w="100" w:type="dxa"/>
            </w:tcMar>
            <w:vAlign w:val="center"/>
          </w:tcPr>
          <w:p>
            <w:pPr>
              <w:jc w:val="left"/>
            </w:pPr>
            <w:r>
              <w:rPr>
                <w:rFonts w:ascii="Aptos" w:hAnsi="Aptos"/>
                <w:b/>
                <w:color w:val="FFFFFF"/>
                <w:sz w:val="17"/>
              </w:rPr>
              <w:t>Epic</w:t>
            </w:r>
          </w:p>
        </w:tc>
        <w:tc>
          <w:tcPr>
            <w:tcW w:type="dxa" w:w="2376"/>
            <w:shd w:fill="1E3E62"/>
            <w:tcMar>
              <w:top w:w="80" w:type="dxa"/>
              <w:start w:w="100" w:type="dxa"/>
              <w:bottom w:w="80" w:type="dxa"/>
              <w:end w:w="100" w:type="dxa"/>
            </w:tcMar>
            <w:vAlign w:val="center"/>
          </w:tcPr>
          <w:p>
            <w:pPr>
              <w:jc w:val="left"/>
            </w:pPr>
            <w:r>
              <w:rPr>
                <w:rFonts w:ascii="Aptos" w:hAnsi="Aptos"/>
                <w:b/>
                <w:color w:val="FFFFFF"/>
                <w:sz w:val="17"/>
              </w:rPr>
              <w:t>Name</w:t>
            </w:r>
          </w:p>
        </w:tc>
        <w:tc>
          <w:tcPr>
            <w:tcW w:type="dxa" w:w="6192"/>
            <w:shd w:fill="1E3E62"/>
            <w:tcMar>
              <w:top w:w="80" w:type="dxa"/>
              <w:start w:w="100" w:type="dxa"/>
              <w:bottom w:w="80" w:type="dxa"/>
              <w:end w:w="100" w:type="dxa"/>
            </w:tcMar>
            <w:vAlign w:val="center"/>
          </w:tcPr>
          <w:p>
            <w:pPr>
              <w:jc w:val="left"/>
            </w:pPr>
            <w:r>
              <w:rPr>
                <w:rFonts w:ascii="Aptos" w:hAnsi="Aptos"/>
                <w:b/>
                <w:color w:val="FFFFFF"/>
                <w:sz w:val="17"/>
              </w:rPr>
              <w:t>Goal</w:t>
            </w:r>
          </w:p>
        </w:tc>
      </w:tr>
      <w:tr>
        <w:trPr>
          <w:cantSplit/>
        </w:trPr>
        <w:tc>
          <w:tcPr>
            <w:tcW w:type="dxa" w:w="1224"/>
            <w:vAlign w:val="top"/>
            <w:tcMar>
              <w:top w:w="80" w:type="dxa"/>
              <w:start w:w="100" w:type="dxa"/>
              <w:bottom w:w="80" w:type="dxa"/>
              <w:end w:w="100" w:type="dxa"/>
            </w:tcMar>
          </w:tcPr>
          <w:p>
            <w:r>
              <w:rPr>
                <w:rFonts w:ascii="Aptos" w:hAnsi="Aptos"/>
                <w:sz w:val="16"/>
              </w:rPr>
              <w:t>EPIC-01</w:t>
            </w:r>
          </w:p>
        </w:tc>
        <w:tc>
          <w:tcPr>
            <w:tcW w:type="dxa" w:w="2376"/>
            <w:vAlign w:val="top"/>
            <w:tcMar>
              <w:top w:w="80" w:type="dxa"/>
              <w:start w:w="100" w:type="dxa"/>
              <w:bottom w:w="80" w:type="dxa"/>
              <w:end w:w="100" w:type="dxa"/>
            </w:tcMar>
          </w:tcPr>
          <w:p>
            <w:r>
              <w:rPr>
                <w:rFonts w:ascii="Aptos" w:hAnsi="Aptos"/>
                <w:sz w:val="16"/>
              </w:rPr>
              <w:t>Project Foundation</w:t>
            </w:r>
          </w:p>
        </w:tc>
        <w:tc>
          <w:tcPr>
            <w:tcW w:type="dxa" w:w="6192"/>
            <w:vAlign w:val="top"/>
            <w:tcMar>
              <w:top w:w="80" w:type="dxa"/>
              <w:start w:w="100" w:type="dxa"/>
              <w:bottom w:w="80" w:type="dxa"/>
              <w:end w:w="100" w:type="dxa"/>
            </w:tcMar>
          </w:tcPr>
          <w:p>
            <w:r>
              <w:rPr>
                <w:rFonts w:ascii="Aptos" w:hAnsi="Aptos"/>
                <w:sz w:val="16"/>
              </w:rPr>
              <w:t>Architecture, documentation and repository foundation.</w:t>
            </w:r>
          </w:p>
        </w:tc>
      </w:tr>
      <w:tr>
        <w:trPr>
          <w:cantSplit/>
        </w:trPr>
        <w:tc>
          <w:tcPr>
            <w:tcW w:type="dxa" w:w="1224"/>
            <w:vAlign w:val="top"/>
            <w:tcMar>
              <w:top w:w="80" w:type="dxa"/>
              <w:start w:w="100" w:type="dxa"/>
              <w:bottom w:w="80" w:type="dxa"/>
              <w:end w:w="100" w:type="dxa"/>
            </w:tcMar>
            <w:shd w:fill="F6F8FA"/>
          </w:tcPr>
          <w:p>
            <w:r>
              <w:rPr>
                <w:rFonts w:ascii="Aptos" w:hAnsi="Aptos"/>
                <w:sz w:val="16"/>
              </w:rPr>
              <w:t>EPIC-02</w:t>
            </w:r>
          </w:p>
        </w:tc>
        <w:tc>
          <w:tcPr>
            <w:tcW w:type="dxa" w:w="2376"/>
            <w:vAlign w:val="top"/>
            <w:tcMar>
              <w:top w:w="80" w:type="dxa"/>
              <w:start w:w="100" w:type="dxa"/>
              <w:bottom w:w="80" w:type="dxa"/>
              <w:end w:w="100" w:type="dxa"/>
            </w:tcMar>
            <w:shd w:fill="F6F8FA"/>
          </w:tcPr>
          <w:p>
            <w:r>
              <w:rPr>
                <w:rFonts w:ascii="Aptos" w:hAnsi="Aptos"/>
                <w:sz w:val="16"/>
              </w:rPr>
              <w:t>Backend Foundation</w:t>
            </w:r>
          </w:p>
        </w:tc>
        <w:tc>
          <w:tcPr>
            <w:tcW w:type="dxa" w:w="6192"/>
            <w:vAlign w:val="top"/>
            <w:tcMar>
              <w:top w:w="80" w:type="dxa"/>
              <w:start w:w="100" w:type="dxa"/>
              <w:bottom w:w="80" w:type="dxa"/>
              <w:end w:w="100" w:type="dxa"/>
            </w:tcMar>
            <w:shd w:fill="F6F8FA"/>
          </w:tcPr>
          <w:p>
            <w:r>
              <w:rPr>
                <w:rFonts w:ascii="Aptos" w:hAnsi="Aptos"/>
                <w:sz w:val="16"/>
              </w:rPr>
              <w:t>Working Spring Boot backend.</w:t>
            </w:r>
          </w:p>
        </w:tc>
      </w:tr>
      <w:tr>
        <w:trPr>
          <w:cantSplit/>
        </w:trPr>
        <w:tc>
          <w:tcPr>
            <w:tcW w:type="dxa" w:w="1224"/>
            <w:vAlign w:val="top"/>
            <w:tcMar>
              <w:top w:w="80" w:type="dxa"/>
              <w:start w:w="100" w:type="dxa"/>
              <w:bottom w:w="80" w:type="dxa"/>
              <w:end w:w="100" w:type="dxa"/>
            </w:tcMar>
          </w:tcPr>
          <w:p>
            <w:r>
              <w:rPr>
                <w:rFonts w:ascii="Aptos" w:hAnsi="Aptos"/>
                <w:sz w:val="16"/>
              </w:rPr>
              <w:t>EPIC-03</w:t>
            </w:r>
          </w:p>
        </w:tc>
        <w:tc>
          <w:tcPr>
            <w:tcW w:type="dxa" w:w="2376"/>
            <w:vAlign w:val="top"/>
            <w:tcMar>
              <w:top w:w="80" w:type="dxa"/>
              <w:start w:w="100" w:type="dxa"/>
              <w:bottom w:w="80" w:type="dxa"/>
              <w:end w:w="100" w:type="dxa"/>
            </w:tcMar>
          </w:tcPr>
          <w:p>
            <w:r>
              <w:rPr>
                <w:rFonts w:ascii="Aptos" w:hAnsi="Aptos"/>
                <w:sz w:val="16"/>
              </w:rPr>
              <w:t>MCP Integration</w:t>
            </w:r>
          </w:p>
        </w:tc>
        <w:tc>
          <w:tcPr>
            <w:tcW w:type="dxa" w:w="6192"/>
            <w:vAlign w:val="top"/>
            <w:tcMar>
              <w:top w:w="80" w:type="dxa"/>
              <w:start w:w="100" w:type="dxa"/>
              <w:bottom w:w="80" w:type="dxa"/>
              <w:end w:w="100" w:type="dxa"/>
            </w:tcMar>
          </w:tcPr>
          <w:p>
            <w:r>
              <w:rPr>
                <w:rFonts w:ascii="Aptos" w:hAnsi="Aptos"/>
                <w:sz w:val="16"/>
              </w:rPr>
              <w:t>Spring AI MCP client, Streamable HTTP transport and diagnostics.</w:t>
            </w:r>
          </w:p>
        </w:tc>
      </w:tr>
      <w:tr>
        <w:trPr>
          <w:cantSplit/>
        </w:trPr>
        <w:tc>
          <w:tcPr>
            <w:tcW w:type="dxa" w:w="1224"/>
            <w:vAlign w:val="top"/>
            <w:tcMar>
              <w:top w:w="80" w:type="dxa"/>
              <w:start w:w="100" w:type="dxa"/>
              <w:bottom w:w="80" w:type="dxa"/>
              <w:end w:w="100" w:type="dxa"/>
            </w:tcMar>
            <w:shd w:fill="F6F8FA"/>
          </w:tcPr>
          <w:p>
            <w:r>
              <w:rPr>
                <w:rFonts w:ascii="Aptos" w:hAnsi="Aptos"/>
                <w:sz w:val="16"/>
              </w:rPr>
              <w:t>EPIC-04</w:t>
            </w:r>
          </w:p>
        </w:tc>
        <w:tc>
          <w:tcPr>
            <w:tcW w:type="dxa" w:w="2376"/>
            <w:vAlign w:val="top"/>
            <w:tcMar>
              <w:top w:w="80" w:type="dxa"/>
              <w:start w:w="100" w:type="dxa"/>
              <w:bottom w:w="80" w:type="dxa"/>
              <w:end w:w="100" w:type="dxa"/>
            </w:tcMar>
            <w:shd w:fill="F6F8FA"/>
          </w:tcPr>
          <w:p>
            <w:r>
              <w:rPr>
                <w:rFonts w:ascii="Aptos" w:hAnsi="Aptos"/>
                <w:sz w:val="16"/>
              </w:rPr>
              <w:t>Atlassian Rovo MCP v2 Integration</w:t>
            </w:r>
          </w:p>
        </w:tc>
        <w:tc>
          <w:tcPr>
            <w:tcW w:type="dxa" w:w="6192"/>
            <w:vAlign w:val="top"/>
            <w:tcMar>
              <w:top w:w="80" w:type="dxa"/>
              <w:start w:w="100" w:type="dxa"/>
              <w:bottom w:w="80" w:type="dxa"/>
              <w:end w:w="100" w:type="dxa"/>
            </w:tcMar>
            <w:shd w:fill="F6F8FA"/>
          </w:tcPr>
          <w:p>
            <w:r>
              <w:rPr>
                <w:rFonts w:ascii="Aptos" w:hAnsi="Aptos"/>
                <w:sz w:val="16"/>
              </w:rPr>
              <w:t>OAuth, primary/deferred tool model, Jira and Confluence access.</w:t>
            </w:r>
          </w:p>
        </w:tc>
      </w:tr>
      <w:tr>
        <w:trPr>
          <w:cantSplit/>
        </w:trPr>
        <w:tc>
          <w:tcPr>
            <w:tcW w:type="dxa" w:w="1224"/>
            <w:vAlign w:val="top"/>
            <w:tcMar>
              <w:top w:w="80" w:type="dxa"/>
              <w:start w:w="100" w:type="dxa"/>
              <w:bottom w:w="80" w:type="dxa"/>
              <w:end w:w="100" w:type="dxa"/>
            </w:tcMar>
          </w:tcPr>
          <w:p>
            <w:r>
              <w:rPr>
                <w:rFonts w:ascii="Aptos" w:hAnsi="Aptos"/>
                <w:sz w:val="16"/>
              </w:rPr>
              <w:t>EPIC-05</w:t>
            </w:r>
          </w:p>
        </w:tc>
        <w:tc>
          <w:tcPr>
            <w:tcW w:type="dxa" w:w="2376"/>
            <w:vAlign w:val="top"/>
            <w:tcMar>
              <w:top w:w="80" w:type="dxa"/>
              <w:start w:w="100" w:type="dxa"/>
              <w:bottom w:w="80" w:type="dxa"/>
              <w:end w:w="100" w:type="dxa"/>
            </w:tcMar>
          </w:tcPr>
          <w:p>
            <w:r>
              <w:rPr>
                <w:rFonts w:ascii="Aptos" w:hAnsi="Aptos"/>
                <w:sz w:val="16"/>
              </w:rPr>
              <w:t>Local AI Integration</w:t>
            </w:r>
          </w:p>
        </w:tc>
        <w:tc>
          <w:tcPr>
            <w:tcW w:type="dxa" w:w="6192"/>
            <w:vAlign w:val="top"/>
            <w:tcMar>
              <w:top w:w="80" w:type="dxa"/>
              <w:start w:w="100" w:type="dxa"/>
              <w:bottom w:w="80" w:type="dxa"/>
              <w:end w:w="100" w:type="dxa"/>
            </w:tcMar>
          </w:tcPr>
          <w:p>
            <w:r>
              <w:rPr>
                <w:rFonts w:ascii="Aptos" w:hAnsi="Aptos"/>
                <w:sz w:val="16"/>
              </w:rPr>
              <w:t>Ollama-based local LLM support.</w:t>
            </w:r>
          </w:p>
        </w:tc>
      </w:tr>
      <w:tr>
        <w:trPr>
          <w:cantSplit/>
        </w:trPr>
        <w:tc>
          <w:tcPr>
            <w:tcW w:type="dxa" w:w="1224"/>
            <w:vAlign w:val="top"/>
            <w:tcMar>
              <w:top w:w="80" w:type="dxa"/>
              <w:start w:w="100" w:type="dxa"/>
              <w:bottom w:w="80" w:type="dxa"/>
              <w:end w:w="100" w:type="dxa"/>
            </w:tcMar>
            <w:shd w:fill="F6F8FA"/>
          </w:tcPr>
          <w:p>
            <w:r>
              <w:rPr>
                <w:rFonts w:ascii="Aptos" w:hAnsi="Aptos"/>
                <w:sz w:val="16"/>
              </w:rPr>
              <w:t>EPIC-06</w:t>
            </w:r>
          </w:p>
        </w:tc>
        <w:tc>
          <w:tcPr>
            <w:tcW w:type="dxa" w:w="2376"/>
            <w:vAlign w:val="top"/>
            <w:tcMar>
              <w:top w:w="80" w:type="dxa"/>
              <w:start w:w="100" w:type="dxa"/>
              <w:bottom w:w="80" w:type="dxa"/>
              <w:end w:w="100" w:type="dxa"/>
            </w:tcMar>
            <w:shd w:fill="F6F8FA"/>
          </w:tcPr>
          <w:p>
            <w:r>
              <w:rPr>
                <w:rFonts w:ascii="Aptos" w:hAnsi="Aptos"/>
                <w:sz w:val="16"/>
              </w:rPr>
              <w:t>AI Tool Orchestration</w:t>
            </w:r>
          </w:p>
        </w:tc>
        <w:tc>
          <w:tcPr>
            <w:tcW w:type="dxa" w:w="6192"/>
            <w:vAlign w:val="top"/>
            <w:tcMar>
              <w:top w:w="80" w:type="dxa"/>
              <w:start w:w="100" w:type="dxa"/>
              <w:bottom w:w="80" w:type="dxa"/>
              <w:end w:w="100" w:type="dxa"/>
            </w:tcMar>
            <w:shd w:fill="F6F8FA"/>
          </w:tcPr>
          <w:p>
            <w:r>
              <w:rPr>
                <w:rFonts w:ascii="Aptos" w:hAnsi="Aptos"/>
                <w:sz w:val="16"/>
              </w:rPr>
              <w:t>Safe read-only AI/MCP tool orchestration.</w:t>
            </w:r>
          </w:p>
        </w:tc>
      </w:tr>
      <w:tr>
        <w:trPr>
          <w:cantSplit/>
        </w:trPr>
        <w:tc>
          <w:tcPr>
            <w:tcW w:type="dxa" w:w="1224"/>
            <w:vAlign w:val="top"/>
            <w:tcMar>
              <w:top w:w="80" w:type="dxa"/>
              <w:start w:w="100" w:type="dxa"/>
              <w:bottom w:w="80" w:type="dxa"/>
              <w:end w:w="100" w:type="dxa"/>
            </w:tcMar>
          </w:tcPr>
          <w:p>
            <w:r>
              <w:rPr>
                <w:rFonts w:ascii="Aptos" w:hAnsi="Aptos"/>
                <w:sz w:val="16"/>
              </w:rPr>
              <w:t>EPIC-07</w:t>
            </w:r>
          </w:p>
        </w:tc>
        <w:tc>
          <w:tcPr>
            <w:tcW w:type="dxa" w:w="2376"/>
            <w:vAlign w:val="top"/>
            <w:tcMar>
              <w:top w:w="80" w:type="dxa"/>
              <w:start w:w="100" w:type="dxa"/>
              <w:bottom w:w="80" w:type="dxa"/>
              <w:end w:w="100" w:type="dxa"/>
            </w:tcMar>
          </w:tcPr>
          <w:p>
            <w:r>
              <w:rPr>
                <w:rFonts w:ascii="Aptos" w:hAnsi="Aptos"/>
                <w:sz w:val="16"/>
              </w:rPr>
              <w:t>Write Operations</w:t>
            </w:r>
          </w:p>
        </w:tc>
        <w:tc>
          <w:tcPr>
            <w:tcW w:type="dxa" w:w="6192"/>
            <w:vAlign w:val="top"/>
            <w:tcMar>
              <w:top w:w="80" w:type="dxa"/>
              <w:start w:w="100" w:type="dxa"/>
              <w:bottom w:w="80" w:type="dxa"/>
              <w:end w:w="100" w:type="dxa"/>
            </w:tcMar>
          </w:tcPr>
          <w:p>
            <w:r>
              <w:rPr>
                <w:rFonts w:ascii="Aptos" w:hAnsi="Aptos"/>
                <w:sz w:val="16"/>
              </w:rPr>
              <w:t>Confirmed supported Jira writes.</w:t>
            </w:r>
          </w:p>
        </w:tc>
      </w:tr>
      <w:tr>
        <w:trPr>
          <w:cantSplit/>
        </w:trPr>
        <w:tc>
          <w:tcPr>
            <w:tcW w:type="dxa" w:w="1224"/>
            <w:vAlign w:val="top"/>
            <w:tcMar>
              <w:top w:w="80" w:type="dxa"/>
              <w:start w:w="100" w:type="dxa"/>
              <w:bottom w:w="80" w:type="dxa"/>
              <w:end w:w="100" w:type="dxa"/>
            </w:tcMar>
            <w:shd w:fill="F6F8FA"/>
          </w:tcPr>
          <w:p>
            <w:r>
              <w:rPr>
                <w:rFonts w:ascii="Aptos" w:hAnsi="Aptos"/>
                <w:sz w:val="16"/>
              </w:rPr>
              <w:t>EPIC-08</w:t>
            </w:r>
          </w:p>
        </w:tc>
        <w:tc>
          <w:tcPr>
            <w:tcW w:type="dxa" w:w="2376"/>
            <w:vAlign w:val="top"/>
            <w:tcMar>
              <w:top w:w="80" w:type="dxa"/>
              <w:start w:w="100" w:type="dxa"/>
              <w:bottom w:w="80" w:type="dxa"/>
              <w:end w:w="100" w:type="dxa"/>
            </w:tcMar>
            <w:shd w:fill="F6F8FA"/>
          </w:tcPr>
          <w:p>
            <w:r>
              <w:rPr>
                <w:rFonts w:ascii="Aptos" w:hAnsi="Aptos"/>
                <w:sz w:val="16"/>
              </w:rPr>
              <w:t>Frontend</w:t>
            </w:r>
          </w:p>
        </w:tc>
        <w:tc>
          <w:tcPr>
            <w:tcW w:type="dxa" w:w="6192"/>
            <w:vAlign w:val="top"/>
            <w:tcMar>
              <w:top w:w="80" w:type="dxa"/>
              <w:start w:w="100" w:type="dxa"/>
              <w:bottom w:w="80" w:type="dxa"/>
              <w:end w:w="100" w:type="dxa"/>
            </w:tcMar>
            <w:shd w:fill="F6F8FA"/>
          </w:tcPr>
          <w:p>
            <w:r>
              <w:rPr>
                <w:rFonts w:ascii="Aptos" w:hAnsi="Aptos"/>
                <w:sz w:val="16"/>
              </w:rPr>
              <w:t>User-facing DevFlow interface.</w:t>
            </w:r>
          </w:p>
        </w:tc>
      </w:tr>
      <w:tr>
        <w:trPr>
          <w:cantSplit/>
        </w:trPr>
        <w:tc>
          <w:tcPr>
            <w:tcW w:type="dxa" w:w="1224"/>
            <w:vAlign w:val="top"/>
            <w:tcMar>
              <w:top w:w="80" w:type="dxa"/>
              <w:start w:w="100" w:type="dxa"/>
              <w:bottom w:w="80" w:type="dxa"/>
              <w:end w:w="100" w:type="dxa"/>
            </w:tcMar>
          </w:tcPr>
          <w:p>
            <w:r>
              <w:rPr>
                <w:rFonts w:ascii="Aptos" w:hAnsi="Aptos"/>
                <w:sz w:val="16"/>
              </w:rPr>
              <w:t>EPIC-09</w:t>
            </w:r>
          </w:p>
        </w:tc>
        <w:tc>
          <w:tcPr>
            <w:tcW w:type="dxa" w:w="2376"/>
            <w:vAlign w:val="top"/>
            <w:tcMar>
              <w:top w:w="80" w:type="dxa"/>
              <w:start w:w="100" w:type="dxa"/>
              <w:bottom w:w="80" w:type="dxa"/>
              <w:end w:w="100" w:type="dxa"/>
            </w:tcMar>
          </w:tcPr>
          <w:p>
            <w:r>
              <w:rPr>
                <w:rFonts w:ascii="Aptos" w:hAnsi="Aptos"/>
                <w:sz w:val="16"/>
              </w:rPr>
              <w:t>Quality Engineering</w:t>
            </w:r>
          </w:p>
        </w:tc>
        <w:tc>
          <w:tcPr>
            <w:tcW w:type="dxa" w:w="6192"/>
            <w:vAlign w:val="top"/>
            <w:tcMar>
              <w:top w:w="80" w:type="dxa"/>
              <w:start w:w="100" w:type="dxa"/>
              <w:bottom w:w="80" w:type="dxa"/>
              <w:end w:w="100" w:type="dxa"/>
            </w:tcMar>
          </w:tcPr>
          <w:p>
            <w:r>
              <w:rPr>
                <w:rFonts w:ascii="Aptos" w:hAnsi="Aptos"/>
                <w:sz w:val="16"/>
              </w:rPr>
              <w:t>Testing, logging, CI and integration-boundary validation.</w:t>
            </w:r>
          </w:p>
        </w:tc>
      </w:tr>
      <w:tr>
        <w:trPr>
          <w:cantSplit/>
        </w:trPr>
        <w:tc>
          <w:tcPr>
            <w:tcW w:type="dxa" w:w="1224"/>
            <w:vAlign w:val="top"/>
            <w:tcMar>
              <w:top w:w="80" w:type="dxa"/>
              <w:start w:w="100" w:type="dxa"/>
              <w:bottom w:w="80" w:type="dxa"/>
              <w:end w:w="100" w:type="dxa"/>
            </w:tcMar>
            <w:shd w:fill="F6F8FA"/>
          </w:tcPr>
          <w:p>
            <w:r>
              <w:rPr>
                <w:rFonts w:ascii="Aptos" w:hAnsi="Aptos"/>
                <w:sz w:val="16"/>
              </w:rPr>
              <w:t>EPIC-10</w:t>
            </w:r>
          </w:p>
        </w:tc>
        <w:tc>
          <w:tcPr>
            <w:tcW w:type="dxa" w:w="2376"/>
            <w:vAlign w:val="top"/>
            <w:tcMar>
              <w:top w:w="80" w:type="dxa"/>
              <w:start w:w="100" w:type="dxa"/>
              <w:bottom w:w="80" w:type="dxa"/>
              <w:end w:w="100" w:type="dxa"/>
            </w:tcMar>
            <w:shd w:fill="F6F8FA"/>
          </w:tcPr>
          <w:p>
            <w:r>
              <w:rPr>
                <w:rFonts w:ascii="Aptos" w:hAnsi="Aptos"/>
                <w:sz w:val="16"/>
              </w:rPr>
              <w:t>Deployment</w:t>
            </w:r>
          </w:p>
        </w:tc>
        <w:tc>
          <w:tcPr>
            <w:tcW w:type="dxa" w:w="6192"/>
            <w:vAlign w:val="top"/>
            <w:tcMar>
              <w:top w:w="80" w:type="dxa"/>
              <w:start w:w="100" w:type="dxa"/>
              <w:bottom w:w="80" w:type="dxa"/>
              <w:end w:w="100" w:type="dxa"/>
            </w:tcMar>
            <w:shd w:fill="F6F8FA"/>
          </w:tcPr>
          <w:p>
            <w:r>
              <w:rPr>
                <w:rFonts w:ascii="Aptos" w:hAnsi="Aptos"/>
                <w:sz w:val="16"/>
              </w:rPr>
              <w:t>Reproducible packaging and deployment evaluation.</w:t>
            </w:r>
          </w:p>
        </w:tc>
      </w:tr>
      <w:tr>
        <w:trPr>
          <w:cantSplit/>
        </w:trPr>
        <w:tc>
          <w:tcPr>
            <w:tcW w:type="dxa" w:w="1224"/>
            <w:vAlign w:val="top"/>
            <w:tcMar>
              <w:top w:w="80" w:type="dxa"/>
              <w:start w:w="100" w:type="dxa"/>
              <w:bottom w:w="80" w:type="dxa"/>
              <w:end w:w="100" w:type="dxa"/>
            </w:tcMar>
          </w:tcPr>
          <w:p>
            <w:r>
              <w:rPr>
                <w:rFonts w:ascii="Aptos" w:hAnsi="Aptos"/>
                <w:sz w:val="16"/>
              </w:rPr>
              <w:t>EPIC-11</w:t>
            </w:r>
          </w:p>
        </w:tc>
        <w:tc>
          <w:tcPr>
            <w:tcW w:type="dxa" w:w="2376"/>
            <w:vAlign w:val="top"/>
            <w:tcMar>
              <w:top w:w="80" w:type="dxa"/>
              <w:start w:w="100" w:type="dxa"/>
              <w:bottom w:w="80" w:type="dxa"/>
              <w:end w:w="100" w:type="dxa"/>
            </w:tcMar>
          </w:tcPr>
          <w:p>
            <w:r>
              <w:rPr>
                <w:rFonts w:ascii="Aptos" w:hAnsi="Aptos"/>
                <w:sz w:val="16"/>
              </w:rPr>
              <w:t>Portfolio Completion</w:t>
            </w:r>
          </w:p>
        </w:tc>
        <w:tc>
          <w:tcPr>
            <w:tcW w:type="dxa" w:w="6192"/>
            <w:vAlign w:val="top"/>
            <w:tcMar>
              <w:top w:w="80" w:type="dxa"/>
              <w:start w:w="100" w:type="dxa"/>
              <w:bottom w:w="80" w:type="dxa"/>
              <w:end w:w="100" w:type="dxa"/>
            </w:tcMar>
          </w:tcPr>
          <w:p>
            <w:r>
              <w:rPr>
                <w:rFonts w:ascii="Aptos" w:hAnsi="Aptos"/>
                <w:sz w:val="16"/>
              </w:rPr>
              <w:t>README, diagrams, demos and CV-ready presentation.</w:t>
            </w:r>
          </w:p>
        </w:tc>
      </w:tr>
    </w:tbl>
    <w:p>
      <w:pPr>
        <w:spacing w:after="20"/>
      </w:pPr>
    </w:p>
    <w:p>
      <w:pPr>
        <w:pStyle w:val="Heading1"/>
      </w:pPr>
      <w:r>
        <w:t>9. Product Backlog Alignment</w:t>
      </w:r>
    </w:p>
    <w:p>
      <w:r>
        <w:rPr>
          <w:i w:val="0"/>
        </w:rPr>
        <w:t>The Development Roadmap and Sprint Plan Version 1.1 is the authoritative source for DEV task IDs and status. The SRS maps requirements to the same work packages to avoid the conflicting numbering that existed in Version 1.0.</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2160"/>
            <w:shd w:fill="1E3E62"/>
            <w:tcMar>
              <w:top w:w="80" w:type="dxa"/>
              <w:start w:w="100" w:type="dxa"/>
              <w:bottom w:w="80" w:type="dxa"/>
              <w:end w:w="100" w:type="dxa"/>
            </w:tcMar>
            <w:vAlign w:val="center"/>
          </w:tcPr>
          <w:p>
            <w:pPr>
              <w:jc w:val="left"/>
            </w:pPr>
            <w:r>
              <w:rPr>
                <w:rFonts w:ascii="Aptos" w:hAnsi="Aptos"/>
                <w:b/>
                <w:color w:val="FFFFFF"/>
                <w:sz w:val="17"/>
              </w:rPr>
              <w:t>Work Package</w:t>
            </w:r>
          </w:p>
        </w:tc>
        <w:tc>
          <w:tcPr>
            <w:tcW w:type="dxa" w:w="2232"/>
            <w:shd w:fill="1E3E62"/>
            <w:tcMar>
              <w:top w:w="80" w:type="dxa"/>
              <w:start w:w="100" w:type="dxa"/>
              <w:bottom w:w="80" w:type="dxa"/>
              <w:end w:w="100" w:type="dxa"/>
            </w:tcMar>
            <w:vAlign w:val="center"/>
          </w:tcPr>
          <w:p>
            <w:pPr>
              <w:jc w:val="left"/>
            </w:pPr>
            <w:r>
              <w:rPr>
                <w:rFonts w:ascii="Aptos" w:hAnsi="Aptos"/>
                <w:b/>
                <w:color w:val="FFFFFF"/>
                <w:sz w:val="17"/>
              </w:rPr>
              <w:t>Roadmap Tasks</w:t>
            </w:r>
          </w:p>
        </w:tc>
        <w:tc>
          <w:tcPr>
            <w:tcW w:type="dxa" w:w="5400"/>
            <w:shd w:fill="1E3E62"/>
            <w:tcMar>
              <w:top w:w="80" w:type="dxa"/>
              <w:start w:w="100" w:type="dxa"/>
              <w:bottom w:w="80" w:type="dxa"/>
              <w:end w:w="100" w:type="dxa"/>
            </w:tcMar>
            <w:vAlign w:val="center"/>
          </w:tcPr>
          <w:p>
            <w:pPr>
              <w:jc w:val="left"/>
            </w:pPr>
            <w:r>
              <w:rPr>
                <w:rFonts w:ascii="Aptos" w:hAnsi="Aptos"/>
                <w:b/>
                <w:color w:val="FFFFFF"/>
                <w:sz w:val="17"/>
              </w:rPr>
              <w:t>Primary Requirements</w:t>
            </w:r>
          </w:p>
        </w:tc>
      </w:tr>
      <w:tr>
        <w:trPr>
          <w:cantSplit/>
        </w:trPr>
        <w:tc>
          <w:tcPr>
            <w:tcW w:type="dxa" w:w="2160"/>
            <w:vAlign w:val="top"/>
            <w:tcMar>
              <w:top w:w="80" w:type="dxa"/>
              <w:start w:w="100" w:type="dxa"/>
              <w:bottom w:w="80" w:type="dxa"/>
              <w:end w:w="100" w:type="dxa"/>
            </w:tcMar>
          </w:tcPr>
          <w:p>
            <w:r>
              <w:rPr>
                <w:rFonts w:ascii="Aptos" w:hAnsi="Aptos"/>
                <w:sz w:val="16"/>
              </w:rPr>
              <w:t>Spring Boot Foundation</w:t>
            </w:r>
          </w:p>
        </w:tc>
        <w:tc>
          <w:tcPr>
            <w:tcW w:type="dxa" w:w="2232"/>
            <w:vAlign w:val="top"/>
            <w:tcMar>
              <w:top w:w="80" w:type="dxa"/>
              <w:start w:w="100" w:type="dxa"/>
              <w:bottom w:w="80" w:type="dxa"/>
              <w:end w:w="100" w:type="dxa"/>
            </w:tcMar>
          </w:tcPr>
          <w:p>
            <w:r>
              <w:rPr>
                <w:rFonts w:ascii="Aptos" w:hAnsi="Aptos"/>
                <w:sz w:val="16"/>
              </w:rPr>
              <w:t>DEV-010 to DEV-014</w:t>
            </w:r>
          </w:p>
        </w:tc>
        <w:tc>
          <w:tcPr>
            <w:tcW w:type="dxa" w:w="5400"/>
            <w:vAlign w:val="top"/>
            <w:tcMar>
              <w:top w:w="80" w:type="dxa"/>
              <w:start w:w="100" w:type="dxa"/>
              <w:bottom w:w="80" w:type="dxa"/>
              <w:end w:w="100" w:type="dxa"/>
            </w:tcMar>
          </w:tcPr>
          <w:p>
            <w:r>
              <w:rPr>
                <w:rFonts w:ascii="Aptos" w:hAnsi="Aptos"/>
                <w:sz w:val="16"/>
              </w:rPr>
              <w:t>FR-001, FR-002, FR-023, FR-024</w:t>
            </w:r>
          </w:p>
        </w:tc>
      </w:tr>
      <w:tr>
        <w:trPr>
          <w:cantSplit/>
        </w:trPr>
        <w:tc>
          <w:tcPr>
            <w:tcW w:type="dxa" w:w="2160"/>
            <w:vAlign w:val="top"/>
            <w:tcMar>
              <w:top w:w="80" w:type="dxa"/>
              <w:start w:w="100" w:type="dxa"/>
              <w:bottom w:w="80" w:type="dxa"/>
              <w:end w:w="100" w:type="dxa"/>
            </w:tcMar>
            <w:shd w:fill="F6F8FA"/>
          </w:tcPr>
          <w:p>
            <w:r>
              <w:rPr>
                <w:rFonts w:ascii="Aptos" w:hAnsi="Aptos"/>
                <w:sz w:val="16"/>
              </w:rPr>
              <w:t>MCP Client Foundation</w:t>
            </w:r>
          </w:p>
        </w:tc>
        <w:tc>
          <w:tcPr>
            <w:tcW w:type="dxa" w:w="2232"/>
            <w:vAlign w:val="top"/>
            <w:tcMar>
              <w:top w:w="80" w:type="dxa"/>
              <w:start w:w="100" w:type="dxa"/>
              <w:bottom w:w="80" w:type="dxa"/>
              <w:end w:w="100" w:type="dxa"/>
            </w:tcMar>
            <w:shd w:fill="F6F8FA"/>
          </w:tcPr>
          <w:p>
            <w:r>
              <w:rPr>
                <w:rFonts w:ascii="Aptos" w:hAnsi="Aptos"/>
                <w:sz w:val="16"/>
              </w:rPr>
              <w:t>DEV-020 to DEV-024</w:t>
            </w:r>
          </w:p>
        </w:tc>
        <w:tc>
          <w:tcPr>
            <w:tcW w:type="dxa" w:w="5400"/>
            <w:vAlign w:val="top"/>
            <w:tcMar>
              <w:top w:w="80" w:type="dxa"/>
              <w:start w:w="100" w:type="dxa"/>
              <w:bottom w:w="80" w:type="dxa"/>
              <w:end w:w="100" w:type="dxa"/>
            </w:tcMar>
            <w:shd w:fill="F6F8FA"/>
          </w:tcPr>
          <w:p>
            <w:r>
              <w:rPr>
                <w:rFonts w:ascii="Aptos" w:hAnsi="Aptos"/>
                <w:sz w:val="16"/>
              </w:rPr>
              <w:t>FR-003, FR-004, FR-023</w:t>
            </w:r>
          </w:p>
        </w:tc>
      </w:tr>
      <w:tr>
        <w:trPr>
          <w:cantSplit/>
        </w:trPr>
        <w:tc>
          <w:tcPr>
            <w:tcW w:type="dxa" w:w="2160"/>
            <w:vAlign w:val="top"/>
            <w:tcMar>
              <w:top w:w="80" w:type="dxa"/>
              <w:start w:w="100" w:type="dxa"/>
              <w:bottom w:w="80" w:type="dxa"/>
              <w:end w:w="100" w:type="dxa"/>
            </w:tcMar>
          </w:tcPr>
          <w:p>
            <w:r>
              <w:rPr>
                <w:rFonts w:ascii="Aptos" w:hAnsi="Aptos"/>
                <w:sz w:val="16"/>
              </w:rPr>
              <w:t>Atlassian Auth/Connection</w:t>
            </w:r>
          </w:p>
        </w:tc>
        <w:tc>
          <w:tcPr>
            <w:tcW w:type="dxa" w:w="2232"/>
            <w:vAlign w:val="top"/>
            <w:tcMar>
              <w:top w:w="80" w:type="dxa"/>
              <w:start w:w="100" w:type="dxa"/>
              <w:bottom w:w="80" w:type="dxa"/>
              <w:end w:w="100" w:type="dxa"/>
            </w:tcMar>
          </w:tcPr>
          <w:p>
            <w:r>
              <w:rPr>
                <w:rFonts w:ascii="Aptos" w:hAnsi="Aptos"/>
                <w:sz w:val="16"/>
              </w:rPr>
              <w:t>DEV-030 to DEV-035</w:t>
            </w:r>
          </w:p>
        </w:tc>
        <w:tc>
          <w:tcPr>
            <w:tcW w:type="dxa" w:w="5400"/>
            <w:vAlign w:val="top"/>
            <w:tcMar>
              <w:top w:w="80" w:type="dxa"/>
              <w:start w:w="100" w:type="dxa"/>
              <w:bottom w:w="80" w:type="dxa"/>
              <w:end w:w="100" w:type="dxa"/>
            </w:tcMar>
          </w:tcPr>
          <w:p>
            <w:r>
              <w:rPr>
                <w:rFonts w:ascii="Aptos" w:hAnsi="Aptos"/>
                <w:sz w:val="16"/>
              </w:rPr>
              <w:t>FR-005 to FR-009</w:t>
            </w:r>
          </w:p>
        </w:tc>
      </w:tr>
      <w:tr>
        <w:trPr>
          <w:cantSplit/>
        </w:trPr>
        <w:tc>
          <w:tcPr>
            <w:tcW w:type="dxa" w:w="2160"/>
            <w:vAlign w:val="top"/>
            <w:tcMar>
              <w:top w:w="80" w:type="dxa"/>
              <w:start w:w="100" w:type="dxa"/>
              <w:bottom w:w="80" w:type="dxa"/>
              <w:end w:w="100" w:type="dxa"/>
            </w:tcMar>
            <w:shd w:fill="F6F8FA"/>
          </w:tcPr>
          <w:p>
            <w:r>
              <w:rPr>
                <w:rFonts w:ascii="Aptos" w:hAnsi="Aptos"/>
                <w:sz w:val="16"/>
              </w:rPr>
              <w:t>Jira Read</w:t>
            </w:r>
          </w:p>
        </w:tc>
        <w:tc>
          <w:tcPr>
            <w:tcW w:type="dxa" w:w="2232"/>
            <w:vAlign w:val="top"/>
            <w:tcMar>
              <w:top w:w="80" w:type="dxa"/>
              <w:start w:w="100" w:type="dxa"/>
              <w:bottom w:w="80" w:type="dxa"/>
              <w:end w:w="100" w:type="dxa"/>
            </w:tcMar>
            <w:shd w:fill="F6F8FA"/>
          </w:tcPr>
          <w:p>
            <w:r>
              <w:rPr>
                <w:rFonts w:ascii="Aptos" w:hAnsi="Aptos"/>
                <w:sz w:val="16"/>
              </w:rPr>
              <w:t>DEV-040 to DEV-044</w:t>
            </w:r>
          </w:p>
        </w:tc>
        <w:tc>
          <w:tcPr>
            <w:tcW w:type="dxa" w:w="5400"/>
            <w:vAlign w:val="top"/>
            <w:tcMar>
              <w:top w:w="80" w:type="dxa"/>
              <w:start w:w="100" w:type="dxa"/>
              <w:bottom w:w="80" w:type="dxa"/>
              <w:end w:w="100" w:type="dxa"/>
            </w:tcMar>
            <w:shd w:fill="F6F8FA"/>
          </w:tcPr>
          <w:p>
            <w:r>
              <w:rPr>
                <w:rFonts w:ascii="Aptos" w:hAnsi="Aptos"/>
                <w:sz w:val="16"/>
              </w:rPr>
              <w:t>FR-010 to FR-012</w:t>
            </w:r>
          </w:p>
        </w:tc>
      </w:tr>
      <w:tr>
        <w:trPr>
          <w:cantSplit/>
        </w:trPr>
        <w:tc>
          <w:tcPr>
            <w:tcW w:type="dxa" w:w="2160"/>
            <w:vAlign w:val="top"/>
            <w:tcMar>
              <w:top w:w="80" w:type="dxa"/>
              <w:start w:w="100" w:type="dxa"/>
              <w:bottom w:w="80" w:type="dxa"/>
              <w:end w:w="100" w:type="dxa"/>
            </w:tcMar>
          </w:tcPr>
          <w:p>
            <w:r>
              <w:rPr>
                <w:rFonts w:ascii="Aptos" w:hAnsi="Aptos"/>
                <w:sz w:val="16"/>
              </w:rPr>
              <w:t>Confluence Read</w:t>
            </w:r>
          </w:p>
        </w:tc>
        <w:tc>
          <w:tcPr>
            <w:tcW w:type="dxa" w:w="2232"/>
            <w:vAlign w:val="top"/>
            <w:tcMar>
              <w:top w:w="80" w:type="dxa"/>
              <w:start w:w="100" w:type="dxa"/>
              <w:bottom w:w="80" w:type="dxa"/>
              <w:end w:w="100" w:type="dxa"/>
            </w:tcMar>
          </w:tcPr>
          <w:p>
            <w:r>
              <w:rPr>
                <w:rFonts w:ascii="Aptos" w:hAnsi="Aptos"/>
                <w:sz w:val="16"/>
              </w:rPr>
              <w:t>DEV-050 to DEV-054</w:t>
            </w:r>
          </w:p>
        </w:tc>
        <w:tc>
          <w:tcPr>
            <w:tcW w:type="dxa" w:w="5400"/>
            <w:vAlign w:val="top"/>
            <w:tcMar>
              <w:top w:w="80" w:type="dxa"/>
              <w:start w:w="100" w:type="dxa"/>
              <w:bottom w:w="80" w:type="dxa"/>
              <w:end w:w="100" w:type="dxa"/>
            </w:tcMar>
          </w:tcPr>
          <w:p>
            <w:r>
              <w:rPr>
                <w:rFonts w:ascii="Aptos" w:hAnsi="Aptos"/>
                <w:sz w:val="16"/>
              </w:rPr>
              <w:t>FR-010, FR-013, FR-014</w:t>
            </w:r>
          </w:p>
        </w:tc>
      </w:tr>
      <w:tr>
        <w:trPr>
          <w:cantSplit/>
        </w:trPr>
        <w:tc>
          <w:tcPr>
            <w:tcW w:type="dxa" w:w="2160"/>
            <w:vAlign w:val="top"/>
            <w:tcMar>
              <w:top w:w="80" w:type="dxa"/>
              <w:start w:w="100" w:type="dxa"/>
              <w:bottom w:w="80" w:type="dxa"/>
              <w:end w:w="100" w:type="dxa"/>
            </w:tcMar>
            <w:shd w:fill="F6F8FA"/>
          </w:tcPr>
          <w:p>
            <w:r>
              <w:rPr>
                <w:rFonts w:ascii="Aptos" w:hAnsi="Aptos"/>
                <w:sz w:val="16"/>
              </w:rPr>
              <w:t>Ollama</w:t>
            </w:r>
          </w:p>
        </w:tc>
        <w:tc>
          <w:tcPr>
            <w:tcW w:type="dxa" w:w="2232"/>
            <w:vAlign w:val="top"/>
            <w:tcMar>
              <w:top w:w="80" w:type="dxa"/>
              <w:start w:w="100" w:type="dxa"/>
              <w:bottom w:w="80" w:type="dxa"/>
              <w:end w:w="100" w:type="dxa"/>
            </w:tcMar>
            <w:shd w:fill="F6F8FA"/>
          </w:tcPr>
          <w:p>
            <w:r>
              <w:rPr>
                <w:rFonts w:ascii="Aptos" w:hAnsi="Aptos"/>
                <w:sz w:val="16"/>
              </w:rPr>
              <w:t>DEV-060 to DEV-064</w:t>
            </w:r>
          </w:p>
        </w:tc>
        <w:tc>
          <w:tcPr>
            <w:tcW w:type="dxa" w:w="5400"/>
            <w:vAlign w:val="top"/>
            <w:tcMar>
              <w:top w:w="80" w:type="dxa"/>
              <w:start w:w="100" w:type="dxa"/>
              <w:bottom w:w="80" w:type="dxa"/>
              <w:end w:w="100" w:type="dxa"/>
            </w:tcMar>
            <w:shd w:fill="F6F8FA"/>
          </w:tcPr>
          <w:p>
            <w:r>
              <w:rPr>
                <w:rFonts w:ascii="Aptos" w:hAnsi="Aptos"/>
                <w:sz w:val="16"/>
              </w:rPr>
              <w:t>FR-015, FR-016</w:t>
            </w:r>
          </w:p>
        </w:tc>
      </w:tr>
      <w:tr>
        <w:trPr>
          <w:cantSplit/>
        </w:trPr>
        <w:tc>
          <w:tcPr>
            <w:tcW w:type="dxa" w:w="2160"/>
            <w:vAlign w:val="top"/>
            <w:tcMar>
              <w:top w:w="80" w:type="dxa"/>
              <w:start w:w="100" w:type="dxa"/>
              <w:bottom w:w="80" w:type="dxa"/>
              <w:end w:w="100" w:type="dxa"/>
            </w:tcMar>
          </w:tcPr>
          <w:p>
            <w:r>
              <w:rPr>
                <w:rFonts w:ascii="Aptos" w:hAnsi="Aptos"/>
                <w:sz w:val="16"/>
              </w:rPr>
              <w:t>AI + MCP</w:t>
            </w:r>
          </w:p>
        </w:tc>
        <w:tc>
          <w:tcPr>
            <w:tcW w:type="dxa" w:w="2232"/>
            <w:vAlign w:val="top"/>
            <w:tcMar>
              <w:top w:w="80" w:type="dxa"/>
              <w:start w:w="100" w:type="dxa"/>
              <w:bottom w:w="80" w:type="dxa"/>
              <w:end w:w="100" w:type="dxa"/>
            </w:tcMar>
          </w:tcPr>
          <w:p>
            <w:r>
              <w:rPr>
                <w:rFonts w:ascii="Aptos" w:hAnsi="Aptos"/>
                <w:sz w:val="16"/>
              </w:rPr>
              <w:t>DEV-070 to DEV-074</w:t>
            </w:r>
          </w:p>
        </w:tc>
        <w:tc>
          <w:tcPr>
            <w:tcW w:type="dxa" w:w="5400"/>
            <w:vAlign w:val="top"/>
            <w:tcMar>
              <w:top w:w="80" w:type="dxa"/>
              <w:start w:w="100" w:type="dxa"/>
              <w:bottom w:w="80" w:type="dxa"/>
              <w:end w:w="100" w:type="dxa"/>
            </w:tcMar>
          </w:tcPr>
          <w:p>
            <w:r>
              <w:rPr>
                <w:rFonts w:ascii="Aptos" w:hAnsi="Aptos"/>
                <w:sz w:val="16"/>
              </w:rPr>
              <w:t>FR-017</w:t>
            </w:r>
          </w:p>
        </w:tc>
      </w:tr>
      <w:tr>
        <w:trPr>
          <w:cantSplit/>
        </w:trPr>
        <w:tc>
          <w:tcPr>
            <w:tcW w:type="dxa" w:w="2160"/>
            <w:vAlign w:val="top"/>
            <w:tcMar>
              <w:top w:w="80" w:type="dxa"/>
              <w:start w:w="100" w:type="dxa"/>
              <w:bottom w:w="80" w:type="dxa"/>
              <w:end w:w="100" w:type="dxa"/>
            </w:tcMar>
            <w:shd w:fill="F6F8FA"/>
          </w:tcPr>
          <w:p>
            <w:r>
              <w:rPr>
                <w:rFonts w:ascii="Aptos" w:hAnsi="Aptos"/>
                <w:sz w:val="16"/>
              </w:rPr>
              <w:t>Multi-Tool</w:t>
            </w:r>
          </w:p>
        </w:tc>
        <w:tc>
          <w:tcPr>
            <w:tcW w:type="dxa" w:w="2232"/>
            <w:vAlign w:val="top"/>
            <w:tcMar>
              <w:top w:w="80" w:type="dxa"/>
              <w:start w:w="100" w:type="dxa"/>
              <w:bottom w:w="80" w:type="dxa"/>
              <w:end w:w="100" w:type="dxa"/>
            </w:tcMar>
            <w:shd w:fill="F6F8FA"/>
          </w:tcPr>
          <w:p>
            <w:r>
              <w:rPr>
                <w:rFonts w:ascii="Aptos" w:hAnsi="Aptos"/>
                <w:sz w:val="16"/>
              </w:rPr>
              <w:t>DEV-080 to DEV-083</w:t>
            </w:r>
          </w:p>
        </w:tc>
        <w:tc>
          <w:tcPr>
            <w:tcW w:type="dxa" w:w="5400"/>
            <w:vAlign w:val="top"/>
            <w:tcMar>
              <w:top w:w="80" w:type="dxa"/>
              <w:start w:w="100" w:type="dxa"/>
              <w:bottom w:w="80" w:type="dxa"/>
              <w:end w:w="100" w:type="dxa"/>
            </w:tcMar>
            <w:shd w:fill="F6F8FA"/>
          </w:tcPr>
          <w:p>
            <w:r>
              <w:rPr>
                <w:rFonts w:ascii="Aptos" w:hAnsi="Aptos"/>
                <w:sz w:val="16"/>
              </w:rPr>
              <w:t>FR-018</w:t>
            </w:r>
          </w:p>
        </w:tc>
      </w:tr>
      <w:tr>
        <w:trPr>
          <w:cantSplit/>
        </w:trPr>
        <w:tc>
          <w:tcPr>
            <w:tcW w:type="dxa" w:w="2160"/>
            <w:vAlign w:val="top"/>
            <w:tcMar>
              <w:top w:w="80" w:type="dxa"/>
              <w:start w:w="100" w:type="dxa"/>
              <w:bottom w:w="80" w:type="dxa"/>
              <w:end w:w="100" w:type="dxa"/>
            </w:tcMar>
          </w:tcPr>
          <w:p>
            <w:r>
              <w:rPr>
                <w:rFonts w:ascii="Aptos" w:hAnsi="Aptos"/>
                <w:sz w:val="16"/>
              </w:rPr>
              <w:t>Jira Write</w:t>
            </w:r>
          </w:p>
        </w:tc>
        <w:tc>
          <w:tcPr>
            <w:tcW w:type="dxa" w:w="2232"/>
            <w:vAlign w:val="top"/>
            <w:tcMar>
              <w:top w:w="80" w:type="dxa"/>
              <w:start w:w="100" w:type="dxa"/>
              <w:bottom w:w="80" w:type="dxa"/>
              <w:end w:w="100" w:type="dxa"/>
            </w:tcMar>
          </w:tcPr>
          <w:p>
            <w:r>
              <w:rPr>
                <w:rFonts w:ascii="Aptos" w:hAnsi="Aptos"/>
                <w:sz w:val="16"/>
              </w:rPr>
              <w:t>DEV-090 to DEV-094</w:t>
            </w:r>
          </w:p>
        </w:tc>
        <w:tc>
          <w:tcPr>
            <w:tcW w:type="dxa" w:w="5400"/>
            <w:vAlign w:val="top"/>
            <w:tcMar>
              <w:top w:w="80" w:type="dxa"/>
              <w:start w:w="100" w:type="dxa"/>
              <w:bottom w:w="80" w:type="dxa"/>
              <w:end w:w="100" w:type="dxa"/>
            </w:tcMar>
          </w:tcPr>
          <w:p>
            <w:r>
              <w:rPr>
                <w:rFonts w:ascii="Aptos" w:hAnsi="Aptos"/>
                <w:sz w:val="16"/>
              </w:rPr>
              <w:t>FR-019 to FR-022</w:t>
            </w:r>
          </w:p>
        </w:tc>
      </w:tr>
      <w:tr>
        <w:trPr>
          <w:cantSplit/>
        </w:trPr>
        <w:tc>
          <w:tcPr>
            <w:tcW w:type="dxa" w:w="2160"/>
            <w:vAlign w:val="top"/>
            <w:tcMar>
              <w:top w:w="80" w:type="dxa"/>
              <w:start w:w="100" w:type="dxa"/>
              <w:bottom w:w="80" w:type="dxa"/>
              <w:end w:w="100" w:type="dxa"/>
            </w:tcMar>
            <w:shd w:fill="F6F8FA"/>
          </w:tcPr>
          <w:p>
            <w:r>
              <w:rPr>
                <w:rFonts w:ascii="Aptos" w:hAnsi="Aptos"/>
                <w:sz w:val="16"/>
              </w:rPr>
              <w:t>Frontend</w:t>
            </w:r>
          </w:p>
        </w:tc>
        <w:tc>
          <w:tcPr>
            <w:tcW w:type="dxa" w:w="2232"/>
            <w:vAlign w:val="top"/>
            <w:tcMar>
              <w:top w:w="80" w:type="dxa"/>
              <w:start w:w="100" w:type="dxa"/>
              <w:bottom w:w="80" w:type="dxa"/>
              <w:end w:w="100" w:type="dxa"/>
            </w:tcMar>
            <w:shd w:fill="F6F8FA"/>
          </w:tcPr>
          <w:p>
            <w:r>
              <w:rPr>
                <w:rFonts w:ascii="Aptos" w:hAnsi="Aptos"/>
                <w:sz w:val="16"/>
              </w:rPr>
              <w:t>DEV-100 to DEV-104</w:t>
            </w:r>
          </w:p>
        </w:tc>
        <w:tc>
          <w:tcPr>
            <w:tcW w:type="dxa" w:w="5400"/>
            <w:vAlign w:val="top"/>
            <w:tcMar>
              <w:top w:w="80" w:type="dxa"/>
              <w:start w:w="100" w:type="dxa"/>
              <w:bottom w:w="80" w:type="dxa"/>
              <w:end w:w="100" w:type="dxa"/>
            </w:tcMar>
            <w:shd w:fill="F6F8FA"/>
          </w:tcPr>
          <w:p>
            <w:r>
              <w:rPr>
                <w:rFonts w:ascii="Aptos" w:hAnsi="Aptos"/>
                <w:sz w:val="16"/>
              </w:rPr>
              <w:t>User-facing interaction with implemented capabilities</w:t>
            </w:r>
          </w:p>
        </w:tc>
      </w:tr>
      <w:tr>
        <w:trPr>
          <w:cantSplit/>
        </w:trPr>
        <w:tc>
          <w:tcPr>
            <w:tcW w:type="dxa" w:w="2160"/>
            <w:vAlign w:val="top"/>
            <w:tcMar>
              <w:top w:w="80" w:type="dxa"/>
              <w:start w:w="100" w:type="dxa"/>
              <w:bottom w:w="80" w:type="dxa"/>
              <w:end w:w="100" w:type="dxa"/>
            </w:tcMar>
          </w:tcPr>
          <w:p>
            <w:r>
              <w:rPr>
                <w:rFonts w:ascii="Aptos" w:hAnsi="Aptos"/>
                <w:sz w:val="16"/>
              </w:rPr>
              <w:t>Testing / CI / Deployment</w:t>
            </w:r>
          </w:p>
        </w:tc>
        <w:tc>
          <w:tcPr>
            <w:tcW w:type="dxa" w:w="2232"/>
            <w:vAlign w:val="top"/>
            <w:tcMar>
              <w:top w:w="80" w:type="dxa"/>
              <w:start w:w="100" w:type="dxa"/>
              <w:bottom w:w="80" w:type="dxa"/>
              <w:end w:w="100" w:type="dxa"/>
            </w:tcMar>
          </w:tcPr>
          <w:p>
            <w:r>
              <w:rPr>
                <w:rFonts w:ascii="Aptos" w:hAnsi="Aptos"/>
                <w:sz w:val="16"/>
              </w:rPr>
              <w:t>DEV-110 to DEV-133</w:t>
            </w:r>
          </w:p>
        </w:tc>
        <w:tc>
          <w:tcPr>
            <w:tcW w:type="dxa" w:w="5400"/>
            <w:vAlign w:val="top"/>
            <w:tcMar>
              <w:top w:w="80" w:type="dxa"/>
              <w:start w:w="100" w:type="dxa"/>
              <w:bottom w:w="80" w:type="dxa"/>
              <w:end w:w="100" w:type="dxa"/>
            </w:tcMar>
          </w:tcPr>
          <w:p>
            <w:r>
              <w:rPr>
                <w:rFonts w:ascii="Aptos" w:hAnsi="Aptos"/>
                <w:sz w:val="16"/>
              </w:rPr>
              <w:t>NFR-001 to NFR-012</w:t>
            </w:r>
          </w:p>
        </w:tc>
      </w:tr>
      <w:tr>
        <w:trPr>
          <w:cantSplit/>
        </w:trPr>
        <w:tc>
          <w:tcPr>
            <w:tcW w:type="dxa" w:w="2160"/>
            <w:vAlign w:val="top"/>
            <w:tcMar>
              <w:top w:w="80" w:type="dxa"/>
              <w:start w:w="100" w:type="dxa"/>
              <w:bottom w:w="80" w:type="dxa"/>
              <w:end w:w="100" w:type="dxa"/>
            </w:tcMar>
            <w:shd w:fill="F6F8FA"/>
          </w:tcPr>
          <w:p>
            <w:r>
              <w:rPr>
                <w:rFonts w:ascii="Aptos" w:hAnsi="Aptos"/>
                <w:sz w:val="16"/>
              </w:rPr>
              <w:t>Portfolio</w:t>
            </w:r>
          </w:p>
        </w:tc>
        <w:tc>
          <w:tcPr>
            <w:tcW w:type="dxa" w:w="2232"/>
            <w:vAlign w:val="top"/>
            <w:tcMar>
              <w:top w:w="80" w:type="dxa"/>
              <w:start w:w="100" w:type="dxa"/>
              <w:bottom w:w="80" w:type="dxa"/>
              <w:end w:w="100" w:type="dxa"/>
            </w:tcMar>
            <w:shd w:fill="F6F8FA"/>
          </w:tcPr>
          <w:p>
            <w:r>
              <w:rPr>
                <w:rFonts w:ascii="Aptos" w:hAnsi="Aptos"/>
                <w:sz w:val="16"/>
              </w:rPr>
              <w:t>DEV-140 to DEV-144</w:t>
            </w:r>
          </w:p>
        </w:tc>
        <w:tc>
          <w:tcPr>
            <w:tcW w:type="dxa" w:w="5400"/>
            <w:vAlign w:val="top"/>
            <w:tcMar>
              <w:top w:w="80" w:type="dxa"/>
              <w:start w:w="100" w:type="dxa"/>
              <w:bottom w:w="80" w:type="dxa"/>
              <w:end w:w="100" w:type="dxa"/>
            </w:tcMar>
            <w:shd w:fill="F6F8FA"/>
          </w:tcPr>
          <w:p>
            <w:r>
              <w:rPr>
                <w:rFonts w:ascii="Aptos" w:hAnsi="Aptos"/>
                <w:sz w:val="16"/>
              </w:rPr>
              <w:t>Documentation and demonstration completeness</w:t>
            </w:r>
          </w:p>
        </w:tc>
      </w:tr>
    </w:tbl>
    <w:p>
      <w:pPr>
        <w:spacing w:after="20"/>
      </w:pPr>
    </w:p>
    <w:p>
      <w:pPr>
        <w:pStyle w:val="Heading1"/>
      </w:pPr>
      <w:r>
        <w:t>10. MVP Definition of Done</w:t>
      </w:r>
    </w:p>
    <w:p>
      <w:pPr>
        <w:pStyle w:val="ListBullet"/>
      </w:pPr>
      <w:r>
        <w:t>Spring Boot application starts successfully and health checks pass.</w:t>
      </w:r>
    </w:p>
    <w:p>
      <w:pPr>
        <w:pStyle w:val="ListBullet"/>
      </w:pPr>
      <w:r>
        <w:t>Automated build/tests run successfully.</w:t>
      </w:r>
    </w:p>
    <w:p>
      <w:pPr>
        <w:pStyle w:val="ListBullet"/>
      </w:pPr>
      <w:r>
        <w:t>DevFlow connects to Atlassian Rovo MCP v2 over Streamable HTTP.</w:t>
      </w:r>
    </w:p>
    <w:p>
      <w:pPr>
        <w:pStyle w:val="ListBullet"/>
      </w:pPr>
      <w:r>
        <w:t>OAuth 2.1 authorization works for an eligible Atlassian user.</w:t>
      </w:r>
    </w:p>
    <w:p>
      <w:pPr>
        <w:pStyle w:val="ListBullet"/>
      </w:pPr>
      <w:r>
        <w:t>Primary tools can be inspected and a deferred capability can be discovered.</w:t>
      </w:r>
    </w:p>
    <w:p>
      <w:pPr>
        <w:pStyle w:val="ListBullet"/>
      </w:pPr>
      <w:r>
        <w:t>Jira issue retrieval/search and Confluence search/retrieval work through MCP.</w:t>
      </w:r>
    </w:p>
    <w:p>
      <w:pPr>
        <w:pStyle w:val="ListBullet"/>
      </w:pPr>
      <w:r>
        <w:t>The local Ollama model can be reached without paid LLM tokens.</w:t>
      </w:r>
    </w:p>
    <w:p>
      <w:pPr>
        <w:pStyle w:val="ListBullet"/>
      </w:pPr>
      <w:r>
        <w:t>The local model/application orchestration can invoke a supported read-only MCP workflow.</w:t>
      </w:r>
    </w:p>
    <w:p>
      <w:pPr>
        <w:pStyle w:val="ListBullet"/>
      </w:pPr>
      <w:r>
        <w:t>At least one Jira + Confluence multi-tool workflow works.</w:t>
      </w:r>
    </w:p>
    <w:p>
      <w:pPr>
        <w:pStyle w:val="ListBullet"/>
      </w:pPr>
      <w:r>
        <w:t>A supported Jira write can be previewed, explicitly confirmed and executed.</w:t>
      </w:r>
    </w:p>
    <w:p>
      <w:pPr>
        <w:pStyle w:val="ListBullet"/>
      </w:pPr>
      <w:r>
        <w:t>Destructive Rovo MCP operations remain disabled/out of scope.</w:t>
      </w:r>
    </w:p>
    <w:p>
      <w:pPr>
        <w:pStyle w:val="ListBullet"/>
      </w:pPr>
      <w:r>
        <w:t>Secrets are excluded from source control and sensitive values are not logged.</w:t>
      </w:r>
    </w:p>
    <w:p>
      <w:pPr>
        <w:pStyle w:val="ListBullet"/>
      </w:pPr>
      <w:r>
        <w:t>CI validates pushes/pull requests and the application can be packaged reproducibly.</w:t>
      </w:r>
    </w:p>
    <w:p>
      <w:pPr>
        <w:pStyle w:val="ListBullet"/>
      </w:pPr>
      <w:r>
        <w:t>README, diagrams and demo scenarios are complete.</w:t>
      </w:r>
    </w:p>
    <w:p>
      <w:pPr>
        <w:pStyle w:val="Heading1"/>
      </w:pPr>
      <w:r>
        <w:t>11. Out of Scope</w:t>
      </w:r>
    </w:p>
    <w:p>
      <w:pPr>
        <w:pStyle w:val="ListBullet"/>
      </w:pPr>
      <w:r>
        <w:t>Autonomous production changes or deployment actions.</w:t>
      </w:r>
    </w:p>
    <w:p>
      <w:pPr>
        <w:pStyle w:val="ListBullet"/>
      </w:pPr>
      <w:r>
        <w:t>Automatic Git commits or pull-request merging.</w:t>
      </w:r>
    </w:p>
    <w:p>
      <w:pPr>
        <w:pStyle w:val="ListBullet"/>
      </w:pPr>
      <w:r>
        <w:t>Destructive Atlassian operations.</w:t>
      </w:r>
    </w:p>
    <w:p>
      <w:pPr>
        <w:pStyle w:val="ListBullet"/>
      </w:pPr>
      <w:r>
        <w:t>Slack, Teams or email integration.</w:t>
      </w:r>
    </w:p>
    <w:p>
      <w:pPr>
        <w:pStyle w:val="ListBullet"/>
      </w:pPr>
      <w:r>
        <w:t>Advanced analytics or multi-company tenancy.</w:t>
      </w:r>
    </w:p>
    <w:p>
      <w:pPr>
        <w:pStyle w:val="ListBullet"/>
      </w:pPr>
      <w:r>
        <w:t>Custom model training.</w:t>
      </w:r>
    </w:p>
    <w:p>
      <w:pPr>
        <w:pStyle w:val="ListBullet"/>
      </w:pPr>
      <w:r>
        <w:t>Unrestricted autonomous engineering agents.</w:t>
      </w:r>
    </w:p>
    <w:p>
      <w:pPr>
        <w:pStyle w:val="Heading1"/>
      </w:pPr>
      <w:r>
        <w:t>12. Key Technical Risks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872"/>
            <w:shd w:fill="1E3E62"/>
            <w:tcMar>
              <w:top w:w="80" w:type="dxa"/>
              <w:start w:w="100" w:type="dxa"/>
              <w:bottom w:w="80" w:type="dxa"/>
              <w:end w:w="100" w:type="dxa"/>
            </w:tcMar>
            <w:vAlign w:val="center"/>
          </w:tcPr>
          <w:p>
            <w:pPr>
              <w:jc w:val="left"/>
            </w:pPr>
            <w:r>
              <w:rPr>
                <w:rFonts w:ascii="Aptos" w:hAnsi="Aptos"/>
                <w:b/>
                <w:color w:val="FFFFFF"/>
                <w:sz w:val="17"/>
              </w:rPr>
              <w:t>Risk</w:t>
            </w:r>
          </w:p>
        </w:tc>
        <w:tc>
          <w:tcPr>
            <w:tcW w:type="dxa" w:w="3240"/>
            <w:shd w:fill="1E3E62"/>
            <w:tcMar>
              <w:top w:w="80" w:type="dxa"/>
              <w:start w:w="100" w:type="dxa"/>
              <w:bottom w:w="80" w:type="dxa"/>
              <w:end w:w="100" w:type="dxa"/>
            </w:tcMar>
            <w:vAlign w:val="center"/>
          </w:tcPr>
          <w:p>
            <w:pPr>
              <w:jc w:val="left"/>
            </w:pPr>
            <w:r>
              <w:rPr>
                <w:rFonts w:ascii="Aptos" w:hAnsi="Aptos"/>
                <w:b/>
                <w:color w:val="FFFFFF"/>
                <w:sz w:val="17"/>
              </w:rPr>
              <w:t>Impact</w:t>
            </w:r>
          </w:p>
        </w:tc>
        <w:tc>
          <w:tcPr>
            <w:tcW w:type="dxa" w:w="4680"/>
            <w:shd w:fill="1E3E62"/>
            <w:tcMar>
              <w:top w:w="80" w:type="dxa"/>
              <w:start w:w="100" w:type="dxa"/>
              <w:bottom w:w="80" w:type="dxa"/>
              <w:end w:w="100" w:type="dxa"/>
            </w:tcMar>
            <w:vAlign w:val="center"/>
          </w:tcPr>
          <w:p>
            <w:pPr>
              <w:jc w:val="left"/>
            </w:pPr>
            <w:r>
              <w:rPr>
                <w:rFonts w:ascii="Aptos" w:hAnsi="Aptos"/>
                <w:b/>
                <w:color w:val="FFFFFF"/>
                <w:sz w:val="17"/>
              </w:rPr>
              <w:t>Mitigation</w:t>
            </w:r>
          </w:p>
        </w:tc>
      </w:tr>
      <w:tr>
        <w:trPr>
          <w:cantSplit/>
        </w:trPr>
        <w:tc>
          <w:tcPr>
            <w:tcW w:type="dxa" w:w="1872"/>
            <w:vAlign w:val="top"/>
            <w:tcMar>
              <w:top w:w="80" w:type="dxa"/>
              <w:start w:w="100" w:type="dxa"/>
              <w:bottom w:w="80" w:type="dxa"/>
              <w:end w:w="100" w:type="dxa"/>
            </w:tcMar>
          </w:tcPr>
          <w:p>
            <w:r>
              <w:rPr>
                <w:rFonts w:ascii="Aptos" w:hAnsi="Aptos"/>
                <w:sz w:val="16"/>
              </w:rPr>
              <w:t>Rovo MCP v2 evolves</w:t>
            </w:r>
          </w:p>
        </w:tc>
        <w:tc>
          <w:tcPr>
            <w:tcW w:type="dxa" w:w="3240"/>
            <w:vAlign w:val="top"/>
            <w:tcMar>
              <w:top w:w="80" w:type="dxa"/>
              <w:start w:w="100" w:type="dxa"/>
              <w:bottom w:w="80" w:type="dxa"/>
              <w:end w:w="100" w:type="dxa"/>
            </w:tcMar>
          </w:tcPr>
          <w:p>
            <w:r>
              <w:rPr>
                <w:rFonts w:ascii="Aptos" w:hAnsi="Aptos"/>
                <w:sz w:val="16"/>
              </w:rPr>
              <w:t>Tool names/schemas or behavior may change.</w:t>
            </w:r>
          </w:p>
        </w:tc>
        <w:tc>
          <w:tcPr>
            <w:tcW w:type="dxa" w:w="4680"/>
            <w:vAlign w:val="top"/>
            <w:tcMar>
              <w:top w:w="80" w:type="dxa"/>
              <w:start w:w="100" w:type="dxa"/>
              <w:bottom w:w="80" w:type="dxa"/>
              <w:end w:w="100" w:type="dxa"/>
            </w:tcMar>
          </w:tcPr>
          <w:p>
            <w:r>
              <w:rPr>
                <w:rFonts w:ascii="Aptos" w:hAnsi="Aptos"/>
                <w:sz w:val="16"/>
              </w:rPr>
              <w:t>Use official current documentation, dynamic discovery and integration-boundary tests.</w:t>
            </w:r>
          </w:p>
        </w:tc>
      </w:tr>
      <w:tr>
        <w:trPr>
          <w:cantSplit/>
        </w:trPr>
        <w:tc>
          <w:tcPr>
            <w:tcW w:type="dxa" w:w="1872"/>
            <w:vAlign w:val="top"/>
            <w:tcMar>
              <w:top w:w="80" w:type="dxa"/>
              <w:start w:w="100" w:type="dxa"/>
              <w:bottom w:w="80" w:type="dxa"/>
              <w:end w:w="100" w:type="dxa"/>
            </w:tcMar>
            <w:shd w:fill="F6F8FA"/>
          </w:tcPr>
          <w:p>
            <w:r>
              <w:rPr>
                <w:rFonts w:ascii="Aptos" w:hAnsi="Aptos"/>
                <w:sz w:val="16"/>
              </w:rPr>
              <w:t>OAuth and scope complexity</w:t>
            </w:r>
          </w:p>
        </w:tc>
        <w:tc>
          <w:tcPr>
            <w:tcW w:type="dxa" w:w="3240"/>
            <w:vAlign w:val="top"/>
            <w:tcMar>
              <w:top w:w="80" w:type="dxa"/>
              <w:start w:w="100" w:type="dxa"/>
              <w:bottom w:w="80" w:type="dxa"/>
              <w:end w:w="100" w:type="dxa"/>
            </w:tcMar>
            <w:shd w:fill="F6F8FA"/>
          </w:tcPr>
          <w:p>
            <w:r>
              <w:rPr>
                <w:rFonts w:ascii="Aptos" w:hAnsi="Aptos"/>
                <w:sz w:val="16"/>
              </w:rPr>
              <w:t>Authentication may fail even when transport works.</w:t>
            </w:r>
          </w:p>
        </w:tc>
        <w:tc>
          <w:tcPr>
            <w:tcW w:type="dxa" w:w="4680"/>
            <w:vAlign w:val="top"/>
            <w:tcMar>
              <w:top w:w="80" w:type="dxa"/>
              <w:start w:w="100" w:type="dxa"/>
              <w:bottom w:w="80" w:type="dxa"/>
              <w:end w:w="100" w:type="dxa"/>
            </w:tcMar>
            <w:shd w:fill="F6F8FA"/>
          </w:tcPr>
          <w:p>
            <w:r>
              <w:rPr>
                <w:rFonts w:ascii="Aptos" w:hAnsi="Aptos"/>
                <w:sz w:val="16"/>
              </w:rPr>
              <w:t>Implement authorization separately, surface 401/403 clearly and test accessible-resource retrieval.</w:t>
            </w:r>
          </w:p>
        </w:tc>
      </w:tr>
      <w:tr>
        <w:trPr>
          <w:cantSplit/>
        </w:trPr>
        <w:tc>
          <w:tcPr>
            <w:tcW w:type="dxa" w:w="1872"/>
            <w:vAlign w:val="top"/>
            <w:tcMar>
              <w:top w:w="80" w:type="dxa"/>
              <w:start w:w="100" w:type="dxa"/>
              <w:bottom w:w="80" w:type="dxa"/>
              <w:end w:w="100" w:type="dxa"/>
            </w:tcMar>
          </w:tcPr>
          <w:p>
            <w:r>
              <w:rPr>
                <w:rFonts w:ascii="Aptos" w:hAnsi="Aptos"/>
                <w:sz w:val="16"/>
              </w:rPr>
              <w:t>Dynamic tool availability</w:t>
            </w:r>
          </w:p>
        </w:tc>
        <w:tc>
          <w:tcPr>
            <w:tcW w:type="dxa" w:w="3240"/>
            <w:vAlign w:val="top"/>
            <w:tcMar>
              <w:top w:w="80" w:type="dxa"/>
              <w:start w:w="100" w:type="dxa"/>
              <w:bottom w:w="80" w:type="dxa"/>
              <w:end w:w="100" w:type="dxa"/>
            </w:tcMar>
          </w:tcPr>
          <w:p>
            <w:r>
              <w:rPr>
                <w:rFonts w:ascii="Aptos" w:hAnsi="Aptos"/>
                <w:sz w:val="16"/>
              </w:rPr>
              <w:t>Capabilities differ by user, scopes and admin configuration.</w:t>
            </w:r>
          </w:p>
        </w:tc>
        <w:tc>
          <w:tcPr>
            <w:tcW w:type="dxa" w:w="4680"/>
            <w:vAlign w:val="top"/>
            <w:tcMar>
              <w:top w:w="80" w:type="dxa"/>
              <w:start w:w="100" w:type="dxa"/>
              <w:bottom w:w="80" w:type="dxa"/>
              <w:end w:w="100" w:type="dxa"/>
            </w:tcMar>
          </w:tcPr>
          <w:p>
            <w:r>
              <w:rPr>
                <w:rFonts w:ascii="Aptos" w:hAnsi="Aptos"/>
                <w:sz w:val="16"/>
              </w:rPr>
              <w:t>Do not hard-code assumptions about the entire catalogue; discover at runtime.</w:t>
            </w:r>
          </w:p>
        </w:tc>
      </w:tr>
      <w:tr>
        <w:trPr>
          <w:cantSplit/>
        </w:trPr>
        <w:tc>
          <w:tcPr>
            <w:tcW w:type="dxa" w:w="1872"/>
            <w:vAlign w:val="top"/>
            <w:tcMar>
              <w:top w:w="80" w:type="dxa"/>
              <w:start w:w="100" w:type="dxa"/>
              <w:bottom w:w="80" w:type="dxa"/>
              <w:end w:w="100" w:type="dxa"/>
            </w:tcMar>
            <w:shd w:fill="F6F8FA"/>
          </w:tcPr>
          <w:p>
            <w:r>
              <w:rPr>
                <w:rFonts w:ascii="Aptos" w:hAnsi="Aptos"/>
                <w:sz w:val="16"/>
              </w:rPr>
              <w:t>Local model tool quality</w:t>
            </w:r>
          </w:p>
        </w:tc>
        <w:tc>
          <w:tcPr>
            <w:tcW w:type="dxa" w:w="3240"/>
            <w:vAlign w:val="top"/>
            <w:tcMar>
              <w:top w:w="80" w:type="dxa"/>
              <w:start w:w="100" w:type="dxa"/>
              <w:bottom w:w="80" w:type="dxa"/>
              <w:end w:w="100" w:type="dxa"/>
            </w:tcMar>
            <w:shd w:fill="F6F8FA"/>
          </w:tcPr>
          <w:p>
            <w:r>
              <w:rPr>
                <w:rFonts w:ascii="Aptos" w:hAnsi="Aptos"/>
                <w:sz w:val="16"/>
              </w:rPr>
              <w:t>Some local models may select tools or arguments poorly.</w:t>
            </w:r>
          </w:p>
        </w:tc>
        <w:tc>
          <w:tcPr>
            <w:tcW w:type="dxa" w:w="4680"/>
            <w:vAlign w:val="top"/>
            <w:tcMar>
              <w:top w:w="80" w:type="dxa"/>
              <w:start w:w="100" w:type="dxa"/>
              <w:bottom w:w="80" w:type="dxa"/>
              <w:end w:w="100" w:type="dxa"/>
            </w:tcMar>
            <w:shd w:fill="F6F8FA"/>
          </w:tcPr>
          <w:p>
            <w:r>
              <w:rPr>
                <w:rFonts w:ascii="Aptos" w:hAnsi="Aptos"/>
                <w:sz w:val="16"/>
              </w:rPr>
              <w:t>Use configurable models, read-only first, validation and deterministic fallbacks.</w:t>
            </w:r>
          </w:p>
        </w:tc>
      </w:tr>
      <w:tr>
        <w:trPr>
          <w:cantSplit/>
        </w:trPr>
        <w:tc>
          <w:tcPr>
            <w:tcW w:type="dxa" w:w="1872"/>
            <w:vAlign w:val="top"/>
            <w:tcMar>
              <w:top w:w="80" w:type="dxa"/>
              <w:start w:w="100" w:type="dxa"/>
              <w:bottom w:w="80" w:type="dxa"/>
              <w:end w:w="100" w:type="dxa"/>
            </w:tcMar>
          </w:tcPr>
          <w:p>
            <w:r>
              <w:rPr>
                <w:rFonts w:ascii="Aptos" w:hAnsi="Aptos"/>
                <w:sz w:val="16"/>
              </w:rPr>
              <w:t>External latency/failure</w:t>
            </w:r>
          </w:p>
        </w:tc>
        <w:tc>
          <w:tcPr>
            <w:tcW w:type="dxa" w:w="3240"/>
            <w:vAlign w:val="top"/>
            <w:tcMar>
              <w:top w:w="80" w:type="dxa"/>
              <w:start w:w="100" w:type="dxa"/>
              <w:bottom w:w="80" w:type="dxa"/>
              <w:end w:w="100" w:type="dxa"/>
            </w:tcMar>
          </w:tcPr>
          <w:p>
            <w:r>
              <w:rPr>
                <w:rFonts w:ascii="Aptos" w:hAnsi="Aptos"/>
                <w:sz w:val="16"/>
              </w:rPr>
              <w:t>Atlassian or local model calls may be slow/unavailable.</w:t>
            </w:r>
          </w:p>
        </w:tc>
        <w:tc>
          <w:tcPr>
            <w:tcW w:type="dxa" w:w="4680"/>
            <w:vAlign w:val="top"/>
            <w:tcMar>
              <w:top w:w="80" w:type="dxa"/>
              <w:start w:w="100" w:type="dxa"/>
              <w:bottom w:w="80" w:type="dxa"/>
              <w:end w:w="100" w:type="dxa"/>
            </w:tcMar>
          </w:tcPr>
          <w:p>
            <w:r>
              <w:rPr>
                <w:rFonts w:ascii="Aptos" w:hAnsi="Aptos"/>
                <w:sz w:val="16"/>
              </w:rPr>
              <w:t>Timeouts, clear errors, logging and graceful failure handling.</w:t>
            </w:r>
          </w:p>
        </w:tc>
      </w:tr>
      <w:tr>
        <w:trPr>
          <w:cantSplit/>
        </w:trPr>
        <w:tc>
          <w:tcPr>
            <w:tcW w:type="dxa" w:w="1872"/>
            <w:vAlign w:val="top"/>
            <w:tcMar>
              <w:top w:w="80" w:type="dxa"/>
              <w:start w:w="100" w:type="dxa"/>
              <w:bottom w:w="80" w:type="dxa"/>
              <w:end w:w="100" w:type="dxa"/>
            </w:tcMar>
            <w:shd w:fill="F6F8FA"/>
          </w:tcPr>
          <w:p>
            <w:r>
              <w:rPr>
                <w:rFonts w:ascii="Aptos" w:hAnsi="Aptos"/>
                <w:sz w:val="16"/>
              </w:rPr>
              <w:t>Write risk</w:t>
            </w:r>
          </w:p>
        </w:tc>
        <w:tc>
          <w:tcPr>
            <w:tcW w:type="dxa" w:w="3240"/>
            <w:vAlign w:val="top"/>
            <w:tcMar>
              <w:top w:w="80" w:type="dxa"/>
              <w:start w:w="100" w:type="dxa"/>
              <w:bottom w:w="80" w:type="dxa"/>
              <w:end w:w="100" w:type="dxa"/>
            </w:tcMar>
            <w:shd w:fill="F6F8FA"/>
          </w:tcPr>
          <w:p>
            <w:r>
              <w:rPr>
                <w:rFonts w:ascii="Aptos" w:hAnsi="Aptos"/>
                <w:sz w:val="16"/>
              </w:rPr>
              <w:t>Incorrect arguments can modify real work.</w:t>
            </w:r>
          </w:p>
        </w:tc>
        <w:tc>
          <w:tcPr>
            <w:tcW w:type="dxa" w:w="4680"/>
            <w:vAlign w:val="top"/>
            <w:tcMar>
              <w:top w:w="80" w:type="dxa"/>
              <w:start w:w="100" w:type="dxa"/>
              <w:bottom w:w="80" w:type="dxa"/>
              <w:end w:w="100" w:type="dxa"/>
            </w:tcMar>
            <w:shd w:fill="F6F8FA"/>
          </w:tcPr>
          <w:p>
            <w:r>
              <w:rPr>
                <w:rFonts w:ascii="Aptos" w:hAnsi="Aptos"/>
                <w:sz w:val="16"/>
              </w:rPr>
              <w:t>Preview, explicit confirmation, allowlisted writes and no destructive operations in MVP.</w:t>
            </w:r>
          </w:p>
        </w:tc>
      </w:tr>
    </w:tbl>
    <w:p>
      <w:pPr>
        <w:spacing w:after="20"/>
      </w:pPr>
    </w:p>
    <w:p>
      <w:pPr>
        <w:pStyle w:val="Heading1"/>
      </w:pPr>
      <w:r>
        <w:t>13. Initial Proof of Concept</w:t>
      </w:r>
    </w:p>
    <w:p>
      <w:r>
        <w:rPr>
          <w:i w:val="0"/>
        </w:rPr>
        <w:t>The first MCP proof is complete when the Spring Boot application connects to Atlassian Rovo MCP v2 independently of Ollama, validates the remote Streamable HTTP connection, inspects the authorized primary tools, uses discover to locate a read-only Jira capability, executes the read operation, and returns a valid Jira result.</w:t>
      </w:r>
    </w:p>
    <w:p>
      <w:pPr>
        <w:pStyle w:val="CodeBlock"/>
        <w:keepLines/>
        <w:shd w:fill="F6F8FA"/>
      </w:pPr>
      <w:r>
        <w:t>Spring Boot -&gt; Spring AI MCP Client -&gt; Streamable HTTP -&gt; Rovo MCP v2</w:t>
        <w:br/>
        <w:t xml:space="preserve">            -&gt; primary tools -&gt; discover -&gt; read capability -&gt; Jira result</w:t>
      </w:r>
    </w:p>
    <w:p>
      <w:pPr>
        <w:pStyle w:val="Heading1"/>
      </w:pPr>
      <w:r>
        <w:t>References</w:t>
      </w:r>
    </w:p>
    <w:p>
      <w:r>
        <w:rPr>
          <w:i w:val="0"/>
        </w:rPr>
        <w:t>Atlassian Rovo MCP: https://developer.atlassian.com/cloud/rovo-mcp/</w:t>
      </w:r>
    </w:p>
    <w:p>
      <w:r>
        <w:rPr>
          <w:i w:val="0"/>
        </w:rPr>
        <w:t>Supported tools: https://developer.atlassian.com/cloud/rovo-mcp/guides/supported-tools/</w:t>
      </w:r>
    </w:p>
    <w:p>
      <w:r>
        <w:rPr>
          <w:i w:val="0"/>
        </w:rPr>
        <w:t>Authentication and authorization: https://developer.atlassian.com/cloud/rovo-mcp/guides/authentication-and-authorization/</w:t>
      </w:r>
    </w:p>
    <w:p>
      <w:r>
        <w:rPr>
          <w:i w:val="0"/>
        </w:rPr>
        <w:t>MCP Specification: https://modelcontextprotocol.io/specification/2026-07-28</w:t>
      </w:r>
    </w:p>
    <w:p>
      <w:r>
        <w:rPr>
          <w:i w:val="0"/>
        </w:rPr>
        <w:t>Spring AI MCP client: https://docs.spring.io/spring-ai/reference/api/mcp/mcp-client-boot-starter-docs.html</w:t>
      </w:r>
    </w:p>
    <w:p>
      <w:r>
        <w:rPr>
          <w:i w:val="0"/>
        </w:rPr>
        <w:t>Spring Boot 4.1.1: https://spring.io/blog/2026/08/20/spring-boot-4-1-1-available-now/</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MCP DevFlow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MCP DevFlow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E3E62"/>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A5E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