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E3E62"/>
          <w:sz w:val="60"/>
        </w:rPr>
        <w:t>MCP DEVFLOW</w:t>
      </w:r>
    </w:p>
    <w:p>
      <w:pPr>
        <w:spacing w:after="40"/>
      </w:pPr>
      <w:r>
        <w:rPr>
          <w:rFonts w:ascii="Aptos" w:hAnsi="Aptos"/>
          <w:b/>
          <w:color w:val="2A5E84"/>
          <w:sz w:val="40"/>
        </w:rPr>
        <w:t>System Design and Package Architecture</w:t>
      </w:r>
    </w:p>
    <w:p>
      <w:pPr>
        <w:spacing w:after="160"/>
      </w:pPr>
      <w:r>
        <w:rPr>
          <w:rFonts w:ascii="Aptos" w:hAnsi="Aptos"/>
          <w:color w:val="5A5A5A"/>
          <w:sz w:val="22"/>
        </w:rPr>
        <w:t>Technical Structure and Responsibility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7D3"/>
          <w:left w:val="single" w:sz="4" w:color="B9C7D3"/>
          <w:bottom w:val="single" w:sz="4" w:color="B9C7D3"/>
          <w:right w:val="single" w:sz="4" w:color="B9C7D3"/>
          <w:insideH w:val="single" w:sz="4" w:color="B9C7D3"/>
          <w:insideV w:val="single" w:sz="4" w:color="B9C7D3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Project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MCP DevFlow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Document Version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Date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11 September 2026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Core Constraint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Zero paid LLM API usage; local Ollama model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r>
              <w:rPr>
                <w:rFonts w:ascii="Aptos" w:hAnsi="Aptos"/>
                <w:b/>
                <w:color w:val="1E3E62"/>
                <w:sz w:val="18"/>
              </w:rPr>
              <w:t>Atlassian MCP Baseline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Atlassian Rovo MCP v2 - https://mcp.atlassian.com/v2/mcp</w:t>
            </w:r>
          </w:p>
        </w:tc>
      </w:tr>
    </w:tbl>
    <w:p/>
    <w:p>
      <w:pPr>
        <w:pStyle w:val="Heading1"/>
      </w:pPr>
      <w:r>
        <w:t>1. Purpose</w:t>
      </w:r>
    </w:p>
    <w:p>
      <w:r>
        <w:rPr>
          <w:i w:val="0"/>
        </w:rPr>
        <w:t>This document defines the Version 1.1 technical structure of MCP DevFlow. It translates the project foundation and SRS into component boundaries that are understandable, testable and suitable for incremental development.</w:t>
      </w:r>
    </w:p>
    <w:p>
      <w:pPr>
        <w:pStyle w:val="Heading1"/>
      </w:pPr>
      <w:r>
        <w:t>2. Architecture Goals</w:t>
      </w:r>
    </w:p>
    <w:p>
      <w:pPr>
        <w:pStyle w:val="ListBullet"/>
      </w:pPr>
      <w:r>
        <w:t>Keep web, application/workflow, MCP, AI, authorization and domain responsibilities separate.</w:t>
      </w:r>
    </w:p>
    <w:p>
      <w:pPr>
        <w:pStyle w:val="ListBullet"/>
      </w:pPr>
      <w:r>
        <w:t>Make MCP connectivity testable without requiring the local LLM.</w:t>
      </w:r>
    </w:p>
    <w:p>
      <w:pPr>
        <w:pStyle w:val="ListBullet"/>
      </w:pPr>
      <w:r>
        <w:t>Make AI behavior replaceable without changing the Atlassian integration boundary.</w:t>
      </w:r>
    </w:p>
    <w:p>
      <w:pPr>
        <w:pStyle w:val="ListBullet"/>
      </w:pPr>
      <w:r>
        <w:t>Treat Atlassian tool availability as dynamic rather than hard-coded.</w:t>
      </w:r>
    </w:p>
    <w:p>
      <w:pPr>
        <w:pStyle w:val="ListBullet"/>
      </w:pPr>
      <w:r>
        <w:t>Keep write operations behind explicit application policy and confirmation.</w:t>
      </w:r>
    </w:p>
    <w:p>
      <w:pPr>
        <w:pStyle w:val="ListBullet"/>
      </w:pPr>
      <w:r>
        <w:t>Avoid adding persistence or infrastructure that is not yet required.</w:t>
      </w:r>
    </w:p>
    <w:p>
      <w:pPr>
        <w:pStyle w:val="ListBullet"/>
      </w:pPr>
      <w:r>
        <w:t>Support future MCP servers without premature generic frameworks.</w:t>
      </w:r>
    </w:p>
    <w:p>
      <w:pPr>
        <w:pStyle w:val="Heading1"/>
      </w:pPr>
      <w:r>
        <w:t>3. High-Level Architecture</w:t>
      </w:r>
    </w:p>
    <w:p>
      <w:pPr>
        <w:pStyle w:val="CodeBlock"/>
        <w:keepLines/>
        <w:shd w:fill="F6F8FA"/>
      </w:pPr>
      <w:r>
        <w:t>Browser / API Client</w:t>
        <w:br/>
        <w:t xml:space="preserve">        |</w:t>
        <w:br/>
        <w:t xml:space="preserve">        v</w:t>
        <w:br/>
        <w:t>+------------------------------+</w:t>
        <w:br/>
        <w:t>| Spring Boot REST Controllers |</w:t>
        <w:br/>
        <w:t>+--------------+---------------+</w:t>
        <w:br/>
        <w:t xml:space="preserve">               |</w:t>
        <w:br/>
        <w:t xml:space="preserve">               v</w:t>
        <w:br/>
        <w:t>+------------------------------+</w:t>
        <w:br/>
        <w:t>| Application / Workflow Layer |</w:t>
        <w:br/>
        <w:t>+--------+---------------------+</w:t>
        <w:br/>
        <w:t xml:space="preserve">         |</w:t>
        <w:br/>
        <w:t xml:space="preserve">     +---+-----------------------+</w:t>
        <w:br/>
        <w:t xml:space="preserve">     |                           |</w:t>
        <w:br/>
        <w:t xml:space="preserve">     v                           v</w:t>
        <w:br/>
        <w:t>+-----------+              +---------------------+</w:t>
        <w:br/>
        <w:t>| AI Layer  |              | MCP Integration     |</w:t>
        <w:br/>
        <w:t>| Ollama    |              | Spring AI MCP Client|</w:t>
        <w:br/>
        <w:t>+-----+-----+              +----------+----------+</w:t>
        <w:br/>
        <w:t xml:space="preserve">      |                               | Streamable HTTP</w:t>
        <w:br/>
        <w:t xml:space="preserve">      |                               v</w:t>
        <w:br/>
        <w:t xml:space="preserve">      |                       Atlassian Rovo MCP v2</w:t>
        <w:br/>
        <w:t xml:space="preserve">      |                               |</w:t>
        <w:br/>
        <w:t xml:space="preserve">      +------ tool selection ---------+--&gt; Jira / Confluence</w:t>
      </w:r>
    </w:p>
    <w:p>
      <w:pPr>
        <w:pStyle w:val="Heading1"/>
      </w:pPr>
      <w:r>
        <w:t>4. Component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7D3"/>
          <w:left w:val="single" w:sz="4" w:color="B9C7D3"/>
          <w:bottom w:val="single" w:sz="4" w:color="B9C7D3"/>
          <w:right w:val="single" w:sz="4" w:color="B9C7D3"/>
          <w:insideH w:val="single" w:sz="4" w:color="B9C7D3"/>
          <w:insideV w:val="single" w:sz="4" w:color="B9C7D3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088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960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744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Must Not Own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Controller layer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HTTP request/response mapping and input validation at the API boundary.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Business workflow logic or direct Atlassian calls.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Application/workflow services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Coordinate use cases, policy, confirmation and response assembly.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HTTP-specific concerns or low-level transport code.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MCP integration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MCP connection, tool inspection, deferred discovery and tool invocation.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Natural-language reasoning or UI concerns.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AI layer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Ollama interaction, prompt/tool orchestration and grounded summarisation.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Credential storage or unrestricted external-system access.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Security/auth layer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OAuth flow, token handling and authorization context.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Business decisions unrelated to authentication.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Domain/model layer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Stable application concepts such as JiraIssue and ConfluenceContent.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Transport-specific JSON-RPC details.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Configuration</w:t>
            </w:r>
          </w:p>
        </w:tc>
        <w:tc>
          <w:tcPr>
            <w:tcW w:type="dxa" w:w="39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Externalized environment and dependency configuration.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Secrets hard-coded in source files.</w:t>
            </w:r>
          </w:p>
        </w:tc>
      </w:tr>
    </w:tbl>
    <w:p>
      <w:pPr>
        <w:spacing w:after="20"/>
      </w:pPr>
    </w:p>
    <w:p>
      <w:pPr>
        <w:pStyle w:val="Heading1"/>
      </w:pPr>
      <w:r>
        <w:t>5. Proposed Package Structure</w:t>
      </w:r>
    </w:p>
    <w:p>
      <w:pPr>
        <w:pStyle w:val="CodeBlock"/>
        <w:keepLines/>
        <w:shd w:fill="F6F8FA"/>
      </w:pPr>
      <w:r>
        <w:t>com.ramoshaba.devflow</w:t>
        <w:br/>
        <w:t>|-- McpDevflowApplication.java</w:t>
        <w:br/>
        <w:t>|-- controller</w:t>
        <w:br/>
        <w:t>|   |-- HealthController.java</w:t>
        <w:br/>
        <w:t>|   |-- McpDiagnosticsController.java</w:t>
        <w:br/>
        <w:t>|   |-- JiraController.java          (later)</w:t>
        <w:br/>
        <w:t>|   `-- ChatController.java          (later)</w:t>
        <w:br/>
        <w:t>|-- service</w:t>
        <w:br/>
        <w:t>|   |-- JiraService.java</w:t>
        <w:br/>
        <w:t>|   |-- ConfluenceService.java</w:t>
        <w:br/>
        <w:t>|   `-- WorkflowService.java</w:t>
        <w:br/>
        <w:t>|-- mcp</w:t>
        <w:br/>
        <w:t>|   |-- AtlassianMcpClient.java</w:t>
        <w:br/>
        <w:t>|   |-- McpToolDiscoveryService.java</w:t>
        <w:br/>
        <w:t>|   `-- McpToolExecutionService.java</w:t>
        <w:br/>
        <w:t>|-- ai</w:t>
        <w:br/>
        <w:t>|   |-- AiAssistantService.java</w:t>
        <w:br/>
        <w:t>|   `-- McpToolOrchestrator.java</w:t>
        <w:br/>
        <w:t>|-- security</w:t>
        <w:br/>
        <w:t>|   `-- AtlassianAuthorizationService.java</w:t>
        <w:br/>
        <w:t>|-- config</w:t>
        <w:br/>
        <w:t>|   |-- McpClientConfig.java</w:t>
        <w:br/>
        <w:t>|   `-- OllamaConfig.java</w:t>
        <w:br/>
        <w:t>|-- dto</w:t>
        <w:br/>
        <w:t>|-- model</w:t>
        <w:br/>
        <w:t>`-- exception</w:t>
      </w:r>
    </w:p>
    <w:p>
      <w:r>
        <w:rPr>
          <w:i w:val="0"/>
        </w:rPr>
        <w:t>Class names are directional rather than mandatory. The implementation should keep responsibilities clear and avoid creating empty abstractions before a sprint requires them.</w:t>
      </w:r>
    </w:p>
    <w:p>
      <w:pPr>
        <w:pStyle w:val="Heading1"/>
      </w:pPr>
      <w:r>
        <w:t>6. Controller Layer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7D3"/>
          <w:left w:val="single" w:sz="4" w:color="B9C7D3"/>
          <w:bottom w:val="single" w:sz="4" w:color="B9C7D3"/>
          <w:right w:val="single" w:sz="4" w:color="B9C7D3"/>
          <w:insideH w:val="single" w:sz="4" w:color="B9C7D3"/>
          <w:insideV w:val="single" w:sz="4" w:color="B9C7D3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528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Class / Endpoint</w:t>
            </w:r>
          </w:p>
        </w:tc>
        <w:tc>
          <w:tcPr>
            <w:tcW w:type="dxa" w:w="4968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Initial Responsibility</w:t>
            </w:r>
          </w:p>
        </w:tc>
        <w:tc>
          <w:tcPr>
            <w:tcW w:type="dxa" w:w="1296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Sprint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HealthController - GET /api/health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Confirm the backend is running.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Sprint 1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McpDiagnosticsController - GET /api/mcp/status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Report MCP client/connection state without exposing secrets.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Sprint 2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JiraController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Expose deterministic Jira read endpoints for learning and diagnostics before AI orchestration.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Sprint 4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ConfluenceController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Expose deterministic Confluence read endpoints if useful during integration development.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Sprint 5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ChatController - POST /api/chat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Accept natural-language requests once Ollama is integrated.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Sprint 6+</w:t>
            </w:r>
          </w:p>
        </w:tc>
      </w:tr>
    </w:tbl>
    <w:p>
      <w:pPr>
        <w:spacing w:after="20"/>
      </w:pPr>
    </w:p>
    <w:p>
      <w:pPr>
        <w:pStyle w:val="Heading1"/>
      </w:pPr>
      <w:r>
        <w:t>7. Application and Workflow Layer</w:t>
      </w:r>
    </w:p>
    <w:p>
      <w:r>
        <w:rPr>
          <w:i w:val="0"/>
        </w:rPr>
        <w:t>Application services own use-case sequencing and policy. A controller should be able to call a service without knowing whether a capability is primary, deferred, discovered or executed through a specific Rovo mechanism.</w:t>
      </w:r>
    </w:p>
    <w:p>
      <w:pPr>
        <w:pStyle w:val="ListBullet"/>
      </w:pPr>
      <w:r>
        <w:t>JiraService: application-facing operations for Jira retrieval/search.</w:t>
      </w:r>
    </w:p>
    <w:p>
      <w:pPr>
        <w:pStyle w:val="ListBullet"/>
      </w:pPr>
      <w:r>
        <w:t>ConfluenceService: application-facing Confluence search/retrieval.</w:t>
      </w:r>
    </w:p>
    <w:p>
      <w:pPr>
        <w:pStyle w:val="ListBullet"/>
      </w:pPr>
      <w:r>
        <w:t>WorkflowService: multi-step use cases such as ticket + documentation or sprint summaries.</w:t>
      </w:r>
    </w:p>
    <w:p>
      <w:pPr>
        <w:pStyle w:val="ListBullet"/>
      </w:pPr>
      <w:r>
        <w:t>WriteConfirmationService (introduced with writes): creates previews and validates explicit confirmation before execution.</w:t>
      </w:r>
    </w:p>
    <w:p>
      <w:pPr>
        <w:pStyle w:val="Heading1"/>
      </w:pPr>
      <w:r>
        <w:t>8. MCP Integration Layer</w:t>
      </w:r>
    </w:p>
    <w:p>
      <w:r>
        <w:rPr>
          <w:i w:val="0"/>
        </w:rPr>
        <w:t>The MCP layer is responsible for protocol-facing behavior and hides the details of Spring AI MCP client APIs and Atlassian Rovo MCP v2 tool exposure from the rest of the application.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7D3"/>
          <w:left w:val="single" w:sz="4" w:color="B9C7D3"/>
          <w:bottom w:val="single" w:sz="4" w:color="B9C7D3"/>
          <w:right w:val="single" w:sz="4" w:color="B9C7D3"/>
          <w:insideH w:val="single" w:sz="4" w:color="B9C7D3"/>
          <w:insideV w:val="single" w:sz="4" w:color="B9C7D3"/>
        </w:tblBorders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32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7560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Design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Client lifecycle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Configure and initialize the Spring AI MCP client independently of Ollama.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Transport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Use Streamable HTTP for the remote Rovo MCP v2 endpoint.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Primary tools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Inspect tools returned directly to the authorized client.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Deferred tools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Use Rovo's discover capability to locate operations not exposed in the primary list.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Read invocation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Use the appropriate primary read tool or executeRead pathway.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Write invocation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Use the supported write pathway only after application-level confirmation.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Destructive invocation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Not exposed by the MVP.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Error normalization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Translate transport/tool/protocol failures into application exceptions.</w:t>
            </w:r>
          </w:p>
        </w:tc>
      </w:tr>
    </w:tbl>
    <w:p>
      <w:pPr>
        <w:spacing w:after="20"/>
      </w:pPr>
    </w:p>
    <w:p>
      <w:pPr>
        <w:pStyle w:val="Heading1"/>
      </w:pPr>
      <w:r>
        <w:t>9. Atlassian Rovo MCP v2 Tool Model</w:t>
      </w:r>
    </w:p>
    <w:p>
      <w:pPr>
        <w:pStyle w:val="CodeBlock"/>
        <w:keepLines/>
        <w:shd w:fill="F6F8FA"/>
      </w:pPr>
      <w:r>
        <w:t>tools/list</w:t>
        <w:br/>
        <w:t xml:space="preserve">   |</w:t>
        <w:br/>
        <w:t xml:space="preserve">   +--&gt; Primary tools (always directly visible for the authorized context)</w:t>
        <w:br/>
        <w:t xml:space="preserve">   |</w:t>
        <w:br/>
        <w:t xml:space="preserve">   `--&gt; discover("what capability do I need?")</w:t>
        <w:br/>
        <w:t xml:space="preserve">           |</w:t>
        <w:br/>
        <w:t xml:space="preserve">           +--&gt; deferred read capability  -&gt; executeRead</w:t>
        <w:br/>
        <w:t xml:space="preserve">           +--&gt; deferred write capability -&gt; preview -&gt; confirm -&gt; executeWrite</w:t>
        <w:br/>
        <w:t xml:space="preserve">           `--&gt; destructive capability    -&gt; excluded from MVP</w:t>
      </w:r>
    </w:p>
    <w:p>
      <w:r>
        <w:rPr>
          <w:i w:val="0"/>
        </w:rPr>
        <w:t>Because availability depends on authentication, scopes, admin configuration and app access, DevFlow must not assume every documented tool is always available.</w:t>
      </w:r>
    </w:p>
    <w:p>
      <w:pPr>
        <w:pStyle w:val="Heading1"/>
      </w:pPr>
      <w:r>
        <w:t>10. AI Layer</w:t>
      </w:r>
    </w:p>
    <w:p>
      <w:r>
        <w:rPr>
          <w:i w:val="0"/>
        </w:rPr>
        <w:t>The AI layer uses a configurable local Ollama model. It is added only after deterministic MCP operations work so that protocol/authorization failures can be distinguished from model reasoning failures.</w:t>
      </w:r>
    </w:p>
    <w:p>
      <w:pPr>
        <w:pStyle w:val="ListBullet"/>
      </w:pPr>
      <w:r>
        <w:t>AiAssistantService: provides basic local chat/model access.</w:t>
      </w:r>
    </w:p>
    <w:p>
      <w:pPr>
        <w:pStyle w:val="ListBullet"/>
      </w:pPr>
      <w:r>
        <w:t>McpToolOrchestrator: exposes an allowlisted set of MCP capabilities to the AI workflow.</w:t>
      </w:r>
    </w:p>
    <w:p>
      <w:pPr>
        <w:pStyle w:val="ListBullet"/>
      </w:pPr>
      <w:r>
        <w:t>Grounding rule: user-facing factual answers about Jira/Confluence must be based on returned tool data when the task requires live system context.</w:t>
      </w:r>
    </w:p>
    <w:p>
      <w:pPr>
        <w:pStyle w:val="ListBullet"/>
      </w:pPr>
      <w:r>
        <w:t>Validation rule: tool arguments are validated before execution.</w:t>
      </w:r>
    </w:p>
    <w:p>
      <w:pPr>
        <w:pStyle w:val="ListBullet"/>
      </w:pPr>
      <w:r>
        <w:t>Safety rule: the model cannot bypass write confirmation or enable destructive operations.</w:t>
      </w:r>
    </w:p>
    <w:p>
      <w:pPr>
        <w:pStyle w:val="Heading1"/>
      </w:pPr>
      <w:r>
        <w:t>11. Security and Authorization Layer</w:t>
      </w:r>
    </w:p>
    <w:p>
      <w:r>
        <w:rPr>
          <w:i w:val="0"/>
        </w:rPr>
        <w:t>Atlassian Rovo MCP uses OAuth 2.1 as its primary interactive authentication mechanism. The security layer manages authorization context and ensures tokens are supplied to the MCP connection without becoming business-layer data.</w:t>
      </w:r>
    </w:p>
    <w:p>
      <w:pPr>
        <w:pStyle w:val="ListBullet"/>
      </w:pPr>
      <w:r>
        <w:t>Tokens and secrets come from secure external configuration or an OAuth token store appropriate to the runtime.</w:t>
      </w:r>
    </w:p>
    <w:p>
      <w:pPr>
        <w:pStyle w:val="ListBullet"/>
      </w:pPr>
      <w:r>
        <w:t>Bearer tokens must never be written to logs.</w:t>
      </w:r>
    </w:p>
    <w:p>
      <w:pPr>
        <w:pStyle w:val="ListBullet"/>
      </w:pPr>
      <w:r>
        <w:t>The application respects the user's Atlassian permissions and configured scopes.</w:t>
      </w:r>
    </w:p>
    <w:p>
      <w:pPr>
        <w:pStyle w:val="ListBullet"/>
      </w:pPr>
      <w:r>
        <w:t>401, 403 and insufficient-scope situations are translated into clear application errors.</w:t>
      </w:r>
    </w:p>
    <w:p>
      <w:pPr>
        <w:pStyle w:val="ListBullet"/>
      </w:pPr>
      <w:r>
        <w:t>cloudId/resource selection is kept explicit where required.</w:t>
      </w:r>
    </w:p>
    <w:p>
      <w:pPr>
        <w:pStyle w:val="Heading1"/>
      </w:pPr>
      <w:r>
        <w:t>12. Configuration Layer</w:t>
      </w:r>
    </w:p>
    <w:p>
      <w:pPr>
        <w:pStyle w:val="CodeBlock"/>
        <w:keepLines/>
        <w:shd w:fill="F6F8FA"/>
      </w:pPr>
      <w:r>
        <w:t>application.yml / environment</w:t>
        <w:br/>
        <w:t xml:space="preserve">  devflow.atlassian.mcp.base-url=https://mcp.atlassian.com</w:t>
        <w:br/>
        <w:t xml:space="preserve">  devflow.atlassian.mcp.endpoint=/v2/mcp</w:t>
        <w:br/>
        <w:t xml:space="preserve">  devflow.ollama.base-url=&lt;local value&gt;</w:t>
        <w:br/>
        <w:t xml:space="preserve">  devflow.ollama.model=&lt;configurable tool-capable model&gt;</w:t>
        <w:br/>
        <w:t xml:space="preserve">  secrets/tokens=&lt;environment or secure runtime storage&gt;</w:t>
      </w:r>
    </w:p>
    <w:p>
      <w:r>
        <w:rPr>
          <w:i w:val="0"/>
        </w:rPr>
        <w:t>Exact Spring AI property names should be taken from the dependency version used at implementation time; project-owned properties may wrap framework settings where that improves clarity and testability.</w:t>
      </w:r>
    </w:p>
    <w:p>
      <w:pPr>
        <w:pStyle w:val="Heading1"/>
      </w:pPr>
      <w:r>
        <w:t>13. DTO and Model Layer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7D3"/>
          <w:left w:val="single" w:sz="4" w:color="B9C7D3"/>
          <w:bottom w:val="single" w:sz="4" w:color="B9C7D3"/>
          <w:right w:val="single" w:sz="4" w:color="B9C7D3"/>
          <w:insideH w:val="single" w:sz="4" w:color="B9C7D3"/>
          <w:insideV w:val="single" w:sz="4" w:color="B9C7D3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016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88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5688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Domain model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JiraIssue</w:t>
            </w:r>
          </w:p>
        </w:tc>
        <w:tc>
          <w:tcPr>
            <w:tcW w:type="dxa" w:w="56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Stable application representation of the Jira fields DevFlow needs.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Domain model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ConfluenceContent</w:t>
            </w:r>
          </w:p>
        </w:tc>
        <w:tc>
          <w:tcPr>
            <w:tcW w:type="dxa" w:w="56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Stable application representation of retrieved Confluence content.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Request DTO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ChatRequest</w:t>
            </w:r>
          </w:p>
        </w:tc>
        <w:tc>
          <w:tcPr>
            <w:tcW w:type="dxa" w:w="56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API contract for a natural-language request.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Response DTO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ChatResponse</w:t>
            </w:r>
          </w:p>
        </w:tc>
        <w:tc>
          <w:tcPr>
            <w:tcW w:type="dxa" w:w="56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User-facing response plus optional tool-activity metadata.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Write preview DTO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ProposedAction</w:t>
            </w:r>
          </w:p>
        </w:tc>
        <w:tc>
          <w:tcPr>
            <w:tcW w:type="dxa" w:w="56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Human-readable action, target and arguments awaiting confirmation.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Error DTO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ApiError</w:t>
            </w:r>
          </w:p>
        </w:tc>
        <w:tc>
          <w:tcPr>
            <w:tcW w:type="dxa" w:w="56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Consistent client-facing error structure.</w:t>
            </w:r>
          </w:p>
        </w:tc>
      </w:tr>
    </w:tbl>
    <w:p>
      <w:pPr>
        <w:spacing w:after="20"/>
      </w:pPr>
    </w:p>
    <w:p>
      <w:pPr>
        <w:pStyle w:val="Heading1"/>
      </w:pPr>
      <w:r>
        <w:t>14. Exception Strategy</w:t>
      </w:r>
    </w:p>
    <w:p>
      <w:r>
        <w:rPr>
          <w:i w:val="0"/>
        </w:rPr>
        <w:t>Low-level exceptions should be normalized near the integration boundary and mapped to consistent API responses by global exception handling.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7D3"/>
          <w:left w:val="single" w:sz="4" w:color="B9C7D3"/>
          <w:bottom w:val="single" w:sz="4" w:color="B9C7D3"/>
          <w:right w:val="single" w:sz="4" w:color="B9C7D3"/>
          <w:insideH w:val="single" w:sz="4" w:color="B9C7D3"/>
          <w:insideV w:val="single" w:sz="4" w:color="B9C7D3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800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168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4824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Validation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Invalid issue key / missing input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400 with clear validation detail.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Authentication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Missing/expired authorization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401 with re-authentication guidance.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Authorization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Insufficient scope or product permission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403 with non-sensitive explanation.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MCP transport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Timeout/connection failure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502/503-style integration error; log technical detail.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Tool execution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Tool unavailable or rejected arguments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Clear integration error; do not invent a result.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AI runtime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Ollama unavailable/model failure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Return AI-specific error while preserving deterministic APIs.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Unexpected</w:t>
            </w:r>
          </w:p>
        </w:tc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Unhandled application error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Generic user message; detailed server log without secrets.</w:t>
            </w:r>
          </w:p>
        </w:tc>
      </w:tr>
    </w:tbl>
    <w:p>
      <w:pPr>
        <w:spacing w:after="20"/>
      </w:pPr>
    </w:p>
    <w:p>
      <w:pPr>
        <w:pStyle w:val="Heading1"/>
      </w:pPr>
      <w:r>
        <w:t>15. Dependency Direction</w:t>
      </w:r>
    </w:p>
    <w:p>
      <w:pPr>
        <w:pStyle w:val="CodeBlock"/>
        <w:keepLines/>
        <w:shd w:fill="F6F8FA"/>
      </w:pPr>
      <w:r>
        <w:t>controller -&gt; service/workflow -&gt; domain interfaces</w:t>
        <w:br/>
        <w:t xml:space="preserve">                            |</w:t>
        <w:br/>
        <w:t xml:space="preserve">                            +-&gt; mcp integration -&gt; Spring AI MCP client -&gt; Rovo MCP v2</w:t>
        <w:br/>
        <w:t xml:space="preserve">                            |</w:t>
        <w:br/>
        <w:t xml:space="preserve">                            `-&gt; ai integration  -&gt; Spring AI/Ollama</w:t>
        <w:br/>
        <w:br/>
        <w:t>security/configuration support integration boundaries but do not become business logic</w:t>
      </w:r>
    </w:p>
    <w:p>
      <w:pPr>
        <w:pStyle w:val="Heading1"/>
      </w:pPr>
      <w:r>
        <w:t>16. Deterministic Jira Read Flow</w:t>
      </w:r>
    </w:p>
    <w:p>
      <w:pPr>
        <w:pStyle w:val="ListNumber"/>
      </w:pPr>
      <w:r>
        <w:t>HTTP request reaches a controller.</w:t>
      </w:r>
    </w:p>
    <w:p>
      <w:pPr>
        <w:pStyle w:val="ListNumber"/>
      </w:pPr>
      <w:r>
        <w:t>Controller validates basic request data and calls JiraService.</w:t>
      </w:r>
    </w:p>
    <w:p>
      <w:pPr>
        <w:pStyle w:val="ListNumber"/>
      </w:pPr>
      <w:r>
        <w:t>JiraService requests the required logical Jira operation from the MCP layer.</w:t>
      </w:r>
    </w:p>
    <w:p>
      <w:pPr>
        <w:pStyle w:val="ListNumber"/>
      </w:pPr>
      <w:r>
        <w:t>MCP layer uses a primary tool or discover to locate the read capability.</w:t>
      </w:r>
    </w:p>
    <w:p>
      <w:pPr>
        <w:pStyle w:val="ListNumber"/>
      </w:pPr>
      <w:r>
        <w:t>The read executes through Rovo MCP v2 using the authorized user context.</w:t>
      </w:r>
    </w:p>
    <w:p>
      <w:pPr>
        <w:pStyle w:val="ListNumber"/>
      </w:pPr>
      <w:r>
        <w:t>The MCP result is mapped into a stable model/DTO.</w:t>
      </w:r>
    </w:p>
    <w:p>
      <w:pPr>
        <w:pStyle w:val="ListNumber"/>
      </w:pPr>
      <w:r>
        <w:t>Service/controller returns the result or a normalized error.</w:t>
      </w:r>
    </w:p>
    <w:p>
      <w:pPr>
        <w:pStyle w:val="Heading1"/>
      </w:pPr>
      <w:r>
        <w:t>17. AI Read Flow</w:t>
      </w:r>
    </w:p>
    <w:p>
      <w:pPr>
        <w:pStyle w:val="CodeBlock"/>
        <w:keepLines/>
        <w:shd w:fill="F6F8FA"/>
      </w:pPr>
      <w:r>
        <w:t>User -&gt; ChatController -&gt; AiAssistantService / Orchestrator</w:t>
        <w:br/>
        <w:t xml:space="preserve">     -&gt; allowed MCP tools -&gt; discover -&gt; executeRead -&gt; Atlassian result</w:t>
        <w:br/>
        <w:t xml:space="preserve">     -&gt; local model grounded response -&gt; user</w:t>
      </w:r>
    </w:p>
    <w:p>
      <w:r>
        <w:rPr>
          <w:i w:val="0"/>
        </w:rPr>
        <w:t>The application, not the model alone, controls the set of available actions and validates execution.</w:t>
      </w:r>
    </w:p>
    <w:p>
      <w:pPr>
        <w:pStyle w:val="Heading1"/>
      </w:pPr>
      <w:r>
        <w:t>18. Confirmed Write Flow</w:t>
      </w:r>
    </w:p>
    <w:p>
      <w:pPr>
        <w:pStyle w:val="ListNumber"/>
      </w:pPr>
      <w:r>
        <w:t>User requests a supported Jira modification.</w:t>
      </w:r>
    </w:p>
    <w:p>
      <w:pPr>
        <w:pStyle w:val="ListNumber"/>
      </w:pPr>
      <w:r>
        <w:t>Application discovers/selects an allowed write capability.</w:t>
      </w:r>
    </w:p>
    <w:p>
      <w:pPr>
        <w:pStyle w:val="ListNumber"/>
      </w:pPr>
      <w:r>
        <w:t>The proposed target and arguments are validated.</w:t>
      </w:r>
    </w:p>
    <w:p>
      <w:pPr>
        <w:pStyle w:val="ListNumber"/>
      </w:pPr>
      <w:r>
        <w:t>DevFlow creates and returns a preview without executing the write.</w:t>
      </w:r>
    </w:p>
    <w:p>
      <w:pPr>
        <w:pStyle w:val="ListNumber"/>
      </w:pPr>
      <w:r>
        <w:t>The user explicitly confirms the exact proposed action.</w:t>
      </w:r>
    </w:p>
    <w:p>
      <w:pPr>
        <w:pStyle w:val="ListNumber"/>
      </w:pPr>
      <w:r>
        <w:t>DevFlow executes the allowed write through the MCP layer.</w:t>
      </w:r>
    </w:p>
    <w:p>
      <w:pPr>
        <w:pStyle w:val="ListNumber"/>
      </w:pPr>
      <w:r>
        <w:t>The outcome is logged without sensitive token data and returned to the user.</w:t>
      </w:r>
    </w:p>
    <w:p>
      <w:pPr>
        <w:pStyle w:val="Heading1"/>
      </w:pPr>
      <w:r>
        <w:t>19. Initial API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7D3"/>
          <w:left w:val="single" w:sz="4" w:color="B9C7D3"/>
          <w:bottom w:val="single" w:sz="4" w:color="B9C7D3"/>
          <w:right w:val="single" w:sz="4" w:color="B9C7D3"/>
          <w:insideH w:val="single" w:sz="4" w:color="B9C7D3"/>
          <w:insideV w:val="single" w:sz="4" w:color="B9C7D3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864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096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224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Initial Phase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GET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/api/health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Backend health.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Sprint 1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GET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/api/mcp/status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MCP diagnostics without secrets.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Sprint 2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GET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/api/jira/issues/{key}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Deterministic Jira issue retrieval (optional development API).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Sprint 4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GET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/api/jira/assigned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Retrieve assigned Jira work (optional development API).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Sprint 4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GET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/api/confluence/search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Confluence search (optional development API).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Sprint 5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POST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/api/chat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Natural-language AI entry point.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Sprint 6+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POST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/api/actions/preview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Create a write-action preview.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Sprint 9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POST</w:t>
            </w:r>
          </w:p>
        </w:tc>
        <w:tc>
          <w:tcPr>
            <w:tcW w:type="dxa" w:w="30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/api/actions/{id}/confirm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Confirm and execute an approved pending action.</w:t>
            </w:r>
          </w:p>
        </w:tc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Sprint 9</w:t>
            </w:r>
          </w:p>
        </w:tc>
      </w:tr>
    </w:tbl>
    <w:p>
      <w:pPr>
        <w:spacing w:after="20"/>
      </w:pPr>
    </w:p>
    <w:p>
      <w:pPr>
        <w:pStyle w:val="Heading1"/>
      </w:pPr>
      <w:r>
        <w:t>20. Logging and Observability</w:t>
      </w:r>
    </w:p>
    <w:p>
      <w:pPr>
        <w:pStyle w:val="ListBullet"/>
      </w:pPr>
      <w:r>
        <w:t>Log application startup, integration initialization and major workflow transitions.</w:t>
      </w:r>
    </w:p>
    <w:p>
      <w:pPr>
        <w:pStyle w:val="ListBullet"/>
      </w:pPr>
      <w:r>
        <w:t>Log tool names/capability identifiers and high-level outcomes where safe, but not bearer tokens or secret headers.</w:t>
      </w:r>
    </w:p>
    <w:p>
      <w:pPr>
        <w:pStyle w:val="ListBullet"/>
      </w:pPr>
      <w:r>
        <w:t>Use appropriate log levels: INFO for normal workflow milestones, WARN for recoverable integration problems, ERROR for failed operations requiring investigation.</w:t>
      </w:r>
    </w:p>
    <w:p>
      <w:pPr>
        <w:pStyle w:val="ListBullet"/>
      </w:pPr>
      <w:r>
        <w:t>Include correlation/request context if useful once multi-step workflows are implemented.</w:t>
      </w:r>
    </w:p>
    <w:p>
      <w:pPr>
        <w:pStyle w:val="ListBullet"/>
      </w:pPr>
      <w:r>
        <w:t>Keep user-facing messages concise while server logs retain technical debugging information.</w:t>
      </w:r>
    </w:p>
    <w:p>
      <w:pPr>
        <w:pStyle w:val="Heading1"/>
      </w:pPr>
      <w:r>
        <w:t>21. Testing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7D3"/>
          <w:left w:val="single" w:sz="4" w:color="B9C7D3"/>
          <w:bottom w:val="single" w:sz="4" w:color="B9C7D3"/>
          <w:right w:val="single" w:sz="4" w:color="B9C7D3"/>
          <w:insideH w:val="single" w:sz="4" w:color="B9C7D3"/>
          <w:insideV w:val="single" w:sz="4" w:color="B9C7D3"/>
        </w:tblBorders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32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7560"/>
            <w:shd w:fill="1E3E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Target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Unit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Service/workflow decisions, mappings, validation and write-confirmation policy.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Controller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HTTP status, request validation and error mapping.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MCP integration boundary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Mock/fake MCP responses for discovery and tool execution behavior.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AI workflow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r>
              <w:rPr>
                <w:rFonts w:ascii="Aptos" w:hAnsi="Aptos"/>
                <w:sz w:val="16"/>
              </w:rPr>
              <w:t>Controlled model/tool orchestration tests with deterministic stubs where possible.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Smoke/integration</w:t>
            </w:r>
          </w:p>
        </w:tc>
        <w:tc>
          <w:tcPr>
            <w:tcW w:type="dxa" w:w="75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Real local backend startup and selected opt-in external integration checks.</w:t>
            </w:r>
          </w:p>
        </w:tc>
      </w:tr>
    </w:tbl>
    <w:p>
      <w:pPr>
        <w:spacing w:after="20"/>
      </w:pPr>
    </w:p>
    <w:p>
      <w:pPr>
        <w:pStyle w:val="Heading1"/>
      </w:pPr>
      <w:r>
        <w:t>22. Deployment View</w:t>
      </w:r>
    </w:p>
    <w:p>
      <w:pPr>
        <w:pStyle w:val="CodeBlock"/>
        <w:keepLines/>
        <w:shd w:fill="F6F8FA"/>
      </w:pPr>
      <w:r>
        <w:t>Developer machine / container host</w:t>
        <w:br/>
        <w:t xml:space="preserve">  |-- MCP DevFlow Spring Boot backend</w:t>
        <w:br/>
        <w:t xml:space="preserve">  |-- Ollama local runtime</w:t>
        <w:br/>
        <w:t xml:space="preserve">  `-- outbound HTTPS -&gt; Atlassian Rovo MCP v2</w:t>
        <w:br/>
        <w:br/>
        <w:t>No inbound Atlassian access to the local model is required; DevFlow is the coordinator.</w:t>
      </w:r>
    </w:p>
    <w:p>
      <w:pPr>
        <w:pStyle w:val="Heading1"/>
      </w:pPr>
      <w:r>
        <w:t>23. Architectural Principles</w:t>
      </w:r>
    </w:p>
    <w:p>
      <w:pPr>
        <w:pStyle w:val="ListBullet"/>
      </w:pPr>
      <w:r>
        <w:t>Build deterministic MCP connectivity before AI orchestration.</w:t>
      </w:r>
    </w:p>
    <w:p>
      <w:pPr>
        <w:pStyle w:val="ListBullet"/>
      </w:pPr>
      <w:r>
        <w:t>Prefer simple explicit classes over premature generic abstractions.</w:t>
      </w:r>
    </w:p>
    <w:p>
      <w:pPr>
        <w:pStyle w:val="ListBullet"/>
      </w:pPr>
      <w:r>
        <w:t>Keep product-specific transport/tool details behind the MCP integration boundary.</w:t>
      </w:r>
    </w:p>
    <w:p>
      <w:pPr>
        <w:pStyle w:val="ListBullet"/>
      </w:pPr>
      <w:r>
        <w:t>Validate external inputs and tool arguments.</w:t>
      </w:r>
    </w:p>
    <w:p>
      <w:pPr>
        <w:pStyle w:val="ListBullet"/>
      </w:pPr>
      <w:r>
        <w:t>Do not hard-code secrets or assume static Atlassian tool availability.</w:t>
      </w:r>
    </w:p>
    <w:p>
      <w:pPr>
        <w:pStyle w:val="ListBullet"/>
      </w:pPr>
      <w:r>
        <w:t>Keep destructive actions out of the MVP.</w:t>
      </w:r>
    </w:p>
    <w:p>
      <w:pPr>
        <w:pStyle w:val="ListBullet"/>
      </w:pPr>
      <w:r>
        <w:t>Add a database only when a persistence requirement appears.</w:t>
      </w:r>
    </w:p>
    <w:p>
      <w:pPr>
        <w:pStyle w:val="ListBullet"/>
      </w:pPr>
      <w:r>
        <w:t>Test important logic and integration boundaries early.</w:t>
      </w:r>
    </w:p>
    <w:p>
      <w:pPr>
        <w:pStyle w:val="Heading1"/>
      </w:pPr>
      <w:r>
        <w:t>24. First Development Milestone</w:t>
      </w:r>
    </w:p>
    <w:p>
      <w:r>
        <w:rPr>
          <w:i w:val="0"/>
        </w:rPr>
        <w:t>The initial code milestone remains deliberately small: start Spring Boot, expose /api/health, add basic exception handling/logging, then initialize an MCP client independently of Ollama. The first external-integration proof is Rovo MCP v2 connectivity plus primary/deferred read discovery and one Jira read operation.</w:t>
      </w:r>
    </w:p>
    <w:p>
      <w:pPr>
        <w:pStyle w:val="Heading1"/>
      </w:pPr>
      <w:r>
        <w:t>References</w:t>
      </w:r>
    </w:p>
    <w:p>
      <w:r>
        <w:rPr>
          <w:i w:val="0"/>
        </w:rPr>
        <w:t>Spring Boot 4.1.1: https://spring.io/blog/2026/08/20/spring-boot-4-1-1-available-now/</w:t>
      </w:r>
    </w:p>
    <w:p>
      <w:r>
        <w:rPr>
          <w:i w:val="0"/>
        </w:rPr>
        <w:t>Spring AI MCP client: https://docs.spring.io/spring-ai/reference/api/mcp/mcp-client-boot-starter-docs.html</w:t>
      </w:r>
    </w:p>
    <w:p>
      <w:r>
        <w:rPr>
          <w:i w:val="0"/>
        </w:rPr>
        <w:t>Atlassian Rovo MCP supported tools: https://developer.atlassian.com/cloud/rovo-mcp/guides/supported-tools/</w:t>
      </w:r>
    </w:p>
    <w:p>
      <w:r>
        <w:rPr>
          <w:i w:val="0"/>
        </w:rPr>
        <w:t>Atlassian authentication: https://developer.atlassian.com/cloud/rovo-mcp/guides/authentication-and-authorization/</w:t>
      </w:r>
    </w:p>
    <w:p>
      <w:r>
        <w:rPr>
          <w:i w:val="0"/>
        </w:rPr>
        <w:t>MCP architecture: https://modelcontextprotocol.io/specification/2026-07-28/architecture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6"/>
      </w:rPr>
      <w:t xml:space="preserve">MCP DevFlow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6"/>
      </w:rPr>
      <w:t>MCP DevFlow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E3E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A5E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 w:line="240" w:lineRule="auto"/>
      <w:ind w:lef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