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/>
          <w:b/>
          <w:color w:val="0E3B5C"/>
          <w:sz w:val="44"/>
        </w:rPr>
        <w:t>CAST AI Realized Savings — Case Matrix, Definitions &amp; API Guide</w:t>
      </w:r>
    </w:p>
    <w:p>
      <w:r>
        <w:rPr>
          <w:color w:val="1B7F79"/>
          <w:sz w:val="23"/>
        </w:rPr>
        <w:t>Siemens fleet · how savings reporting behaves per cluster topology, with the exact live API calls and verified examples</w:t>
      </w:r>
    </w:p>
    <w:p>
      <w:r>
        <w:rPr>
          <w:i/>
          <w:color w:val="5B6B7B"/>
          <w:sz w:val="18"/>
        </w:rPr>
        <w:t>Prepared 2026-10-08 · Data window 2026-09-05 → 2026-10-05 (30d) unless noted · API: https://api.eu.cast.ai (EU) · Read-only analysis</w:t>
      </w:r>
    </w:p>
    <w:p>
      <w:r>
        <w:rPr>
          <w:i/>
          <w:color w:val="5B6B7B"/>
          <w:sz w:val="18"/>
        </w:rPr>
        <w:t>Provenance: every number in this document comes from a live CAST AI API response captured on 2026-10-08 with X-API-Key + X-CastAI-Organization-Id headers. No estimates, no UI screenshots, no manual spreadsheets. Where a behavior is an observation from this verification (an HTTP status used as a signal), it is marked as such — observed behavior, not a documented API guarantee.</w:t>
      </w:r>
    </w:p>
    <w:p/>
    <w:p>
      <w:pPr>
        <w:pStyle w:val="Heading1"/>
      </w:pPr>
      <w:r>
        <w:t>1 · Case matrix (verified detection flow)</w:t>
      </w:r>
    </w:p>
    <w:p>
      <w:r>
        <w:t>CAST AI savings reporting depends on which autoscaling capabilities are adopted and whether a valid node-level savings baseline exists. Classify each cluster into one of the six cases before aggregating any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260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Cluster configuration</w:t>
            </w:r>
          </w:p>
        </w:tc>
        <w:tc>
          <w:tcPr>
            <w:tcW w:type="dxa" w:w="3515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Reporting rule</w:t>
            </w:r>
          </w:p>
        </w:tc>
        <w:tc>
          <w:tcPr>
            <w:tcW w:type="dxa" w:w="2041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Example (30d)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A — Monitoring only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Cluster connected in read-only mode; neither autoscaler adopted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8"/>
              </w:rPr>
              <w:t>No realized savings data. Report N/A — not $0.</w:t>
            </w:r>
          </w:p>
        </w:tc>
        <w:tc>
          <w:tcPr>
            <w:tcW w:type="dxa" w:w="2041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bx-edex-prod-eu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B — Workload Autoscaler only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CAST AI rightsizes workloads; Karpenter/EKS continues managing nodes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workloadAutoscalerSavings as modeled potential savings. No node-level realized savings (no baseline needed).</w:t>
            </w:r>
          </w:p>
        </w:tc>
        <w:tc>
          <w:tcPr>
            <w:tcW w:type="dxa" w:w="2041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f8dd5b4f — $431.26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C — Node Autoscaler only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CAST AI manages nodes; workload rightsizing inactive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autoscalerSavings after the baseline period ends.</w:t>
            </w:r>
          </w:p>
        </w:tc>
        <w:tc>
          <w:tcPr>
            <w:tcW w:type="dxa" w:w="2041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ngm-kronos-eks — $7,702.24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D — Both autoscalers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CAST AI manages nodes and rightsizes workloads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8"/>
              </w:rPr>
              <w:t>Report totalSavings as realized savings.</w:t>
            </w:r>
          </w:p>
          <w:p>
            <w:r>
              <w:rPr>
                <w:rFonts w:ascii="Calibri" w:hAnsi="Calibri"/>
                <w:b w:val="0"/>
                <w:sz w:val="18"/>
              </w:rPr>
              <w:t>Show WAS savings separately for attribution; never add them together.</w:t>
            </w:r>
          </w:p>
        </w:tc>
        <w:tc>
          <w:tcPr>
            <w:tcW w:type="dxa" w:w="2041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k8s-andreas — $150,024.33 realized; $619.45 WAS attribution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E — Transition B → 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Workload Autoscaler enabled first; Node Autoscaler enabled later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8"/>
              </w:rPr>
              <w:t>WAS savings continue independently. Node-level savings start after the baseline ends (baselinePeriodEndTime).</w:t>
            </w:r>
          </w:p>
        </w:tc>
        <w:tc>
          <w:tcPr>
            <w:tcW w:type="dxa" w:w="2041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k8s-andreas — WAS since 2026-04, node savings since 2026-05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/>
                <w:b/>
                <w:sz w:val="18"/>
              </w:rPr>
              <w:t>F — Disconnected / reporting unavailable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/>
                <w:b w:val="0"/>
                <w:sz w:val="18"/>
              </w:rPr>
              <w:t>Agent disconnected or savings reporting unavailable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/>
                <w:b w:val="0"/>
                <w:sz w:val="18"/>
              </w:rPr>
              <w:t>Flag as unavailable. Do not report $0 and do not silently exclude the cluster.</w:t>
            </w:r>
          </w:p>
        </w:tc>
        <w:tc>
          <w:tcPr>
            <w:tcW w:type="dxa" w:w="2041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rhx-test</w:t>
            </w:r>
          </w:p>
        </w:tc>
      </w:tr>
    </w:tbl>
    <w:p/>
    <w:p>
      <w:pPr>
        <w:pStyle w:val="Heading2"/>
      </w:pPr>
      <w:r>
        <w:t>API detection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Case</w:t>
            </w:r>
          </w:p>
        </w:tc>
        <w:tc>
          <w:tcPr>
            <w:tcW w:type="dxa" w:w="8731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Observed detection signals (value-realization report flags first)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  <w:tc>
          <w:tcPr>
            <w:tcW w:type="dxa" w:w="8731"/>
          </w:tcPr>
          <w:p>
            <w:r/>
            <w:r>
              <w:rPr>
                <w:rFonts w:ascii="Calibri" w:hAnsi="Calibri"/>
                <w:b w:val="0"/>
                <w:sz w:val="18"/>
              </w:rPr>
              <w:t>Empty report items; WAS summary HTTP 400 ("should be installed"); classic savings HTTP 400 read-only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  <w:tc>
          <w:tcPr>
            <w:tcW w:type="dxa" w:w="8731"/>
          </w:tcPr>
          <w:p>
            <w:r/>
            <w:r>
              <w:rPr>
                <w:rFonts w:ascii="Calibri" w:hAnsi="Calibri"/>
                <w:b w:val="0"/>
                <w:sz w:val="18"/>
              </w:rPr>
              <w:t>woopAdopted=true, autoscalerAdopted=false; baseline-params 404 (no baseline); classic savings HTTP 400 read-only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sz w:val="18"/>
              </w:rPr>
              <w:t>C</w:t>
            </w:r>
          </w:p>
        </w:tc>
        <w:tc>
          <w:tcPr>
            <w:tcW w:type="dxa" w:w="8731"/>
          </w:tcPr>
          <w:p>
            <w:r/>
            <w:r>
              <w:rPr>
                <w:rFonts w:ascii="Calibri" w:hAnsi="Calibri"/>
                <w:b w:val="0"/>
                <w:sz w:val="18"/>
              </w:rPr>
              <w:t>woopAdopted=false, autoscalerAdopted=true; baseline-params HTTP 200 (CLUSTER_HISTORY)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sz w:val="18"/>
              </w:rPr>
              <w:t>D</w:t>
            </w:r>
          </w:p>
        </w:tc>
        <w:tc>
          <w:tcPr>
            <w:tcW w:type="dxa" w:w="8731"/>
          </w:tcPr>
          <w:p>
            <w:r/>
            <w:r>
              <w:rPr>
                <w:rFonts w:ascii="Calibri" w:hAnsi="Calibri"/>
                <w:b w:val="0"/>
                <w:sz w:val="18"/>
              </w:rPr>
              <w:t>Both adoption flags true; baseline available (CLUSTER_HISTORY or INDUSTRY_AVERAGE)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sz w:val="18"/>
              </w:rPr>
              <w:t>E</w:t>
            </w:r>
          </w:p>
        </w:tc>
        <w:tc>
          <w:tcPr>
            <w:tcW w:type="dxa" w:w="8731"/>
          </w:tcPr>
          <w:p>
            <w:r/>
            <w:r>
              <w:rPr>
                <w:rFonts w:ascii="Calibri" w:hAnsi="Calibri"/>
                <w:b w:val="0"/>
                <w:sz w:val="18"/>
              </w:rPr>
              <w:t>Org timeline: WAS savings precede node savings (e.g., start 2026-04 vs 2026-05); node baseline becomes effective later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/>
                <w:b w:val="0"/>
                <w:sz w:val="18"/>
              </w:rPr>
              <w:t>F</w:t>
            </w:r>
          </w:p>
        </w:tc>
        <w:tc>
          <w:tcPr>
            <w:tcW w:type="dxa" w:w="8731"/>
          </w:tcPr>
          <w:p>
            <w:r/>
            <w:r>
              <w:rPr>
                <w:rFonts w:ascii="Calibri" w:hAnsi="Calibri"/>
                <w:b w:val="0"/>
                <w:sz w:val="18"/>
              </w:rPr>
              <w:t>agentStatus ∈ {disconnected, non-responding, waiting-connection, archived}; cluster missing from report items</w:t>
            </w:r>
          </w:p>
        </w:tc>
      </w:tr>
    </w:tbl>
    <w:p/>
    <w:p>
      <w:r>
        <w:rPr>
          <w:i/>
          <w:color w:val="5B6B7B"/>
          <w:sz w:val="18"/>
        </w:rPr>
        <w:t>⚠ These HTTP status combinations are observations from the verification flow, not guaranteed API behavior. The authoritative signals are the woopAdopted / autoscalerAdopted flags in the value-realization report; the status codes corroborate.</w:t>
      </w:r>
    </w:p>
    <w:p>
      <w:pPr>
        <w:pStyle w:val="Heading1"/>
      </w:pPr>
      <w:r>
        <w:t>2 · Key reporting principles</w:t>
      </w:r>
    </w:p>
    <w:p>
      <w:pPr>
        <w:pStyle w:val="ListBullet"/>
      </w:pPr>
      <w:r>
        <w:rPr>
          <w:b/>
          <w:sz w:val="20"/>
        </w:rPr>
        <w:t xml:space="preserve">1 · Avoid double counting. </w:t>
      </w:r>
      <w:r>
        <w:rPr>
          <w:sz w:val="20"/>
        </w:rPr>
        <w:t>totalSavings currently equals autoscalerSavings. When both autoscalers are enabled, Workload Autoscaler impact is already included in realized savings — never add WAS savings on top.</w:t>
      </w:r>
    </w:p>
    <w:p>
      <w:pPr>
        <w:pStyle w:val="ListBullet"/>
      </w:pPr>
      <w:r>
        <w:rPr>
          <w:b/>
          <w:sz w:val="20"/>
        </w:rPr>
        <w:t xml:space="preserve">2 · Baseline dependency. </w:t>
      </w:r>
      <w:r>
        <w:rPr>
          <w:sz w:val="20"/>
        </w:rPr>
        <w:t>Node-level realized savings require a valid baseline and begin after the baseline period ends. Workload-rightsizing savings are calculated independently of that period.</w:t>
      </w:r>
    </w:p>
    <w:p>
      <w:pPr>
        <w:pStyle w:val="ListBullet"/>
      </w:pPr>
      <w:r>
        <w:rPr>
          <w:b/>
          <w:sz w:val="20"/>
        </w:rPr>
        <w:t xml:space="preserve">3 · Adoption thresholds. </w:t>
      </w:r>
      <w:r>
        <w:rPr>
          <w:sz w:val="20"/>
        </w:rPr>
        <w:t>CAST AI reports node-level realized savings when at least 20% of nodes are CAST AI-managed, and WAS savings when at least 20% of workloads are managed in VPA mode.</w:t>
      </w:r>
    </w:p>
    <w:p>
      <w:pPr>
        <w:pStyle w:val="ListBullet"/>
      </w:pPr>
      <w:r>
        <w:rPr>
          <w:b/>
          <w:sz w:val="20"/>
        </w:rPr>
        <w:t xml:space="preserve">4 · Baseline quality. </w:t>
      </w:r>
      <w:r>
        <w:rPr>
          <w:sz w:val="20"/>
        </w:rPr>
        <w:t>CLUSTER_HISTORY is preferred. INDUSTRY_AVERAGE uses fleet-wide assumptions and should be reviewed for unusually high estimated savings.</w:t>
      </w:r>
    </w:p>
    <w:p>
      <w:pPr>
        <w:pStyle w:val="ListBullet"/>
      </w:pPr>
      <w:r>
        <w:rPr>
          <w:b/>
          <w:sz w:val="20"/>
        </w:rPr>
        <w:t xml:space="preserve">5 · Missing data is not zero savings. </w:t>
      </w:r>
      <w:r>
        <w:rPr>
          <w:sz w:val="20"/>
        </w:rPr>
        <w:t>Distinguish inactive autoscaling, missing baselines, disconnected agents, and unavailable reporting.</w:t>
      </w:r>
    </w:p>
    <w:p>
      <w:pPr>
        <w:pStyle w:val="Heading2"/>
      </w:pPr>
      <w:r>
        <w:t>Reporting recommendation</w:t>
      </w:r>
    </w:p>
    <w:p>
      <w:r>
        <w:t>Classify each cluster into Cases A–F before aggregation. Report realized node savings separately from WAS-only potential savings. For clusters using both autoscalers, show WAS as an attribution metric rather than an additional saving.</w:t>
      </w:r>
    </w:p>
    <w:p>
      <w:pPr>
        <w:pStyle w:val="Heading2"/>
      </w:pPr>
      <w:r>
        <w:t>Official CAST AI documentation</w:t>
      </w:r>
    </w:p>
    <w:p>
      <w:pPr>
        <w:pStyle w:val="ListBullet"/>
      </w:pPr>
      <w:r>
        <w:rPr>
          <w:sz w:val="20"/>
        </w:rPr>
        <w:t>Realized Savings Report — https://docs.cast.ai/docs/savings-report</w:t>
      </w:r>
    </w:p>
    <w:p>
      <w:pPr>
        <w:pStyle w:val="ListBullet"/>
      </w:pPr>
      <w:r>
        <w:rPr>
          <w:sz w:val="20"/>
        </w:rPr>
        <w:t>Savings Calculations and Baseline Methodology — https://docs.cast.ai/docs/savings-baseline</w:t>
      </w:r>
    </w:p>
    <w:p>
      <w:pPr>
        <w:pStyle w:val="ListBullet"/>
      </w:pPr>
      <w:r>
        <w:rPr>
          <w:sz w:val="20"/>
        </w:rPr>
        <w:t>CAST AI Savings API Reference — https://docs.cast.ai/reference/clusterreportapi_getclustersavingsreport</w:t>
      </w:r>
    </w:p>
    <w:p>
      <w:pPr>
        <w:pStyle w:val="ListBullet"/>
      </w:pPr>
      <w:r>
        <w:rPr>
          <w:sz w:val="20"/>
        </w:rPr>
        <w:t>Autoscaled agent (visual reference) — https://docs.cast.ai/docs/workload-autoscaling-introduction (rightsizing model)</w:t>
      </w:r>
    </w:p>
    <w:p>
      <w:pPr>
        <w:pStyle w:val="Heading1"/>
      </w:pPr>
      <w:r>
        <w:t>3 · Definitions — money, baseline, agent &amp; flags</w:t>
      </w:r>
    </w:p>
    <w:p>
      <w:pPr>
        <w:pStyle w:val="Heading2"/>
      </w:pPr>
      <w:r>
        <w:t>3.1 Money columns (one window, one report)</w:t>
      </w:r>
    </w:p>
    <w:p>
      <w:r>
        <w:t>All four figures come from the same value-realization report item (see §4.3). WAS = Workload Autoscaler (pod CPU/RAM rightsizing). The two savings tracks are independent and never summed.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4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402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154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API field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WAS $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sz w:val="18"/>
              </w:rPr>
              <w:t>Workload-rightsizing savings accrued in the window; works with no baseline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Σ per day: (original − current pod requests) × unit price, CPU + RAM</w:t>
            </w:r>
          </w:p>
        </w:tc>
        <w:tc>
          <w:tcPr>
            <w:tcW w:type="dxa" w:w="2154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cost.workloadAutoscalerSavings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node $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sz w:val="18"/>
              </w:rPr>
              <w:t>Realized node savings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Σ per day: max(original,current demand) × overprovisioning factor × max(current price, baseline unit price) − actual, after baseline end</w:t>
            </w:r>
          </w:p>
        </w:tc>
        <w:tc>
          <w:tcPr>
            <w:tcW w:type="dxa" w:w="2154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cost.autoscalerSavings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total $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sz w:val="18"/>
              </w:rPr>
              <w:t>Realized savings as reported by the report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Currently == node $ (verified fleet-wide: Σ equal to the cent)</w:t>
            </w:r>
          </w:p>
        </w:tc>
        <w:tc>
          <w:tcPr>
            <w:tcW w:type="dxa" w:w="2154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cost.totalSavings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actual $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/>
                <w:b w:val="0"/>
                <w:sz w:val="18"/>
              </w:rPr>
              <w:t>What the cluster actually consumed in the window — the spend the savings sit 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measured</w:t>
            </w:r>
          </w:p>
        </w:tc>
        <w:tc>
          <w:tcPr>
            <w:tcW w:type="dxa" w:w="2154"/>
          </w:tcPr>
          <w:p>
            <w:r/>
            <w:r>
              <w:rPr>
                <w:rFonts w:ascii="Courier New" w:hAnsi="Courier New"/>
                <w:b w:val="0"/>
                <w:color w:val="0E3B5C"/>
                <w:sz w:val="17"/>
              </w:rPr>
              <w:t>cost.actualCost</w:t>
            </w:r>
          </w:p>
        </w:tc>
      </w:tr>
    </w:tbl>
    <w:p/>
    <w:p>
      <w:pPr>
        <w:pStyle w:val="Heading2"/>
      </w:pPr>
      <w:r>
        <w:t>3.2 Baseline types — the "no-CAST-AI" counterfactual</w:t>
      </w:r>
    </w:p>
    <w:p>
      <w:r>
        <w:t>The baseline freezes, per CPU and RAM, an overprovisioning factor (× demand) and a unit‑price floor at the moment node management started (baselinePeriodEndTime). Only the node track needs it; WAS-only Case-B clusters have none by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Baseline type</w:t>
            </w:r>
          </w:p>
        </w:tc>
        <w:tc>
          <w:tcPr>
            <w:tcW w:type="dxa" w:w="4989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How it is calculated</w:t>
            </w:r>
          </w:p>
        </w:tc>
        <w:tc>
          <w:tcPr>
            <w:tcW w:type="dxa" w:w="226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Reliability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CLUSTER_HISTORY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/>
                <w:b w:val="0"/>
                <w:sz w:val="18"/>
              </w:rPr>
              <w:t>Uses at least 7 days of the cluster's own history before CAST AI node management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Highest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PEER_CLUSTERS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/>
                <w:b w:val="0"/>
                <w:sz w:val="18"/>
              </w:rPr>
              <w:t>Uses historical baseline data from eligible clusters within the same organization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INDUSTRY_AVERAGE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/>
                <w:b w:val="0"/>
                <w:sz w:val="18"/>
              </w:rPr>
              <w:t>Uses averages from CAST AI's broader cluster fleet when no suitable cluster or peer history exists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Lowest — review generous estimates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Overridden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/>
                <w:b w:val="0"/>
                <w:sz w:val="18"/>
              </w:rPr>
              <w:t>CAST AI representative manually adjusts parameters or recalculates the baseline over a custom period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Requires review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UNSPECIFIED / No baseline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/>
                <w:b w:val="0"/>
                <w:sz w:val="18"/>
              </w:rPr>
              <w:t>No baseline has been established, or node-level baseline reporting does not apply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r>
        <w:rPr>
          <w:i/>
          <w:color w:val="5B6B7B"/>
          <w:sz w:val="18"/>
        </w:rPr>
        <w:t>Live check: k8s-andreas has an INDUSTRY_AVERAGE baseline with a 24-hour window (2026-04-15→16), CPU factor 169.58, RAM factor 35.44 — this is why its node savings ($150k/30d) are large in absolute terms and get flagged for review.</w:t>
      </w:r>
    </w:p>
    <w:p>
      <w:pPr>
        <w:pStyle w:val="Heading2"/>
      </w:pPr>
      <w:r>
        <w:t>3.3 Agent &amp; flags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35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Values</w:t>
            </w:r>
          </w:p>
        </w:tc>
        <w:tc>
          <w:tcPr>
            <w:tcW w:type="dxa" w:w="5556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8"/>
              </w:rPr>
              <w:t>agent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online</w:t>
            </w:r>
          </w:p>
          <w:p>
            <w:r>
              <w:rPr>
                <w:rFonts w:ascii="Calibri" w:hAnsi="Calibri"/>
                <w:b w:val="0"/>
                <w:sz w:val="18"/>
              </w:rPr>
              <w:t>disconnected · non-responding · waiting-connection · archived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/>
                <w:b w:val="0"/>
                <w:sz w:val="18"/>
              </w:rPr>
              <w:t>agent connected, reporting works → Cases A–E possible</w:t>
            </w:r>
          </w:p>
          <w:p>
            <w:r>
              <w:rPr>
                <w:rFonts w:ascii="Calibri" w:hAnsi="Calibri"/>
                <w:b w:val="0"/>
                <w:sz w:val="18"/>
              </w:rPr>
              <w:t>agent not reporting → Case F (flagged, never dropped)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8"/>
              </w:rPr>
              <w:t>woop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on / off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/>
                <w:b w:val="0"/>
                <w:sz w:val="18"/>
              </w:rPr>
              <w:t>woopAdopted — CAST AI-controlled workload rightsizing active (≥20% workloads in VPA mode)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sz w:val="18"/>
              </w:rPr>
              <w:t>node mgmt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on / off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/>
                <w:b w:val="0"/>
                <w:sz w:val="18"/>
              </w:rPr>
              <w:t>autoscalerAdopted — CAST AI node management active (≥20% nodes CAST-managed). Authoritative even under Karpenter integration, where 0% of nodes carry the managed-by label yet node savings exist.</w:t>
            </w:r>
          </w:p>
        </w:tc>
      </w:tr>
    </w:tbl>
    <w:p/>
    <w:p>
      <w:pPr>
        <w:pStyle w:val="Heading1"/>
      </w:pPr>
      <w:r>
        <w:t>4 · Live API calls used in this analysis</w:t>
      </w:r>
    </w:p>
    <w:p>
      <w:r>
        <w:t>Base URL (EU): https://api.eu.cast.ai · Auth headers on EVERY call: X-API-Key: &lt;API-KEY&gt; and X-CastAI-Organization-Id: &lt;ORG-ID&gt; — the org header is mandatory; without it an enterprise key sees 404/empty inventory. The public OpenAPI spec does not include the reporting/v1beta endpoints below; they are enterprise reporting endpoints verified here with full request/response shapes — for formal schema documentation, contact the CAST AI account team.</w:t>
      </w:r>
    </w:p>
    <w:p>
      <w:pPr>
        <w:pStyle w:val="Heading2"/>
      </w:pPr>
      <w:r>
        <w:t>4.1 List organizations</w:t>
      </w:r>
    </w:p>
    <w:p>
      <w:r>
        <w:rPr>
          <w:rFonts w:ascii="Courier New" w:hAnsi="Courier New"/>
          <w:b/>
          <w:color w:val="1B7F79"/>
          <w:sz w:val="19"/>
        </w:rPr>
        <w:t>GET  /v1/organizations</w:t>
      </w:r>
    </w:p>
    <w:p>
      <w:r>
        <w:t>Resolves every organization the key is entitled to (130 in this key). Used to enumerate the fleet for the sweep.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Savings API Reference (concept docs above); GET /v1/organizations is in the public API docs.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 xml:space="preserve">curl -sS "https://api.eu.cast.ai/v1/organizations" -H "X-API-Key: &lt;API-KEY&gt;" -H "Accept: application/json 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"organizations": [ { "id": "f15f33b9-20ad-4128-8289-da529844d3f0",</w:t>
      </w:r>
      <w:r>
        <w:br/>
      </w:r>
      <w:r>
        <w:rPr>
          <w:rFonts w:ascii="Courier New" w:hAnsi="Courier New"/>
          <w:color w:val="243342"/>
          <w:sz w:val="17"/>
        </w:rPr>
        <w:t xml:space="preserve">    "name": "SMO Railigent X" }, ... 130 entries ] }</w:t>
      </w:r>
    </w:p>
    <w:p/>
    <w:p>
      <w:r>
        <w:rPr>
          <w:i/>
          <w:color w:val="5B6B7B"/>
          <w:sz w:val="18"/>
        </w:rPr>
        <w:t>Fields used: organizations[] — id, name</w:t>
      </w:r>
    </w:p>
    <w:p>
      <w:pPr>
        <w:pStyle w:val="Heading2"/>
      </w:pPr>
      <w:r>
        <w:t>4.2 Fleet inventory (per organization)</w:t>
      </w:r>
    </w:p>
    <w:p>
      <w:r>
        <w:rPr>
          <w:rFonts w:ascii="Courier New" w:hAnsi="Courier New"/>
          <w:b/>
          <w:color w:val="1B7F79"/>
          <w:sz w:val="19"/>
        </w:rPr>
        <w:t>GET  /v1/kubernetes/external-clusters</w:t>
      </w:r>
    </w:p>
    <w:p>
      <w:r>
        <w:t>Lists clusters with name, id, status and agentStatus. Only orgs with clusters return items (27 of 130 here). agentStatus values observed: online · disconnected · non-responding · waiting-connection · archived.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External Kubernetes Clusters API — https://docs.cast.ai/reference/getkubernetesexternalclusters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 xml:space="preserve">curl -sS "https://api.eu.cast.ai/v1/kubernetes/external-clusters" -H "X-API-Key: &lt;API-KEY&gt;" -H "X-CastAI-Organization-Id: &lt;ORG-ID&gt; 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"items": [ { "id": "f8dd5b4f-3cf4-48e2-b453-7be4562e36cb", "name": "fgac-eks-preprod",</w:t>
      </w:r>
      <w:r>
        <w:br/>
      </w:r>
      <w:r>
        <w:rPr>
          <w:rFonts w:ascii="Courier New" w:hAnsi="Courier New"/>
          <w:color w:val="243342"/>
          <w:sz w:val="17"/>
        </w:rPr>
        <w:t xml:space="preserve">    "status": "ready", "agentStatus": "online", "region": "eu-central-1",</w:t>
      </w:r>
      <w:r>
        <w:br/>
      </w:r>
      <w:r>
        <w:rPr>
          <w:rFonts w:ascii="Courier New" w:hAnsi="Courier New"/>
          <w:color w:val="243342"/>
          <w:sz w:val="17"/>
        </w:rPr>
        <w:t xml:space="preserve">    "providerType": "aws" } ] }</w:t>
      </w:r>
    </w:p>
    <w:p/>
    <w:p>
      <w:r>
        <w:rPr>
          <w:i/>
          <w:color w:val="5B6B7B"/>
          <w:sz w:val="18"/>
        </w:rPr>
        <w:t>Fields used: items[] — id, name, status, agentStatus, region, providerType</w:t>
      </w:r>
    </w:p>
    <w:p>
      <w:pPr>
        <w:pStyle w:val="Heading2"/>
      </w:pPr>
      <w:r>
        <w:t>4.3 Value realization report (THE savings report)</w:t>
      </w:r>
    </w:p>
    <w:p>
      <w:r>
        <w:rPr>
          <w:rFonts w:ascii="Courier New" w:hAnsi="Courier New"/>
          <w:b/>
          <w:color w:val="1B7F79"/>
          <w:sz w:val="19"/>
        </w:rPr>
        <w:t>POST  /reporting/v1beta/organizations/{orgId}/clusters:runValueRealizationReport?startTime={ISO}&amp;endTime={ISO}</w:t>
      </w:r>
    </w:p>
    <w:p>
      <w:r>
        <w:t>The single source for ALL money columns and adoption flags, per cluster per window. ⚠ startTime/endTime MUST be query parameters with an empty JSON body {} — JSON-body time fields produce HTTP 400 "start_time value is required".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Enterprise Reporting API (v1beta) — not in the public OpenAPI spec; concepts match https://docs.cast.ai/docs/savings-report.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curl -sS -X POST "https://api.eu.cast.ai/reporting/v1beta/organizations/&lt;ORG-ID&gt;/clusters:runValueRealizationReport?startTime=2026-09-05T06:00:00Z&amp;endTime=2026-10-05T06:00:00Z" -H "X-API-Key: &lt;API-KEY&gt;" -H "X-CastAI-Organization-Id: &lt;ORG-ID&gt;" -H "Content-Type: application/json" -d '{}'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"items": [ {</w:t>
      </w:r>
      <w:r>
        <w:br/>
      </w:r>
      <w:r>
        <w:rPr>
          <w:rFonts w:ascii="Courier New" w:hAnsi="Courier New"/>
          <w:color w:val="243342"/>
          <w:sz w:val="17"/>
        </w:rPr>
        <w:t xml:space="preserve">    "clusterId": "f8dd5b4f-3cf4-48e2-b453-7be4562e36cb",</w:t>
      </w:r>
      <w:r>
        <w:br/>
      </w:r>
      <w:r>
        <w:rPr>
          <w:rFonts w:ascii="Courier New" w:hAnsi="Courier New"/>
          <w:color w:val="243342"/>
          <w:sz w:val="17"/>
        </w:rPr>
        <w:t xml:space="preserve">    "clusterName": "fgac-eks-preprod", "clusterStatus": "ready",</w:t>
      </w:r>
      <w:r>
        <w:br/>
      </w:r>
      <w:r>
        <w:rPr>
          <w:rFonts w:ascii="Courier New" w:hAnsi="Courier New"/>
          <w:color w:val="243342"/>
          <w:sz w:val="17"/>
        </w:rPr>
        <w:t xml:space="preserve">    "baselineType": "BASELINE_TYPE_UNSPECIFIED",</w:t>
      </w:r>
      <w:r>
        <w:br/>
      </w:r>
      <w:r>
        <w:rPr>
          <w:rFonts w:ascii="Courier New" w:hAnsi="Courier New"/>
          <w:color w:val="243342"/>
          <w:sz w:val="17"/>
        </w:rPr>
        <w:t xml:space="preserve">    "woopAdopted": true, "autoscalerAdopted": false,</w:t>
      </w:r>
      <w:r>
        <w:br/>
      </w:r>
      <w:r>
        <w:rPr>
          <w:rFonts w:ascii="Courier New" w:hAnsi="Courier New"/>
          <w:color w:val="243342"/>
          <w:sz w:val="17"/>
        </w:rPr>
        <w:t xml:space="preserve">    "cost": { "actualCost": 984.42, "projectedCost": 1415.68,</w:t>
      </w:r>
      <w:r>
        <w:br/>
      </w:r>
      <w:r>
        <w:rPr>
          <w:rFonts w:ascii="Courier New" w:hAnsi="Courier New"/>
          <w:color w:val="243342"/>
          <w:sz w:val="17"/>
        </w:rPr>
        <w:t xml:space="preserve">              "autoscalerSavings": 0, "workloadAutoscalerSavings": 431.26,</w:t>
      </w:r>
      <w:r>
        <w:br/>
      </w:r>
      <w:r>
        <w:rPr>
          <w:rFonts w:ascii="Courier New" w:hAnsi="Courier New"/>
          <w:color w:val="243342"/>
          <w:sz w:val="17"/>
        </w:rPr>
        <w:t xml:space="preserve">              "totalSavings": 431.26 } }, ... ] }</w:t>
      </w:r>
    </w:p>
    <w:p/>
    <w:p>
      <w:r>
        <w:rPr>
          <w:i/>
          <w:color w:val="5B6B7B"/>
          <w:sz w:val="18"/>
        </w:rPr>
        <w:t>Fields used: items[] — clusterId, clusterName, woopAdopted, autoscalerAdopted, baselineType；cost { actualCost · projectedCost · autoscalerSavings · workloadAutoscalerSavings · totalSavings }</w:t>
      </w:r>
    </w:p>
    <w:p>
      <w:pPr>
        <w:pStyle w:val="Heading2"/>
      </w:pPr>
      <w:r>
        <w:t>4.4 Value realization timeline (Case-E detection)</w:t>
      </w:r>
    </w:p>
    <w:p>
      <w:r>
        <w:rPr>
          <w:rFonts w:ascii="Courier New" w:hAnsi="Courier New"/>
          <w:b/>
          <w:color w:val="1B7F79"/>
          <w:sz w:val="19"/>
        </w:rPr>
        <w:t>POST  /reporting/v1beta/organizations/{orgId}:runValueRealizationTimelineReport?startTime=…&amp;endTime=…&amp;step=ONE_MONTH</w:t>
      </w:r>
    </w:p>
    <w:p>
      <w:r>
        <w:t>Monthly points for the whole org: detects transitions (WAS first, node later). ⚠ Maximum range 365 days at monthly step; per-cluster timeline path 404s.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Enterprise Reporting API (v1beta) — not in public OpenAPI spec.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curl -sS -X POST "https://api.eu.cast.ai/reporting/v1beta/organizations/&lt;ORG-ID&gt;:runValueRealizationTimelineReport?startTime=2025-10-14T00:00:00Z&amp;endTime=2026-10-08T00:00:00Z&amp;step=ONE_MONTH" -H "X-API-Key: &lt;API-KEY&gt;" -H "X-CastAI-Organization-Id: &lt;ORG-ID&gt;" -d '{}'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"summary": { "cost": { ... } }, "timelineItems": [</w:t>
      </w:r>
      <w:r>
        <w:br/>
      </w:r>
      <w:r>
        <w:rPr>
          <w:rFonts w:ascii="Courier New" w:hAnsi="Courier New"/>
          <w:color w:val="243342"/>
          <w:sz w:val="17"/>
        </w:rPr>
        <w:t xml:space="preserve">  { "timestamp": "2026-04-01T00:00:00Z",</w:t>
      </w:r>
      <w:r>
        <w:br/>
      </w:r>
      <w:r>
        <w:rPr>
          <w:rFonts w:ascii="Courier New" w:hAnsi="Courier New"/>
          <w:color w:val="243342"/>
          <w:sz w:val="17"/>
        </w:rPr>
        <w:t xml:space="preserve">    "cost": { "actualCost": 36614.31, "autoscalerSavings": 0,</w:t>
      </w:r>
      <w:r>
        <w:br/>
      </w:r>
      <w:r>
        <w:rPr>
          <w:rFonts w:ascii="Courier New" w:hAnsi="Courier New"/>
          <w:color w:val="243342"/>
          <w:sz w:val="17"/>
        </w:rPr>
        <w:t xml:space="preserve">              "workloadAutoscalerSavings": 300.79, "totalSavings": 0 } },</w:t>
      </w:r>
      <w:r>
        <w:br/>
      </w:r>
      <w:r>
        <w:rPr>
          <w:rFonts w:ascii="Courier New" w:hAnsi="Courier New"/>
          <w:color w:val="243342"/>
          <w:sz w:val="17"/>
        </w:rPr>
        <w:t xml:space="preserve">  { "timestamp": "2026-05-01T00:00:00Z",</w:t>
      </w:r>
      <w:r>
        <w:br/>
      </w:r>
      <w:r>
        <w:rPr>
          <w:rFonts w:ascii="Courier New" w:hAnsi="Courier New"/>
          <w:color w:val="243342"/>
          <w:sz w:val="17"/>
        </w:rPr>
        <w:t xml:space="preserve">    "cost": { "actualCost": 39339.12, "autoscalerSavings": 1853.17,</w:t>
      </w:r>
      <w:r>
        <w:br/>
      </w:r>
      <w:r>
        <w:rPr>
          <w:rFonts w:ascii="Courier New" w:hAnsi="Courier New"/>
          <w:color w:val="243342"/>
          <w:sz w:val="17"/>
        </w:rPr>
        <w:t xml:space="preserve">              "workloadAutoscalerSavings": 667.84, "totalSavings": 1853.17 } } ] }</w:t>
      </w:r>
    </w:p>
    <w:p/>
    <w:p>
      <w:r>
        <w:rPr>
          <w:i/>
          <w:color w:val="5B6B7B"/>
          <w:sz w:val="18"/>
        </w:rPr>
        <w:t>Fields used: timelineItems[] — timestamp, cost.* (node track first accrued 2026-05; WAS since 2026-04 → Case E)</w:t>
      </w:r>
    </w:p>
    <w:p>
      <w:pPr>
        <w:pStyle w:val="Heading2"/>
      </w:pPr>
      <w:r>
        <w:t>4.5 Baseline params (per cluster)</w:t>
      </w:r>
    </w:p>
    <w:p>
      <w:r>
        <w:rPr>
          <w:rFonts w:ascii="Courier New" w:hAnsi="Courier New"/>
          <w:b/>
          <w:color w:val="1B7F79"/>
          <w:sz w:val="19"/>
        </w:rPr>
        <w:t>GET  /reporting/v1beta/organizations/{orgId}/clusters/{clusterId}/baseline-params</w:t>
      </w:r>
    </w:p>
    <w:p>
      <w:r>
        <w:t>The frozen no-CAST-AI counterfactual for node savings. HTTP 404 = the cluster legitimately has no baseline (normal for WAS-only Case B) — a classification signal, not an error.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Enterprise Reporting API (v1beta) — not in public OpenAPI spec; methodology in https://docs.cast.ai/docs/savings-baseline.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 xml:space="preserve">curl -sS "https://api.eu.cast.ai/reporting/v1beta/organizations/&lt;ORG-ID&gt;/clusters/&lt;CLUSTER-ID&gt;/baseline-params" -H "X-API-Key: &lt;API-KEY&gt;" -H "X-CastAI-Organization-Id: &lt;ORG-ID&gt; 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"baselineType": "BASELINE_TYPE_CLUSTER_HISTORY",</w:t>
      </w:r>
      <w:r>
        <w:br/>
      </w:r>
      <w:r>
        <w:rPr>
          <w:rFonts w:ascii="Courier New" w:hAnsi="Courier New"/>
          <w:color w:val="243342"/>
          <w:sz w:val="17"/>
        </w:rPr>
        <w:t xml:space="preserve">  "baselinePeriodStartTime": "2025-09-30T06:00:00Z",</w:t>
      </w:r>
      <w:r>
        <w:br/>
      </w:r>
      <w:r>
        <w:rPr>
          <w:rFonts w:ascii="Courier New" w:hAnsi="Courier New"/>
          <w:color w:val="243342"/>
          <w:sz w:val="17"/>
        </w:rPr>
        <w:t xml:space="preserve">  "baselinePeriodEndTime":   "2025-11-06T05:59:59Z",</w:t>
      </w:r>
      <w:r>
        <w:br/>
      </w:r>
      <w:r>
        <w:rPr>
          <w:rFonts w:ascii="Courier New" w:hAnsi="Courier New"/>
          <w:color w:val="243342"/>
          <w:sz w:val="17"/>
        </w:rPr>
        <w:t xml:space="preserve">  "cpuParams":    { "overprovisioningFactor": 5.2468, "costPerCpuCoreHourly": 0.029858 },</w:t>
      </w:r>
      <w:r>
        <w:br/>
      </w:r>
      <w:r>
        <w:rPr>
          <w:rFonts w:ascii="Courier New" w:hAnsi="Courier New"/>
          <w:color w:val="243342"/>
          <w:sz w:val="17"/>
        </w:rPr>
        <w:t xml:space="preserve">  "memoryParams": { "overprovisioningFactor": 11.0015, "costPerMemoryGibHourly": 0.004142 } }</w:t>
      </w:r>
    </w:p>
    <w:p/>
    <w:p>
      <w:r>
        <w:rPr>
          <w:i/>
          <w:color w:val="5B6B7B"/>
          <w:sz w:val="18"/>
        </w:rPr>
        <w:t>Fields used: baselineType, baselinePeriodStartTime/EndTime, cpuParams/memoryParams { factor, unit floor }</w:t>
      </w:r>
    </w:p>
    <w:p>
      <w:pPr>
        <w:pStyle w:val="Heading2"/>
      </w:pPr>
      <w:r>
        <w:t>4.6 Workloads summary (WAS effect)</w:t>
      </w:r>
    </w:p>
    <w:p>
      <w:r>
        <w:rPr>
          <w:rFonts w:ascii="Courier New" w:hAnsi="Courier New"/>
          <w:b/>
          <w:color w:val="1B7F79"/>
          <w:sz w:val="19"/>
        </w:rPr>
        <w:t>GET  /v1/workload-autoscaling/clusters/{clusterId}/workloads-summary</w:t>
      </w:r>
    </w:p>
    <w:p>
      <w:r>
        <w:t>Shows what rightsizing did to pod requests: original vs current cores/GiB, how many workloads are optimized. HTTP 400 "should be installed" = WAS agent absent (a Case-A signal).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Workload Autoscaling API — https://docs.cast.ai/reference/getworkloadautoscalerclusterservices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 xml:space="preserve">curl -sS "https://api.eu.cast.ai/v1/workload-autoscaling/clusters/&lt;CLUSTER-ID&gt;/workloads-summary" -H "X-API-Key: &lt;API-KEY&gt;" -H "X-CastAI-Organization-Id: &lt;ORG-ID&gt; 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"originalRequestedCpuCores": 25.719, "requestedCpuCores": 5.842,</w:t>
      </w:r>
      <w:r>
        <w:br/>
      </w:r>
      <w:r>
        <w:rPr>
          <w:rFonts w:ascii="Courier New" w:hAnsi="Courier New"/>
          <w:color w:val="243342"/>
          <w:sz w:val="17"/>
        </w:rPr>
        <w:t xml:space="preserve">  "originalRequestedMemoryGibs": 99.519, "requestedMemoryGibs": 36.091,</w:t>
      </w:r>
      <w:r>
        <w:br/>
      </w:r>
      <w:r>
        <w:rPr>
          <w:rFonts w:ascii="Courier New" w:hAnsi="Courier New"/>
          <w:color w:val="243342"/>
          <w:sz w:val="17"/>
        </w:rPr>
        <w:t xml:space="preserve">  "optimizedCount": 56, "totalCount": 65, "apiManagedCount": 62 }</w:t>
      </w:r>
    </w:p>
    <w:p/>
    <w:p>
      <w:r>
        <w:rPr>
          <w:i/>
          <w:color w:val="5B6B7B"/>
          <w:sz w:val="18"/>
        </w:rPr>
        <w:t>Fields used: originalRequested*/requested* — CPU (cores) &amp; RAM (GiB); optimizedCount/totalCount</w:t>
      </w:r>
    </w:p>
    <w:p>
      <w:pPr>
        <w:pStyle w:val="Heading2"/>
      </w:pPr>
      <w:r>
        <w:t>4.7 Node inventory (labels)</w:t>
      </w:r>
    </w:p>
    <w:p>
      <w:r>
        <w:rPr>
          <w:rFonts w:ascii="Courier New" w:hAnsi="Courier New"/>
          <w:b/>
          <w:color w:val="1B7F79"/>
          <w:sz w:val="19"/>
        </w:rPr>
        <w:t>GET  /v1/kubernetes/external-clusters/{clusterId}/nodes</w:t>
      </w:r>
    </w:p>
    <w:p>
      <w:r>
        <w:t>Per-node labels and costs. The provisioner.cast.ai/managed-by=cast.ai label identifies CAST-managed nodes; karpenter.sh/* identifies Karpenter nodes. Note: under Karpenter integration, 0% managed labels is normal even for Case D — the adoption flag beats the label rule. Cached data, refresh via trigger_nodes_refresh.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External Kubernetes Clusters API — https://docs.cast.ai/reference/listclusternodes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 xml:space="preserve">curl -sS "https://api.eu.cast.ai/v1/kubernetes/external-clusters/&lt;CLUSTER-ID&gt;/nodes" -H "X-API-Key: &lt;API-KEY&gt;" -H "X-CastAI-Organization-Id: &lt;ORG-ID&gt; 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{ "items": [ { "instanceType": "m5.xlarge", "labels":</w:t>
      </w:r>
      <w:r>
        <w:br/>
      </w:r>
      <w:r>
        <w:rPr>
          <w:rFonts w:ascii="Courier New" w:hAnsi="Courier New"/>
          <w:color w:val="243342"/>
          <w:sz w:val="17"/>
        </w:rPr>
        <w:t xml:space="preserve">    { "provisioner.cast.ai/managed-by": "cast.ai",</w:t>
      </w:r>
      <w:r>
        <w:br/>
      </w:r>
      <w:r>
        <w:rPr>
          <w:rFonts w:ascii="Courier New" w:hAnsi="Courier New"/>
          <w:color w:val="243342"/>
          <w:sz w:val="17"/>
        </w:rPr>
        <w:t xml:space="preserve">      "cast.ai/engine": "true" , ... } }, ... 7 nodes ] }</w:t>
      </w:r>
    </w:p>
    <w:p/>
    <w:p>
      <w:r>
        <w:rPr>
          <w:i/>
          <w:color w:val="5B6B7B"/>
          <w:sz w:val="18"/>
        </w:rPr>
        <w:t>Fields used: items[] — labels (managed-by, karpenter.sh/*), instanceType, pricing (onDemandPrice/spotPrice)</w:t>
      </w:r>
    </w:p>
    <w:p>
      <w:pPr>
        <w:pStyle w:val="Heading2"/>
      </w:pPr>
      <w:r>
        <w:t>4.8 Classic savings (cross-check only)</w:t>
      </w:r>
    </w:p>
    <w:p>
      <w:r>
        <w:rPr>
          <w:rFonts w:ascii="Courier New" w:hAnsi="Courier New"/>
          <w:b/>
          <w:color w:val="1B7F79"/>
          <w:sz w:val="19"/>
        </w:rPr>
        <w:t>GET  /v1/cost-reports/clusters/{clusterId}/savings</w:t>
      </w:r>
    </w:p>
    <w:p>
      <w:r>
        <w:t>Older savings methodology — used here only as a negative probe: HTTP 400 "cluster is read-only" on Karpenter/WOOP-only clusters (machine signal for Case B). When 200, its numbers can diverge from the value-realization report; prefer §4.3 for reporting.</w:t>
      </w:r>
    </w:p>
    <w:p>
      <w:r>
        <w:rPr>
          <w:b/>
          <w:sz w:val="18"/>
        </w:rPr>
        <w:t xml:space="preserve">Docs: </w:t>
      </w:r>
      <w:r>
        <w:rPr>
          <w:color w:val="5B6B7B"/>
          <w:sz w:val="18"/>
        </w:rPr>
        <w:t>Savings API Reference — https://docs.cast.ai/reference/clusterreportapi_getclustersavingsreport</w:t>
      </w:r>
    </w:p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 xml:space="preserve">curl -sS "https://api.eu.cast.ai/v1/cost-reports/clusters/&lt;CLUSTER-ID&gt;/savings" -H "X-API-Key: &lt;API-KEY&gt; </w:t>
      </w:r>
    </w:p>
    <w:p/>
    <w:p>
      <w:pPr>
        <w:spacing w:before="40" w:after="40"/>
        <w:shd w:val="clear" w:fill="F2F5F7"/>
      </w:pPr>
      <w:r>
        <w:rPr>
          <w:rFonts w:ascii="Courier New" w:hAnsi="Courier New"/>
          <w:color w:val="243342"/>
          <w:sz w:val="17"/>
        </w:rPr>
        <w:t>HTTP 400 → { "message": "Cost report could not be generated because the cluster is read-only" }</w:t>
      </w:r>
      <w:r>
        <w:br/>
      </w:r>
      <w:r>
        <w:rPr>
          <w:rFonts w:ascii="Courier New" w:hAnsi="Courier New"/>
          <w:color w:val="243342"/>
          <w:sz w:val="17"/>
        </w:rPr>
        <w:t>(or HTTP 200 with cost.{autoscalerSavings,...} for read-only=false clusters)</w:t>
      </w:r>
    </w:p>
    <w:p/>
    <w:p>
      <w:r>
        <w:rPr>
          <w:i/>
          <w:color w:val="5B6B7B"/>
          <w:sz w:val="18"/>
        </w:rPr>
        <w:t>Fields used: summary (200) — cost.autoscalerSavings; classic methodology for cross-checks only</w:t>
      </w:r>
    </w:p>
    <w:p>
      <w:pPr>
        <w:pStyle w:val="Heading1"/>
      </w:pPr>
      <w:r>
        <w:t>5 · Example clusters — verified data (window 2026-09-05 → 2026-10-05, UTC)</w:t>
      </w:r>
    </w:p>
    <w:p>
      <w:r>
        <w:t>One row per case-relevant cluster from the live fleet. All figures from §4.3 report items; baseline facts from §4.5.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92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1474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Org</w:t>
            </w:r>
          </w:p>
        </w:tc>
        <w:tc>
          <w:tcPr>
            <w:tcW w:type="dxa" w:w="964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1871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964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WAS $</w:t>
            </w:r>
          </w:p>
        </w:tc>
        <w:tc>
          <w:tcPr>
            <w:tcW w:type="dxa" w:w="1020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Node $</w:t>
            </w:r>
          </w:p>
        </w:tc>
        <w:tc>
          <w:tcPr>
            <w:tcW w:type="dxa" w:w="1020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Total $</w:t>
            </w:r>
          </w:p>
        </w:tc>
        <w:tc>
          <w:tcPr>
            <w:tcW w:type="dxa" w:w="1020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Actual $</w:t>
            </w:r>
          </w:p>
        </w:tc>
        <w:tc>
          <w:tcPr>
            <w:tcW w:type="dxa" w:w="2835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f8dd5b4f (railigent preprod)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Railigent X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B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— none (404)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431.26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984.42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effect: 28.1→6.3 CPU cores, 99.5→36.0 GiB RAM; 56/65 workloads optimized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ngm-kronos-eks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SI GSW CLO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C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CLUSTER_HISTORY (2025-09-30→11-06)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7,702.24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7,702.24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5,428.10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node savings 141.9% of actual spend in the window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ngm-helios-eks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SI GSW CLO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C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CLUSTER_HISTORY (→2026-07-20)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14,967.86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14,967.86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5,186.55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same baseline line as kronos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ngm-sim-eks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SI GSW CLO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D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CLUSTER_HISTORY (2025-08-14→08-21)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0.00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51,723.31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51,723.31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24,830.16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D by flags, but WAS contribution $0 (no optimization effect)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k8s-andreas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Railigent X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D (+E)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INDUSTRY_AVERAGE (24h window)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619.45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150,024.33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150,024.33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97,355.44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the proven Case-E transition: WAS from 2026-04, node from 2026-05; Karpenter integration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35d616b7 (STC non-prod)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Siemens Mobility …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D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CLUSTER_HISTORY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12,804.09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227.17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227.17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40,702.22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WAS-heavy cluster: rightsizing 51.8% of spend (24.1→11.7 cores)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bx-edex-prod-eu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BX-EDEX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A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connected read-only; WAS summary 400 "should be installed"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sz w:val="16"/>
              </w:rPr>
              <w:t>rhx-test (35c0f9b5)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sz w:val="16"/>
              </w:rPr>
              <w:t>Railigent X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/>
                <w:sz w:val="16"/>
              </w:rPr>
              <w:t>F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6"/>
              </w:rPr>
              <w:t>agentStatus=disconnected; flagged and kept in the report</w:t>
            </w:r>
          </w:p>
        </w:tc>
      </w:tr>
    </w:tbl>
    <w:p/>
    <w:p>
      <w:r>
        <w:rPr>
          <w:i/>
          <w:color w:val="5B6B7B"/>
          <w:sz w:val="18"/>
        </w:rPr>
        <w:t>k8s-andreas WAS $619.45 is attribution-only inside a Case-D cluster — it is already priced into the projection; adding it to the $150,024.33 realized figure would double-count. For ngm-sim the distributional row shows WAS $0 even though the woop flag is on: an honest woop=true row is not a promise of non-zero effect.</w:t>
      </w:r>
    </w:p>
    <w:p>
      <w:pPr>
        <w:pStyle w:val="Heading1"/>
      </w:pPr>
      <w:r>
        <w:t>6 · Case E transitions across the fleet (org timeline, last 12 months)</w:t>
      </w:r>
    </w:p>
    <w:p>
      <w:r>
        <w:t>Per-cluster transition history is org-level only (the per-cluster timeline endpoint 404s). Scanning monthly timeline reports over 130 organizations finds four orgs whose WAS track preceded the node track: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Organization</w:t>
            </w:r>
          </w:p>
        </w:tc>
        <w:tc>
          <w:tcPr>
            <w:tcW w:type="dxa" w:w="226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WAS $ first accrues</w:t>
            </w:r>
          </w:p>
        </w:tc>
        <w:tc>
          <w:tcPr>
            <w:tcW w:type="dxa" w:w="226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Node $ first accrues</w:t>
            </w:r>
          </w:p>
        </w:tc>
        <w:tc>
          <w:tcPr>
            <w:tcW w:type="dxa" w:w="2268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CPS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4 months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SMO Railigent X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 — the k8s-andreas story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evosoft IT MIS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8"/>
              </w:rPr>
              <w:t>Pillar#1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2026-09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8"/>
              </w:rPr>
              <w:t>1 month</w:t>
            </w:r>
          </w:p>
        </w:tc>
      </w:tr>
    </w:tbl>
    <w:p/>
    <w:p>
      <w:pPr>
        <w:pStyle w:val="Heading1"/>
      </w:pPr>
      <w:r>
        <w:t>7 · Fleet snapshot at verification time (2026-10-08, rolling 30d)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fill="0E3B5C"/>
          </w:tcPr>
          <w:p>
            <w:r/>
            <w:r>
              <w:rPr>
                <w:rFonts w:ascii="Calibri Light" w:hAnsi="Calibri Light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Organizations reachable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127 of 130 (3 orgs unreadable with this key — listed, not dropped)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Clusters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238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Case mix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B ×16 · C ×15 · D ×33</w:t>
            </w:r>
          </w:p>
          <w:p>
            <w:r>
              <w:rPr>
                <w:rFonts w:ascii="Calibri" w:hAnsi="Calibri"/>
                <w:b w:val="0"/>
                <w:sz w:val="18"/>
              </w:rPr>
              <w:t>A ×139 (connected, nothing set up)</w:t>
            </w:r>
          </w:p>
          <w:p>
            <w:r>
              <w:rPr>
                <w:rFonts w:ascii="Calibri" w:hAnsi="Calibri"/>
                <w:b w:val="0"/>
                <w:sz w:val="18"/>
              </w:rPr>
              <w:t>F ×35 (disconnected 19 · non-responding 8 · waiting-connection 9 · archived 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Agents online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201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WAS savings (30d Σ)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$15,284.48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Node savings (30d Σ)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$363,777.15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totalSavings (30d Σ)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$363,777.15 — equals node savings to the cent (double-count guard verified)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b w:val="0"/>
                <w:sz w:val="18"/>
              </w:rPr>
              <w:t>Actual spend (30d Σ)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8"/>
              </w:rPr>
              <w:t>$244,881.60</w:t>
            </w:r>
          </w:p>
        </w:tc>
      </w:tr>
    </w:tbl>
    <w:p/>
    <w:p>
      <w:pPr>
        <w:pStyle w:val="Heading1"/>
      </w:pPr>
      <w:r>
        <w:t>8 · Gotchas (all verified live — bake them into every consumer)</w:t>
      </w:r>
    </w:p>
    <w:p>
      <w:pPr>
        <w:pStyle w:val="ListBullet"/>
      </w:pPr>
      <w:r>
        <w:rPr>
          <w:sz w:val="20"/>
        </w:rPr>
        <w:t>The value-realization POST takes startTime/endTime in the QUERY STRING with an empty {} body; JSON-body time fields → HTTP 400 "start_time value is required".</w:t>
      </w:r>
    </w:p>
    <w:p>
      <w:pPr>
        <w:pStyle w:val="ListBullet"/>
      </w:pPr>
      <w:r>
        <w:rPr>
          <w:sz w:val="20"/>
        </w:rPr>
        <w:t>The path is POST /reporting/v1beta/organizations/{orgId}/clusters:runValueRealizationReport — the colon-org variant /organizations/{org}:runValueRealizationReport is a different namespace (timeline) and 404s for cluster rows.</w:t>
      </w:r>
    </w:p>
    <w:p>
      <w:pPr>
        <w:pStyle w:val="ListBullet"/>
      </w:pPr>
      <w:r>
        <w:rPr>
          <w:sz w:val="20"/>
        </w:rPr>
        <w:t>baseline-params HTTP 404 and classic-savings HTTP 400 are classification signals, not errors.</w:t>
      </w:r>
    </w:p>
    <w:p>
      <w:pPr>
        <w:pStyle w:val="ListBullet"/>
      </w:pPr>
      <w:r>
        <w:rPr>
          <w:sz w:val="20"/>
        </w:rPr>
        <w:t>Duplicate cluster names exist fleet-wide (six clusters named "k8s") — always key by clusterId.</w:t>
      </w:r>
    </w:p>
    <w:p>
      <w:pPr>
        <w:pStyle w:val="ListBullet"/>
      </w:pPr>
      <w:r>
        <w:rPr>
          <w:sz w:val="20"/>
        </w:rPr>
        <w:t>Negative node-savings values occur (rightsizing-driven upsizing inside node reporting) — real API values, do not clamp.</w:t>
      </w:r>
    </w:p>
    <w:p>
      <w:pPr>
        <w:pStyle w:val="ListBullet"/>
      </w:pPr>
      <w:r>
        <w:rPr>
          <w:sz w:val="20"/>
        </w:rPr>
        <w:t>Timeline report at step=ONE_MONTH rejects ranges over 365 days.</w:t>
      </w:r>
    </w:p>
    <w:p>
      <w:pPr>
        <w:pStyle w:val="ListBullet"/>
      </w:pPr>
      <w:r>
        <w:rPr>
          <w:sz w:val="20"/>
        </w:rPr>
        <w:t>Enterprise API keys need X-CastAI-Organization-Id on every org-scoped call; without it you get 404/empty inventory instead of a clear error.</w:t>
      </w:r>
    </w:p>
    <w:p>
      <w:pPr>
        <w:pStyle w:val="ListBullet"/>
      </w:pPr>
      <w:r>
        <w:rPr>
          <w:sz w:val="20"/>
        </w:rPr>
        <w:t>Under Karpenter integration, node labels alone cannot detect node management (flag beats label).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E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E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B7F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