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760E" w:rsidRDefault="0084760E">
      <w:pPr>
        <w:jc w:val="center"/>
        <w:rPr>
          <w:i/>
          <w:sz w:val="20"/>
          <w:lang w:val="es-ES_tradnl"/>
        </w:rPr>
      </w:pPr>
      <w:r>
        <w:rPr>
          <w:i/>
          <w:sz w:val="20"/>
          <w:lang w:val="es-ES_tradnl"/>
        </w:rPr>
        <w:t>Anexo al Boletín de Explotación de la UIT</w:t>
      </w:r>
    </w:p>
    <w:p w:rsidR="0084760E" w:rsidRPr="00623AEE" w:rsidRDefault="00623AEE" w:rsidP="00153CFE">
      <w:pPr>
        <w:jc w:val="center"/>
        <w:rPr>
          <w:i/>
          <w:iCs/>
          <w:sz w:val="20"/>
          <w:lang w:val="es-ES"/>
        </w:rPr>
      </w:pPr>
      <w:r w:rsidRPr="00623AEE">
        <w:rPr>
          <w:rFonts w:cs="Arial"/>
          <w:i/>
          <w:iCs/>
          <w:sz w:val="20"/>
          <w:lang w:val="es-ES_tradnl"/>
        </w:rPr>
        <w:t>N.</w:t>
      </w:r>
      <w:r w:rsidRPr="00623AEE">
        <w:rPr>
          <w:rFonts w:cs="Arial"/>
          <w:i/>
          <w:iCs/>
          <w:sz w:val="20"/>
          <w:vertAlign w:val="superscript"/>
          <w:lang w:val="es-ES_tradnl"/>
        </w:rPr>
        <w:t>o</w:t>
      </w:r>
      <w:r w:rsidR="007B6E7E" w:rsidRPr="00623AEE">
        <w:rPr>
          <w:rFonts w:cs="Arial"/>
          <w:i/>
          <w:iCs/>
          <w:sz w:val="20"/>
          <w:lang w:val="fr-FR"/>
        </w:rPr>
        <w:t xml:space="preserve"> </w:t>
      </w:r>
      <w:r>
        <w:rPr>
          <w:i/>
          <w:iCs/>
          <w:sz w:val="20"/>
          <w:lang w:val="fr-FR"/>
        </w:rPr>
        <w:t>1125</w:t>
      </w:r>
      <w:r w:rsidR="007B6E7E" w:rsidRPr="00623AEE">
        <w:rPr>
          <w:i/>
          <w:iCs/>
          <w:sz w:val="20"/>
          <w:lang w:val="fr-FR"/>
        </w:rPr>
        <w:t xml:space="preserve"> </w:t>
      </w:r>
      <w:proofErr w:type="gramStart"/>
      <w:r w:rsidR="007B6E7E" w:rsidRPr="00623AEE">
        <w:rPr>
          <w:i/>
          <w:iCs/>
          <w:sz w:val="20"/>
          <w:lang w:val="fr-FR"/>
        </w:rPr>
        <w:t xml:space="preserve">– </w:t>
      </w:r>
      <w:r w:rsidR="0096747C" w:rsidRPr="00623AEE">
        <w:rPr>
          <w:i/>
          <w:iCs/>
          <w:sz w:val="20"/>
          <w:lang w:val="es-ES"/>
        </w:rPr>
        <w:t xml:space="preserve"> 1</w:t>
      </w:r>
      <w:r w:rsidR="00C3074F" w:rsidRPr="00623AEE">
        <w:rPr>
          <w:i/>
          <w:iCs/>
          <w:sz w:val="20"/>
          <w:lang w:val="es-ES"/>
        </w:rPr>
        <w:t>.</w:t>
      </w:r>
      <w:r w:rsidR="00AE3EAB">
        <w:rPr>
          <w:i/>
          <w:iCs/>
          <w:sz w:val="20"/>
          <w:lang w:val="es-ES"/>
        </w:rPr>
        <w:t>V</w:t>
      </w:r>
      <w:r w:rsidR="00153CFE" w:rsidRPr="00623AEE">
        <w:rPr>
          <w:i/>
          <w:iCs/>
          <w:sz w:val="20"/>
          <w:lang w:val="es-ES"/>
        </w:rPr>
        <w:t>I</w:t>
      </w:r>
      <w:r w:rsidR="00B04CDE" w:rsidRPr="00623AEE">
        <w:rPr>
          <w:i/>
          <w:iCs/>
          <w:sz w:val="20"/>
          <w:lang w:val="es-ES"/>
        </w:rPr>
        <w:t>.201</w:t>
      </w:r>
      <w:r w:rsidR="00AE3EAB">
        <w:rPr>
          <w:i/>
          <w:iCs/>
          <w:sz w:val="20"/>
          <w:lang w:val="es-ES"/>
        </w:rPr>
        <w:t>7</w:t>
      </w:r>
      <w:proofErr w:type="gramEnd"/>
    </w:p>
    <w:p w:rsidR="0084760E" w:rsidRPr="00623AEE" w:rsidRDefault="0084760E">
      <w:pPr>
        <w:rPr>
          <w:i/>
          <w:iCs/>
          <w:lang w:val="es-ES"/>
        </w:rPr>
      </w:pPr>
    </w:p>
    <w:p w:rsidR="0084760E" w:rsidRPr="00C3074F" w:rsidRDefault="0084760E">
      <w:pPr>
        <w:rPr>
          <w:lang w:val="es-ES"/>
        </w:rPr>
      </w:pPr>
    </w:p>
    <w:tbl>
      <w:tblPr>
        <w:tblW w:w="0" w:type="auto"/>
        <w:tblLayout w:type="fixed"/>
        <w:tblLook w:val="0000" w:firstRow="0" w:lastRow="0" w:firstColumn="0" w:lastColumn="0" w:noHBand="0" w:noVBand="0"/>
      </w:tblPr>
      <w:tblGrid>
        <w:gridCol w:w="1384"/>
        <w:gridCol w:w="8165"/>
      </w:tblGrid>
      <w:tr w:rsidR="0084760E">
        <w:trPr>
          <w:cantSplit/>
        </w:trPr>
        <w:tc>
          <w:tcPr>
            <w:tcW w:w="1384" w:type="dxa"/>
          </w:tcPr>
          <w:p w:rsidR="0084760E" w:rsidRDefault="00064CB1">
            <w:pPr>
              <w:pStyle w:val="ITUheader"/>
              <w:spacing w:before="0"/>
              <w:rPr>
                <w:lang w:val="es-ES_tradnl"/>
              </w:rPr>
            </w:pPr>
            <w:r>
              <w:rPr>
                <w:rFonts w:ascii="FrugalSans" w:hAnsi="FrugalSans"/>
                <w:iCs/>
                <w:noProof/>
                <w:lang w:val="en-US" w:eastAsia="zh-CN"/>
              </w:rPr>
              <w:drawing>
                <wp:inline distT="0" distB="0" distL="0" distR="0">
                  <wp:extent cx="588010" cy="662940"/>
                  <wp:effectExtent l="0" t="0" r="2540" b="3810"/>
                  <wp:docPr id="1" name="Picture 1" descr="new ITU-J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ITU-JJ"/>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8010" cy="662940"/>
                          </a:xfrm>
                          <a:prstGeom prst="rect">
                            <a:avLst/>
                          </a:prstGeom>
                          <a:noFill/>
                          <a:ln>
                            <a:noFill/>
                          </a:ln>
                        </pic:spPr>
                      </pic:pic>
                    </a:graphicData>
                  </a:graphic>
                </wp:inline>
              </w:drawing>
            </w:r>
          </w:p>
        </w:tc>
        <w:tc>
          <w:tcPr>
            <w:tcW w:w="8165" w:type="dxa"/>
          </w:tcPr>
          <w:p w:rsidR="0084760E" w:rsidRDefault="0084760E">
            <w:pPr>
              <w:pStyle w:val="ITUheader"/>
              <w:rPr>
                <w:rFonts w:ascii="Arial" w:hAnsi="Arial"/>
                <w:sz w:val="18"/>
                <w:lang w:val="es-ES_tradnl"/>
              </w:rPr>
            </w:pPr>
            <w:r>
              <w:rPr>
                <w:rFonts w:ascii="Arial" w:hAnsi="Arial"/>
                <w:lang w:val="es-ES_tradnl"/>
              </w:rPr>
              <w:t>UNIÓN  INTERNACIONAL  DE  TELECOMUNICACIONES</w:t>
            </w:r>
          </w:p>
        </w:tc>
      </w:tr>
    </w:tbl>
    <w:p w:rsidR="0084760E" w:rsidRDefault="0084760E">
      <w:pPr>
        <w:rPr>
          <w:lang w:val="es-ES_tradnl"/>
        </w:rPr>
      </w:pPr>
    </w:p>
    <w:p w:rsidR="0084760E" w:rsidRDefault="0084760E">
      <w:pPr>
        <w:ind w:left="567"/>
        <w:rPr>
          <w:lang w:val="es-ES_tradnl"/>
        </w:rPr>
      </w:pPr>
    </w:p>
    <w:p w:rsidR="0084760E" w:rsidRDefault="0084760E">
      <w:pPr>
        <w:ind w:left="567"/>
        <w:rPr>
          <w:lang w:val="es-ES_tradnl"/>
        </w:rPr>
      </w:pPr>
    </w:p>
    <w:p w:rsidR="0084760E" w:rsidRDefault="0084760E">
      <w:pPr>
        <w:ind w:left="567"/>
        <w:rPr>
          <w:lang w:val="es-ES_tradnl"/>
        </w:rPr>
      </w:pPr>
    </w:p>
    <w:p w:rsidR="0084760E" w:rsidRDefault="0084760E">
      <w:pPr>
        <w:ind w:left="567"/>
        <w:rPr>
          <w:b/>
          <w:sz w:val="24"/>
          <w:lang w:val="es-ES_tradnl"/>
        </w:rPr>
      </w:pPr>
    </w:p>
    <w:p w:rsidR="0084760E" w:rsidRDefault="0084760E">
      <w:pPr>
        <w:ind w:left="567"/>
        <w:rPr>
          <w:b/>
          <w:sz w:val="24"/>
          <w:lang w:val="es-ES_tradnl"/>
        </w:rPr>
      </w:pPr>
    </w:p>
    <w:p w:rsidR="0084760E" w:rsidRDefault="0084760E">
      <w:pPr>
        <w:ind w:left="567"/>
        <w:rPr>
          <w:b/>
          <w:sz w:val="24"/>
          <w:lang w:val="es-ES_tradnl"/>
        </w:rPr>
      </w:pPr>
    </w:p>
    <w:p w:rsidR="0084760E" w:rsidRDefault="0084760E">
      <w:pPr>
        <w:ind w:left="567"/>
        <w:rPr>
          <w:b/>
          <w:sz w:val="24"/>
          <w:lang w:val="es-ES_tradnl"/>
        </w:rPr>
      </w:pPr>
      <w:r>
        <w:rPr>
          <w:b/>
          <w:sz w:val="40"/>
          <w:lang w:val="es-ES_tradnl"/>
        </w:rPr>
        <w:t>UIT-T</w:t>
      </w:r>
    </w:p>
    <w:p w:rsidR="0084760E" w:rsidRDefault="0084760E">
      <w:pPr>
        <w:ind w:left="567"/>
        <w:rPr>
          <w:b/>
          <w:sz w:val="28"/>
          <w:lang w:val="es-ES_tradnl"/>
        </w:rPr>
      </w:pPr>
      <w:r>
        <w:rPr>
          <w:b/>
          <w:sz w:val="28"/>
          <w:lang w:val="es-ES_tradnl"/>
        </w:rPr>
        <w:t>SECTOR DE NORMALIZACIÓN</w:t>
      </w:r>
    </w:p>
    <w:p w:rsidR="0084760E" w:rsidRDefault="0084760E">
      <w:pPr>
        <w:ind w:left="567"/>
        <w:rPr>
          <w:b/>
          <w:sz w:val="28"/>
          <w:lang w:val="es-ES_tradnl"/>
        </w:rPr>
      </w:pPr>
      <w:r>
        <w:rPr>
          <w:b/>
          <w:sz w:val="28"/>
          <w:lang w:val="es-ES_tradnl"/>
        </w:rPr>
        <w:t>DE LAS TELECOMUNICACIONES</w:t>
      </w:r>
    </w:p>
    <w:p w:rsidR="0084760E" w:rsidRDefault="0084760E">
      <w:pPr>
        <w:ind w:left="567"/>
        <w:rPr>
          <w:b/>
          <w:sz w:val="28"/>
          <w:lang w:val="es-ES_tradnl"/>
        </w:rPr>
      </w:pPr>
      <w:r>
        <w:rPr>
          <w:b/>
          <w:sz w:val="28"/>
          <w:lang w:val="es-ES_tradnl"/>
        </w:rPr>
        <w:t>DE LA UIT</w:t>
      </w:r>
    </w:p>
    <w:p w:rsidR="0084760E" w:rsidRDefault="0084760E">
      <w:pPr>
        <w:ind w:left="567"/>
        <w:rPr>
          <w:b/>
          <w:sz w:val="24"/>
          <w:lang w:val="es-ES_tradnl"/>
        </w:rPr>
      </w:pPr>
    </w:p>
    <w:p w:rsidR="0084760E" w:rsidRDefault="0084760E">
      <w:pPr>
        <w:ind w:left="567"/>
        <w:rPr>
          <w:b/>
          <w:sz w:val="24"/>
          <w:lang w:val="es-ES_tradnl"/>
        </w:rPr>
      </w:pPr>
    </w:p>
    <w:p w:rsidR="0084760E" w:rsidRDefault="0084760E">
      <w:pPr>
        <w:ind w:left="567"/>
        <w:rPr>
          <w:b/>
          <w:sz w:val="24"/>
          <w:lang w:val="es-ES_tradnl"/>
        </w:rPr>
      </w:pPr>
    </w:p>
    <w:p w:rsidR="0084760E" w:rsidRDefault="0084760E">
      <w:pPr>
        <w:ind w:left="567"/>
        <w:rPr>
          <w:b/>
          <w:sz w:val="24"/>
          <w:lang w:val="es-ES_tradnl"/>
        </w:rPr>
      </w:pPr>
      <w:r>
        <w:rPr>
          <w:b/>
          <w:sz w:val="24"/>
          <w:lang w:val="es-ES_tradnl"/>
        </w:rPr>
        <w:t>COMPLEMENTO DE LA RECOMENDACIÓN UIT-T Q.708 (03/99)</w:t>
      </w:r>
    </w:p>
    <w:p w:rsidR="0084760E" w:rsidRDefault="0084760E">
      <w:pPr>
        <w:ind w:left="567"/>
        <w:rPr>
          <w:b/>
          <w:sz w:val="24"/>
          <w:lang w:val="es-ES_tradnl"/>
        </w:rPr>
      </w:pPr>
    </w:p>
    <w:p w:rsidR="0084760E" w:rsidRDefault="0084760E">
      <w:pPr>
        <w:ind w:left="567"/>
        <w:rPr>
          <w:b/>
          <w:sz w:val="24"/>
          <w:lang w:val="es-ES_tradnl"/>
        </w:rPr>
      </w:pPr>
      <w:r>
        <w:rPr>
          <w:b/>
          <w:sz w:val="24"/>
          <w:lang w:val="es-ES_tradnl"/>
        </w:rPr>
        <w:t>___________________________________________________________________</w:t>
      </w:r>
    </w:p>
    <w:p w:rsidR="0084760E" w:rsidRDefault="0084760E">
      <w:pPr>
        <w:ind w:left="567"/>
        <w:rPr>
          <w:b/>
          <w:sz w:val="24"/>
          <w:lang w:val="es-ES_tradnl"/>
        </w:rPr>
      </w:pPr>
    </w:p>
    <w:p w:rsidR="0084760E" w:rsidRDefault="0084760E">
      <w:pPr>
        <w:ind w:left="567"/>
        <w:rPr>
          <w:b/>
          <w:sz w:val="24"/>
          <w:lang w:val="es-ES_tradnl"/>
        </w:rPr>
      </w:pPr>
    </w:p>
    <w:p w:rsidR="0084760E" w:rsidRDefault="0084760E">
      <w:pPr>
        <w:ind w:left="567"/>
        <w:rPr>
          <w:b/>
          <w:sz w:val="24"/>
          <w:lang w:val="es-ES_tradnl"/>
        </w:rPr>
      </w:pPr>
    </w:p>
    <w:p w:rsidR="0084760E" w:rsidRDefault="0084760E">
      <w:pPr>
        <w:ind w:left="567"/>
        <w:rPr>
          <w:b/>
          <w:sz w:val="24"/>
          <w:lang w:val="es-ES_tradnl"/>
        </w:rPr>
      </w:pPr>
    </w:p>
    <w:p w:rsidR="0084760E" w:rsidRDefault="0084760E">
      <w:pPr>
        <w:ind w:left="567"/>
        <w:rPr>
          <w:b/>
          <w:sz w:val="24"/>
          <w:lang w:val="es-ES_tradnl"/>
        </w:rPr>
      </w:pPr>
    </w:p>
    <w:p w:rsidR="0084760E" w:rsidRDefault="0084760E">
      <w:pPr>
        <w:ind w:left="567"/>
        <w:rPr>
          <w:b/>
          <w:sz w:val="28"/>
          <w:lang w:val="es-ES_tradnl"/>
        </w:rPr>
      </w:pPr>
      <w:r>
        <w:rPr>
          <w:b/>
          <w:sz w:val="40"/>
          <w:lang w:val="es-ES_tradnl"/>
        </w:rPr>
        <w:t>LISTA DE CÓDIGOS DE ZONA/RED DE SEÑALIZACIÓN (SANC)</w:t>
      </w:r>
    </w:p>
    <w:p w:rsidR="0084760E" w:rsidRDefault="0084760E">
      <w:pPr>
        <w:ind w:left="567"/>
        <w:rPr>
          <w:b/>
          <w:sz w:val="28"/>
          <w:lang w:val="es-ES_tradnl"/>
        </w:rPr>
      </w:pPr>
    </w:p>
    <w:p w:rsidR="0084760E" w:rsidRDefault="0096747C" w:rsidP="00AE3EAB">
      <w:pPr>
        <w:ind w:left="567"/>
        <w:rPr>
          <w:sz w:val="28"/>
          <w:lang w:val="es-ES_tradnl"/>
        </w:rPr>
      </w:pPr>
      <w:r>
        <w:rPr>
          <w:sz w:val="28"/>
          <w:lang w:val="es-ES_tradnl"/>
        </w:rPr>
        <w:t>(</w:t>
      </w:r>
      <w:r w:rsidR="00F57ABB" w:rsidRPr="00F57ABB">
        <w:rPr>
          <w:rFonts w:cs="Arial"/>
          <w:sz w:val="28"/>
          <w:szCs w:val="28"/>
          <w:lang w:val="es-ES_tradnl" w:eastAsia="zh-CN"/>
        </w:rPr>
        <w:t>SITUACIÓN AL</w:t>
      </w:r>
      <w:r w:rsidR="007B6E7E" w:rsidRPr="007B6E7E">
        <w:rPr>
          <w:caps/>
          <w:sz w:val="28"/>
          <w:lang w:val="es-ES_tradnl"/>
        </w:rPr>
        <w:t xml:space="preserve"> 1 de </w:t>
      </w:r>
      <w:r w:rsidR="00AE3EAB">
        <w:rPr>
          <w:caps/>
          <w:sz w:val="28"/>
          <w:lang w:val="es-ES_tradnl"/>
        </w:rPr>
        <w:t>junio</w:t>
      </w:r>
      <w:r w:rsidR="00B020DD">
        <w:rPr>
          <w:caps/>
          <w:sz w:val="28"/>
          <w:lang w:val="es-ES_tradnl"/>
        </w:rPr>
        <w:t xml:space="preserve"> </w:t>
      </w:r>
      <w:r w:rsidR="007B6E7E" w:rsidRPr="007B6E7E">
        <w:rPr>
          <w:caps/>
          <w:sz w:val="28"/>
          <w:lang w:val="es-ES_tradnl"/>
        </w:rPr>
        <w:t>de 201</w:t>
      </w:r>
      <w:r w:rsidR="00AE3EAB">
        <w:rPr>
          <w:caps/>
          <w:sz w:val="28"/>
          <w:lang w:val="es-ES_tradnl"/>
        </w:rPr>
        <w:t>7</w:t>
      </w:r>
      <w:r w:rsidR="0084760E">
        <w:rPr>
          <w:sz w:val="28"/>
          <w:lang w:val="es-ES_tradnl"/>
        </w:rPr>
        <w:t>)</w:t>
      </w:r>
    </w:p>
    <w:p w:rsidR="0084760E" w:rsidRDefault="0084760E">
      <w:pPr>
        <w:ind w:left="567"/>
        <w:rPr>
          <w:b/>
          <w:sz w:val="24"/>
          <w:lang w:val="es-ES_tradnl"/>
        </w:rPr>
      </w:pPr>
    </w:p>
    <w:p w:rsidR="0084760E" w:rsidRDefault="0084760E">
      <w:pPr>
        <w:ind w:left="567"/>
        <w:rPr>
          <w:b/>
          <w:sz w:val="24"/>
          <w:lang w:val="es-ES_tradnl"/>
        </w:rPr>
      </w:pPr>
    </w:p>
    <w:p w:rsidR="0084760E" w:rsidRDefault="0084760E">
      <w:pPr>
        <w:ind w:left="567"/>
        <w:rPr>
          <w:b/>
          <w:sz w:val="24"/>
          <w:lang w:val="es-ES_tradnl"/>
        </w:rPr>
      </w:pPr>
    </w:p>
    <w:p w:rsidR="0084760E" w:rsidRDefault="0084760E">
      <w:pPr>
        <w:ind w:left="567"/>
        <w:rPr>
          <w:b/>
          <w:sz w:val="24"/>
          <w:lang w:val="es-ES_tradnl"/>
        </w:rPr>
      </w:pPr>
    </w:p>
    <w:p w:rsidR="0084760E" w:rsidRDefault="0084760E">
      <w:pPr>
        <w:ind w:left="567"/>
        <w:rPr>
          <w:b/>
          <w:sz w:val="24"/>
          <w:lang w:val="es-ES_tradnl"/>
        </w:rPr>
      </w:pPr>
    </w:p>
    <w:p w:rsidR="0084760E" w:rsidRDefault="0084760E">
      <w:pPr>
        <w:ind w:left="567"/>
        <w:rPr>
          <w:b/>
          <w:sz w:val="24"/>
          <w:lang w:val="es-ES_tradnl"/>
        </w:rPr>
      </w:pPr>
      <w:r>
        <w:rPr>
          <w:b/>
          <w:sz w:val="24"/>
          <w:lang w:val="es-ES_tradnl"/>
        </w:rPr>
        <w:t>___________________________________________________________________</w:t>
      </w:r>
    </w:p>
    <w:p w:rsidR="0084760E" w:rsidRDefault="0084760E">
      <w:pPr>
        <w:ind w:left="567"/>
        <w:rPr>
          <w:lang w:val="es-ES_tradnl"/>
        </w:rPr>
      </w:pPr>
    </w:p>
    <w:p w:rsidR="0084760E" w:rsidRDefault="0084760E">
      <w:pPr>
        <w:ind w:left="567"/>
        <w:rPr>
          <w:lang w:val="es-ES_tradnl"/>
        </w:rPr>
      </w:pPr>
    </w:p>
    <w:p w:rsidR="0084760E" w:rsidRDefault="0084760E">
      <w:pPr>
        <w:ind w:left="567"/>
        <w:rPr>
          <w:lang w:val="es-ES_tradnl"/>
        </w:rPr>
      </w:pPr>
    </w:p>
    <w:p w:rsidR="0084760E" w:rsidRDefault="0084760E">
      <w:pPr>
        <w:ind w:left="567"/>
        <w:rPr>
          <w:lang w:val="es-ES_tradnl"/>
        </w:rPr>
      </w:pPr>
    </w:p>
    <w:p w:rsidR="0084760E" w:rsidRDefault="0084760E">
      <w:pPr>
        <w:ind w:left="567"/>
        <w:rPr>
          <w:lang w:val="es-ES_tradnl"/>
        </w:rPr>
      </w:pPr>
    </w:p>
    <w:p w:rsidR="0084760E" w:rsidRDefault="0084760E">
      <w:pPr>
        <w:rPr>
          <w:lang w:val="es-ES_tradnl"/>
        </w:rPr>
      </w:pPr>
    </w:p>
    <w:p w:rsidR="0084760E" w:rsidRDefault="0084760E">
      <w:pPr>
        <w:rPr>
          <w:lang w:val="es-ES_tradnl"/>
        </w:rPr>
      </w:pPr>
      <w:r>
        <w:rPr>
          <w:b/>
          <w:sz w:val="24"/>
          <w:lang w:val="es-ES_tradnl"/>
        </w:rPr>
        <w:t>Ginebra, 20</w:t>
      </w:r>
      <w:r w:rsidR="008E2EB1">
        <w:rPr>
          <w:b/>
          <w:sz w:val="24"/>
          <w:lang w:val="es-ES_tradnl"/>
        </w:rPr>
        <w:t>1</w:t>
      </w:r>
      <w:r w:rsidR="00AE3EAB">
        <w:rPr>
          <w:b/>
          <w:sz w:val="24"/>
          <w:lang w:val="es-ES_tradnl"/>
        </w:rPr>
        <w:t>7</w:t>
      </w:r>
    </w:p>
    <w:p w:rsidR="0084760E" w:rsidRDefault="0084760E">
      <w:pPr>
        <w:rPr>
          <w:lang w:val="es-ES_tradnl"/>
        </w:rPr>
      </w:pPr>
      <w:r>
        <w:rPr>
          <w:lang w:val="es-ES_tradnl"/>
        </w:rPr>
        <w:br w:type="page"/>
      </w:r>
    </w:p>
    <w:p w:rsidR="0084760E" w:rsidRDefault="0084760E">
      <w:pPr>
        <w:jc w:val="center"/>
        <w:rPr>
          <w:rFonts w:ascii="Helvetica" w:hAnsi="Helvetica"/>
          <w:b/>
          <w:sz w:val="32"/>
          <w:lang w:val="es-ES_tradnl"/>
        </w:rPr>
      </w:pPr>
      <w:r>
        <w:rPr>
          <w:rFonts w:ascii="Helvetica" w:hAnsi="Helvetica"/>
          <w:b/>
          <w:sz w:val="32"/>
          <w:lang w:val="es-ES_tradnl"/>
        </w:rPr>
        <w:lastRenderedPageBreak/>
        <w:t>Lista de códigos de zona/red de señalización (SANC)</w:t>
      </w:r>
    </w:p>
    <w:p w:rsidR="0084760E" w:rsidRDefault="0084760E">
      <w:pPr>
        <w:jc w:val="center"/>
        <w:rPr>
          <w:rFonts w:ascii="Helvetica" w:hAnsi="Helvetica"/>
          <w:b/>
          <w:sz w:val="32"/>
          <w:lang w:val="es-ES_tradnl"/>
        </w:rPr>
      </w:pPr>
    </w:p>
    <w:p w:rsidR="0084760E" w:rsidRDefault="0084760E">
      <w:pPr>
        <w:jc w:val="center"/>
        <w:rPr>
          <w:rFonts w:ascii="Helvetica" w:hAnsi="Helvetica"/>
          <w:b/>
          <w:sz w:val="32"/>
          <w:lang w:val="es-ES_tradnl"/>
        </w:rPr>
      </w:pPr>
    </w:p>
    <w:p w:rsidR="0084760E" w:rsidRDefault="0084760E">
      <w:pPr>
        <w:rPr>
          <w:rFonts w:ascii="Helvetica" w:hAnsi="Helvetica"/>
          <w:b/>
          <w:i/>
          <w:sz w:val="32"/>
          <w:lang w:val="es-ES_tradnl"/>
        </w:rPr>
      </w:pPr>
      <w:r>
        <w:rPr>
          <w:rFonts w:ascii="Helvetica" w:hAnsi="Helvetica"/>
          <w:b/>
          <w:i/>
          <w:sz w:val="32"/>
          <w:lang w:val="es-ES_tradnl"/>
        </w:rPr>
        <w:t>Nota de la TSB</w:t>
      </w:r>
    </w:p>
    <w:p w:rsidR="0084760E" w:rsidRDefault="0084760E">
      <w:pPr>
        <w:rPr>
          <w:rFonts w:ascii="Helvetica" w:hAnsi="Helvetica"/>
          <w:b/>
          <w:i/>
          <w:sz w:val="32"/>
          <w:lang w:val="es-ES_tradnl"/>
        </w:rPr>
      </w:pPr>
    </w:p>
    <w:p w:rsidR="0084760E" w:rsidRDefault="0084760E">
      <w:pPr>
        <w:rPr>
          <w:rFonts w:ascii="Helvetica" w:hAnsi="Helvetica"/>
          <w:b/>
          <w:i/>
          <w:sz w:val="32"/>
          <w:lang w:val="es-ES_tradnl"/>
        </w:rPr>
      </w:pPr>
    </w:p>
    <w:p w:rsidR="0084760E" w:rsidRDefault="0084760E" w:rsidP="00AE3EAB">
      <w:pPr>
        <w:jc w:val="both"/>
        <w:rPr>
          <w:rFonts w:ascii="Helvetica" w:hAnsi="Helvetica"/>
          <w:lang w:val="es-ES_tradnl"/>
        </w:rPr>
      </w:pPr>
      <w:r>
        <w:rPr>
          <w:rFonts w:ascii="Helvetica" w:hAnsi="Helvetica"/>
          <w:lang w:val="es-ES_tradnl"/>
        </w:rPr>
        <w:t>1.</w:t>
      </w:r>
      <w:r>
        <w:rPr>
          <w:rFonts w:ascii="Helvetica" w:hAnsi="Helvetica"/>
          <w:lang w:val="es-ES_tradnl"/>
        </w:rPr>
        <w:tab/>
        <w:t>Esta Lista de códigos de zona/red de señalización (SANC) reemplaza la publicada en el Anexo al Boletín de Explotación N.</w:t>
      </w:r>
      <w:r>
        <w:rPr>
          <w:rFonts w:ascii="Helvetica" w:hAnsi="Helvetica"/>
          <w:vertAlign w:val="superscript"/>
          <w:lang w:val="es-ES_tradnl"/>
        </w:rPr>
        <w:t>o</w:t>
      </w:r>
      <w:r w:rsidR="00B04CDE">
        <w:rPr>
          <w:rFonts w:ascii="Helvetica" w:hAnsi="Helvetica"/>
          <w:lang w:val="es-ES_tradnl"/>
        </w:rPr>
        <w:t xml:space="preserve"> </w:t>
      </w:r>
      <w:r w:rsidR="00AE3EAB" w:rsidRPr="00AE3EAB">
        <w:rPr>
          <w:rFonts w:ascii="Helvetica" w:hAnsi="Helvetica"/>
          <w:lang w:val="es-ES_tradnl"/>
        </w:rPr>
        <w:t>1066 de 15.XII.2014</w:t>
      </w:r>
      <w:r>
        <w:rPr>
          <w:rFonts w:ascii="Helvetica" w:hAnsi="Helvetica"/>
          <w:lang w:val="es-ES_tradnl"/>
        </w:rPr>
        <w:t xml:space="preserve">. Desde entonces, se han efectuado varias asignaciones nuevas, que se han publicado en diferentes números del Boletín de Explotación de la UIT. La presente Lista contiene todas las enmiendas publicadas hasta el Boletín de Explotación </w:t>
      </w:r>
      <w:r w:rsidR="00AE3EAB">
        <w:rPr>
          <w:rFonts w:ascii="Helvetica" w:hAnsi="Helvetica"/>
          <w:lang w:val="es-ES_tradnl"/>
        </w:rPr>
        <w:br/>
      </w:r>
      <w:r>
        <w:rPr>
          <w:rFonts w:ascii="Helvetica" w:hAnsi="Helvetica"/>
          <w:lang w:val="es-ES_tradnl"/>
        </w:rPr>
        <w:t>N.</w:t>
      </w:r>
      <w:r>
        <w:rPr>
          <w:rFonts w:ascii="Helvetica" w:hAnsi="Helvetica"/>
          <w:vertAlign w:val="superscript"/>
          <w:lang w:val="es-ES_tradnl"/>
        </w:rPr>
        <w:t>o</w:t>
      </w:r>
      <w:r w:rsidR="00B04CDE">
        <w:rPr>
          <w:rFonts w:ascii="Helvetica" w:hAnsi="Helvetica"/>
          <w:lang w:val="es-ES_tradnl"/>
        </w:rPr>
        <w:t xml:space="preserve"> </w:t>
      </w:r>
      <w:r w:rsidR="00B020DD">
        <w:rPr>
          <w:rFonts w:ascii="Helvetica" w:hAnsi="Helvetica"/>
          <w:lang w:val="es-ES_tradnl"/>
        </w:rPr>
        <w:t>1</w:t>
      </w:r>
      <w:r w:rsidR="00AE3EAB">
        <w:rPr>
          <w:rFonts w:ascii="Helvetica" w:hAnsi="Helvetica"/>
          <w:lang w:val="es-ES_tradnl"/>
        </w:rPr>
        <w:t>125</w:t>
      </w:r>
      <w:r w:rsidR="0096747C">
        <w:rPr>
          <w:rFonts w:ascii="Helvetica" w:hAnsi="Helvetica"/>
          <w:lang w:val="es-ES_tradnl"/>
        </w:rPr>
        <w:t xml:space="preserve"> de 1</w:t>
      </w:r>
      <w:r w:rsidR="00AE3EAB">
        <w:rPr>
          <w:rFonts w:ascii="Helvetica" w:hAnsi="Helvetica"/>
          <w:lang w:val="es-ES_tradnl"/>
        </w:rPr>
        <w:t>.VI.2017</w:t>
      </w:r>
      <w:r>
        <w:rPr>
          <w:rFonts w:ascii="Helvetica" w:hAnsi="Helvetica"/>
          <w:lang w:val="es-ES_tradnl"/>
        </w:rPr>
        <w:t>.</w:t>
      </w:r>
    </w:p>
    <w:p w:rsidR="0084760E" w:rsidRDefault="0084760E">
      <w:pPr>
        <w:jc w:val="both"/>
        <w:rPr>
          <w:rFonts w:ascii="Helvetica" w:hAnsi="Helvetica"/>
          <w:lang w:val="es-ES_tradnl"/>
        </w:rPr>
      </w:pPr>
    </w:p>
    <w:p w:rsidR="0084760E" w:rsidRDefault="0084760E">
      <w:pPr>
        <w:jc w:val="both"/>
        <w:rPr>
          <w:rFonts w:ascii="Helvetica" w:hAnsi="Helvetica"/>
          <w:lang w:val="es-ES_tradnl"/>
        </w:rPr>
      </w:pPr>
      <w:r>
        <w:rPr>
          <w:rFonts w:ascii="Helvetica" w:hAnsi="Helvetica"/>
          <w:lang w:val="es-ES_tradnl"/>
        </w:rPr>
        <w:t>2.</w:t>
      </w:r>
      <w:r>
        <w:rPr>
          <w:rFonts w:ascii="Helvetica" w:hAnsi="Helvetica"/>
          <w:lang w:val="es-ES_tradnl"/>
        </w:rPr>
        <w:tab/>
        <w:t>La presente Lista comprende:</w:t>
      </w:r>
    </w:p>
    <w:p w:rsidR="0084760E" w:rsidRPr="00323F55" w:rsidRDefault="0084760E" w:rsidP="00323F55">
      <w:pPr>
        <w:pStyle w:val="ListParagraph"/>
        <w:numPr>
          <w:ilvl w:val="0"/>
          <w:numId w:val="2"/>
        </w:numPr>
        <w:jc w:val="both"/>
        <w:rPr>
          <w:rFonts w:ascii="Helvetica" w:hAnsi="Helvetica"/>
          <w:lang w:val="es-ES_tradnl"/>
        </w:rPr>
      </w:pPr>
      <w:r w:rsidRPr="00323F55">
        <w:rPr>
          <w:rFonts w:ascii="Helvetica" w:hAnsi="Helvetica"/>
          <w:lang w:val="es-ES_tradnl"/>
        </w:rPr>
        <w:t>una lista de los códigos SANC en orden numérico</w:t>
      </w:r>
    </w:p>
    <w:p w:rsidR="0084760E" w:rsidRPr="00323F55" w:rsidRDefault="0084760E" w:rsidP="000276D6">
      <w:pPr>
        <w:pStyle w:val="ListParagraph"/>
        <w:numPr>
          <w:ilvl w:val="0"/>
          <w:numId w:val="2"/>
        </w:numPr>
        <w:rPr>
          <w:rFonts w:ascii="Helvetica" w:hAnsi="Helvetica"/>
          <w:lang w:val="es-ES_tradnl"/>
        </w:rPr>
      </w:pPr>
      <w:r w:rsidRPr="00323F55">
        <w:rPr>
          <w:rFonts w:ascii="Helvetica" w:hAnsi="Helvetica"/>
          <w:lang w:val="es-ES_tradnl"/>
        </w:rPr>
        <w:t>una lista de los códigos SANC en orden alfabético</w:t>
      </w:r>
      <w:r w:rsidR="00323F55">
        <w:rPr>
          <w:rFonts w:ascii="Helvetica" w:hAnsi="Helvetica"/>
          <w:lang w:val="es-ES_tradnl"/>
        </w:rPr>
        <w:t xml:space="preserve"> de nombres de los países/zonas </w:t>
      </w:r>
      <w:r w:rsidRPr="00323F55">
        <w:rPr>
          <w:rFonts w:ascii="Helvetica" w:hAnsi="Helvetica"/>
          <w:lang w:val="es-ES_tradnl"/>
        </w:rPr>
        <w:t>geográficas.</w:t>
      </w:r>
    </w:p>
    <w:p w:rsidR="0084760E" w:rsidRDefault="0084760E" w:rsidP="000276D6">
      <w:pPr>
        <w:jc w:val="both"/>
        <w:rPr>
          <w:rFonts w:ascii="Helvetica" w:hAnsi="Helvetica"/>
          <w:lang w:val="es-ES_tradnl"/>
        </w:rPr>
      </w:pPr>
    </w:p>
    <w:p w:rsidR="0084760E" w:rsidRDefault="0084760E">
      <w:pPr>
        <w:jc w:val="both"/>
        <w:rPr>
          <w:rFonts w:ascii="Helvetica" w:hAnsi="Helvetica"/>
          <w:lang w:val="es-ES_tradnl"/>
        </w:rPr>
      </w:pPr>
      <w:r>
        <w:rPr>
          <w:rFonts w:ascii="Helvetica" w:hAnsi="Helvetica"/>
          <w:lang w:val="es-ES_tradnl"/>
        </w:rPr>
        <w:t>3.</w:t>
      </w:r>
      <w:r>
        <w:rPr>
          <w:rFonts w:ascii="Helvetica" w:hAnsi="Helvetica"/>
          <w:lang w:val="es-ES_tradnl"/>
        </w:rPr>
        <w:tab/>
        <w:t>La Recomendación UIT-T Q.708 (03/99) especifica que la asignación de códigos de zona/red de señalización (SANC) será administrada por la TSB. Cada país efectuará la asignación/retirada de códigos de punto de señalización internacional (ISPC) y la notificará a la TSB.</w:t>
      </w:r>
    </w:p>
    <w:p w:rsidR="0084760E" w:rsidRDefault="0084760E">
      <w:pPr>
        <w:jc w:val="both"/>
        <w:rPr>
          <w:rFonts w:ascii="Helvetica" w:hAnsi="Helvetica"/>
          <w:lang w:val="es-ES_tradnl"/>
        </w:rPr>
      </w:pPr>
    </w:p>
    <w:p w:rsidR="0084760E" w:rsidRDefault="0084760E">
      <w:pPr>
        <w:jc w:val="both"/>
        <w:rPr>
          <w:rFonts w:ascii="Helvetica" w:hAnsi="Helvetica"/>
          <w:lang w:val="es-ES_tradnl"/>
        </w:rPr>
      </w:pPr>
      <w:r>
        <w:rPr>
          <w:rFonts w:ascii="Helvetica" w:hAnsi="Helvetica"/>
          <w:lang w:val="es-ES_tradnl"/>
        </w:rPr>
        <w:t>4.</w:t>
      </w:r>
      <w:r>
        <w:rPr>
          <w:rFonts w:ascii="Helvetica" w:hAnsi="Helvetica"/>
          <w:lang w:val="es-ES_tradnl"/>
        </w:rPr>
        <w:tab/>
        <w:t xml:space="preserve">Las Administraciones deben solicitar uno SANC por escrito al Director de la TSB. Para solicitar uno SANC adicional, una Administración debe notificar al Director de la TSB las asignaciones actuales de ISPC correspondientes a esa Administración. </w:t>
      </w:r>
    </w:p>
    <w:p w:rsidR="0084760E" w:rsidRDefault="0084760E">
      <w:pPr>
        <w:jc w:val="both"/>
        <w:rPr>
          <w:rFonts w:ascii="Helvetica" w:hAnsi="Helvetica"/>
          <w:lang w:val="es-ES_tradnl"/>
        </w:rPr>
      </w:pPr>
    </w:p>
    <w:p w:rsidR="0084760E" w:rsidRDefault="0084760E">
      <w:pPr>
        <w:jc w:val="both"/>
        <w:rPr>
          <w:rFonts w:ascii="Helvetica" w:hAnsi="Helvetica"/>
          <w:lang w:val="es-ES_tradnl"/>
        </w:rPr>
      </w:pPr>
      <w:r>
        <w:rPr>
          <w:rFonts w:ascii="Helvetica" w:hAnsi="Helvetica"/>
          <w:lang w:val="es-ES_tradnl"/>
        </w:rPr>
        <w:t>5.</w:t>
      </w:r>
      <w:r>
        <w:rPr>
          <w:rFonts w:ascii="Helvetica" w:hAnsi="Helvetica"/>
          <w:lang w:val="es-ES_tradnl"/>
        </w:rPr>
        <w:tab/>
        <w:t>La Lista se actualizará por medio de enmiendas que se publicarán en el Boletín de Explotación de la UIT. Por otra parte, la información contenida en este Anexo e</w:t>
      </w:r>
      <w:r w:rsidR="008E2EB1">
        <w:rPr>
          <w:rFonts w:ascii="Helvetica" w:hAnsi="Helvetica"/>
          <w:lang w:val="es-ES_tradnl"/>
        </w:rPr>
        <w:t>stá disponible</w:t>
      </w:r>
      <w:r>
        <w:rPr>
          <w:rFonts w:ascii="Helvetica" w:hAnsi="Helvetica"/>
          <w:lang w:val="es-ES_tradnl"/>
        </w:rPr>
        <w:t xml:space="preserve"> </w:t>
      </w:r>
      <w:r w:rsidR="0096747C">
        <w:rPr>
          <w:lang w:val="es-ES_tradnl"/>
        </w:rPr>
        <w:t>en el sitio web</w:t>
      </w:r>
      <w:r>
        <w:rPr>
          <w:lang w:val="es-ES_tradnl"/>
        </w:rPr>
        <w:t xml:space="preserve"> de la UIT </w:t>
      </w:r>
      <w:hyperlink r:id="rId8" w:history="1">
        <w:r w:rsidR="0096747C" w:rsidRPr="001D4DD6">
          <w:rPr>
            <w:rStyle w:val="Hyperlink"/>
            <w:rFonts w:ascii="Helvetica" w:hAnsi="Helvetica"/>
            <w:lang w:val="es-ES_tradnl"/>
          </w:rPr>
          <w:t>www.itu.int/ITU-T/bulletin/annex.html</w:t>
        </w:r>
      </w:hyperlink>
      <w:r>
        <w:rPr>
          <w:lang w:val="es-ES_tradnl"/>
        </w:rPr>
        <w:t>.</w:t>
      </w:r>
    </w:p>
    <w:p w:rsidR="0084760E" w:rsidRDefault="0084760E">
      <w:pPr>
        <w:jc w:val="both"/>
        <w:rPr>
          <w:rFonts w:ascii="Helvetica" w:hAnsi="Helvetica"/>
          <w:lang w:val="es-ES_tradnl"/>
        </w:rPr>
      </w:pPr>
    </w:p>
    <w:p w:rsidR="0084760E" w:rsidRDefault="0084760E">
      <w:pPr>
        <w:jc w:val="both"/>
        <w:rPr>
          <w:rFonts w:ascii="Helvetica" w:hAnsi="Helvetica"/>
          <w:lang w:val="es-ES_tradnl"/>
        </w:rPr>
      </w:pPr>
      <w:r>
        <w:rPr>
          <w:rFonts w:ascii="Helvetica" w:hAnsi="Helvetica"/>
          <w:lang w:val="es-ES_tradnl"/>
        </w:rPr>
        <w:t>6.</w:t>
      </w:r>
      <w:r>
        <w:rPr>
          <w:rFonts w:ascii="Helvetica" w:hAnsi="Helvetica"/>
          <w:lang w:val="es-ES_tradnl"/>
        </w:rPr>
        <w:tab/>
        <w:t>Los países que deseen formar parte de la red de señalización internacional o que deseen un código de zona/red de señalización (SANC) adicional deberán solicitar al Director de la TSB la asignación de un código SANC disponible. En su solicitud podrán indicar el código SANC disponible que prefieran. Sírvase enviar sus comentarios al Director de la TSB:</w:t>
      </w:r>
    </w:p>
    <w:p w:rsidR="0084760E" w:rsidRDefault="0084760E">
      <w:pPr>
        <w:jc w:val="both"/>
        <w:rPr>
          <w:rFonts w:ascii="Helvetica" w:hAnsi="Helvetica"/>
          <w:lang w:val="es-ES_tradnl"/>
        </w:rPr>
      </w:pPr>
    </w:p>
    <w:p w:rsidR="0084760E" w:rsidRDefault="0084760E">
      <w:pPr>
        <w:jc w:val="both"/>
        <w:rPr>
          <w:rFonts w:ascii="Helvetica" w:hAnsi="Helvetica"/>
          <w:lang w:val="es-ES_tradnl"/>
        </w:rPr>
      </w:pPr>
      <w:r>
        <w:rPr>
          <w:rFonts w:ascii="Helvetica" w:hAnsi="Helvetica"/>
          <w:lang w:val="es-ES_tradnl"/>
        </w:rPr>
        <w:tab/>
      </w:r>
      <w:r>
        <w:rPr>
          <w:rFonts w:ascii="Helvetica" w:hAnsi="Helvetica"/>
          <w:lang w:val="es-ES_tradnl"/>
        </w:rPr>
        <w:tab/>
        <w:t>Unión Internacional de Telecomunicaciones</w:t>
      </w:r>
    </w:p>
    <w:p w:rsidR="0084760E" w:rsidRDefault="0084760E">
      <w:pPr>
        <w:jc w:val="both"/>
        <w:rPr>
          <w:rFonts w:ascii="Helvetica" w:hAnsi="Helvetica"/>
          <w:lang w:val="es-ES_tradnl"/>
        </w:rPr>
      </w:pPr>
      <w:r>
        <w:rPr>
          <w:rFonts w:ascii="Helvetica" w:hAnsi="Helvetica"/>
          <w:lang w:val="es-ES_tradnl"/>
        </w:rPr>
        <w:tab/>
      </w:r>
      <w:r>
        <w:rPr>
          <w:rFonts w:ascii="Helvetica" w:hAnsi="Helvetica"/>
          <w:lang w:val="es-ES_tradnl"/>
        </w:rPr>
        <w:tab/>
        <w:t>Director de la TSB</w:t>
      </w:r>
    </w:p>
    <w:p w:rsidR="0084760E" w:rsidRDefault="0084760E">
      <w:pPr>
        <w:jc w:val="both"/>
        <w:rPr>
          <w:rFonts w:ascii="Helvetica" w:hAnsi="Helvetica"/>
          <w:lang w:val="fr-FR"/>
        </w:rPr>
      </w:pPr>
      <w:r>
        <w:rPr>
          <w:rFonts w:ascii="Helvetica" w:hAnsi="Helvetica"/>
          <w:lang w:val="es-ES_tradnl"/>
        </w:rPr>
        <w:tab/>
      </w:r>
      <w:r>
        <w:rPr>
          <w:rFonts w:ascii="Helvetica" w:hAnsi="Helvetica"/>
          <w:lang w:val="es-ES_tradnl"/>
        </w:rPr>
        <w:tab/>
      </w:r>
      <w:r>
        <w:rPr>
          <w:rFonts w:ascii="Helvetica" w:hAnsi="Helvetica"/>
          <w:lang w:val="fr-FR"/>
        </w:rPr>
        <w:t>Place des Nations</w:t>
      </w:r>
    </w:p>
    <w:p w:rsidR="0084760E" w:rsidRDefault="0084760E">
      <w:pPr>
        <w:jc w:val="both"/>
        <w:rPr>
          <w:rFonts w:ascii="Helvetica" w:hAnsi="Helvetica"/>
          <w:lang w:val="fr-FR"/>
        </w:rPr>
      </w:pPr>
      <w:r>
        <w:rPr>
          <w:rFonts w:ascii="Helvetica" w:hAnsi="Helvetica"/>
          <w:lang w:val="fr-FR"/>
        </w:rPr>
        <w:tab/>
      </w:r>
      <w:r>
        <w:rPr>
          <w:rFonts w:ascii="Helvetica" w:hAnsi="Helvetica"/>
          <w:lang w:val="fr-FR"/>
        </w:rPr>
        <w:tab/>
        <w:t>CH-1211 GINEBRA 20</w:t>
      </w:r>
    </w:p>
    <w:p w:rsidR="0084760E" w:rsidRDefault="0084760E">
      <w:pPr>
        <w:jc w:val="both"/>
        <w:rPr>
          <w:rFonts w:ascii="Helvetica" w:hAnsi="Helvetica"/>
          <w:lang w:val="es-ES_tradnl"/>
        </w:rPr>
      </w:pPr>
      <w:r>
        <w:rPr>
          <w:rFonts w:ascii="Helvetica" w:hAnsi="Helvetica"/>
          <w:lang w:val="fr-FR"/>
        </w:rPr>
        <w:tab/>
      </w:r>
      <w:r>
        <w:rPr>
          <w:rFonts w:ascii="Helvetica" w:hAnsi="Helvetica"/>
          <w:lang w:val="fr-FR"/>
        </w:rPr>
        <w:tab/>
      </w:r>
      <w:r>
        <w:rPr>
          <w:rFonts w:ascii="Helvetica" w:hAnsi="Helvetica"/>
          <w:lang w:val="es-ES_tradnl"/>
        </w:rPr>
        <w:t>Suiza</w:t>
      </w:r>
    </w:p>
    <w:p w:rsidR="0084760E" w:rsidRDefault="00C3074F">
      <w:pPr>
        <w:jc w:val="both"/>
        <w:rPr>
          <w:rFonts w:ascii="Helvetica" w:hAnsi="Helvetica"/>
          <w:lang w:val="es-ES_tradnl"/>
        </w:rPr>
      </w:pPr>
      <w:r>
        <w:rPr>
          <w:rFonts w:ascii="Helvetica" w:hAnsi="Helvetica"/>
          <w:lang w:val="es-ES_tradnl"/>
        </w:rPr>
        <w:tab/>
      </w:r>
      <w:r>
        <w:rPr>
          <w:rFonts w:ascii="Helvetica" w:hAnsi="Helvetica"/>
          <w:lang w:val="es-ES_tradnl"/>
        </w:rPr>
        <w:tab/>
        <w:t>Tel:</w:t>
      </w:r>
      <w:r>
        <w:rPr>
          <w:rFonts w:ascii="Helvetica" w:hAnsi="Helvetica"/>
          <w:lang w:val="es-ES_tradnl"/>
        </w:rPr>
        <w:tab/>
      </w:r>
      <w:r>
        <w:rPr>
          <w:rFonts w:ascii="Helvetica" w:hAnsi="Helvetica"/>
          <w:lang w:val="es-ES_tradnl"/>
        </w:rPr>
        <w:tab/>
        <w:t>+41 22 730 5887</w:t>
      </w:r>
    </w:p>
    <w:p w:rsidR="0084760E" w:rsidRDefault="0084760E">
      <w:pPr>
        <w:jc w:val="both"/>
        <w:rPr>
          <w:rFonts w:ascii="Helvetica" w:hAnsi="Helvetica"/>
          <w:lang w:val="es-ES_tradnl"/>
        </w:rPr>
      </w:pPr>
      <w:r>
        <w:rPr>
          <w:rFonts w:ascii="Helvetica" w:hAnsi="Helvetica"/>
          <w:lang w:val="es-ES_tradnl"/>
        </w:rPr>
        <w:tab/>
      </w:r>
      <w:r>
        <w:rPr>
          <w:rFonts w:ascii="Helvetica" w:hAnsi="Helvetica"/>
          <w:lang w:val="es-ES_tradnl"/>
        </w:rPr>
        <w:tab/>
        <w:t>Fax:</w:t>
      </w:r>
      <w:r>
        <w:rPr>
          <w:rFonts w:ascii="Helvetica" w:hAnsi="Helvetica"/>
          <w:lang w:val="es-ES_tradnl"/>
        </w:rPr>
        <w:tab/>
      </w:r>
      <w:r>
        <w:rPr>
          <w:rFonts w:ascii="Helvetica" w:hAnsi="Helvetica"/>
          <w:lang w:val="es-ES_tradnl"/>
        </w:rPr>
        <w:tab/>
        <w:t>+41 22 730 5853</w:t>
      </w:r>
    </w:p>
    <w:p w:rsidR="0084760E" w:rsidRDefault="0084760E">
      <w:pPr>
        <w:rPr>
          <w:lang w:val="en-GB"/>
        </w:rPr>
      </w:pPr>
      <w:r>
        <w:rPr>
          <w:lang w:val="en-GB"/>
        </w:rPr>
        <w:tab/>
      </w:r>
      <w:r>
        <w:rPr>
          <w:lang w:val="en-GB"/>
        </w:rPr>
        <w:tab/>
        <w:t>E-mail:</w:t>
      </w:r>
      <w:r>
        <w:rPr>
          <w:lang w:val="en-GB"/>
        </w:rPr>
        <w:tab/>
      </w:r>
      <w:hyperlink r:id="rId9" w:history="1">
        <w:r>
          <w:rPr>
            <w:rStyle w:val="Hyperlink"/>
            <w:lang w:val="en-GB"/>
          </w:rPr>
          <w:t>tsbmail@itu.int</w:t>
        </w:r>
      </w:hyperlink>
    </w:p>
    <w:p w:rsidR="0084760E" w:rsidRDefault="0084760E">
      <w:pPr>
        <w:rPr>
          <w:lang w:val="en-GB"/>
        </w:rPr>
      </w:pPr>
    </w:p>
    <w:p w:rsidR="0084760E" w:rsidRDefault="0084760E">
      <w:pPr>
        <w:jc w:val="both"/>
        <w:rPr>
          <w:lang w:val="es-ES_tradnl"/>
        </w:rPr>
      </w:pPr>
      <w:r>
        <w:rPr>
          <w:lang w:val="es-ES_tradnl"/>
        </w:rPr>
        <w:t>7.</w:t>
      </w:r>
      <w:r>
        <w:rPr>
          <w:lang w:val="es-ES_tradnl"/>
        </w:rPr>
        <w:tab/>
        <w:t>Las denominaciones empleadas en esta Lista y la forma en que aparecen presentados los datos que contiene no implican, de parte de la UIT, juicio alguno sobre la condición jurídica de países o zonas geográficas, o de sus autoridades.</w:t>
      </w:r>
    </w:p>
    <w:p w:rsidR="004B148E" w:rsidRPr="00332B8D" w:rsidRDefault="004B148E" w:rsidP="00332B8D">
      <w:pPr>
        <w:overflowPunct/>
        <w:autoSpaceDE/>
        <w:autoSpaceDN/>
        <w:adjustRightInd/>
        <w:textAlignment w:val="auto"/>
        <w:rPr>
          <w:lang w:val="es-ES_tradnl"/>
        </w:rPr>
      </w:pPr>
      <w:r>
        <w:rPr>
          <w:lang w:val="es-ES_tradnl"/>
        </w:rPr>
        <w:br w:type="page"/>
      </w:r>
    </w:p>
    <w:p w:rsidR="000A09C8" w:rsidRPr="000A09C8" w:rsidRDefault="000A09C8" w:rsidP="00AE3EAB">
      <w:pPr>
        <w:pStyle w:val="Heading20"/>
        <w:keepNext w:val="0"/>
        <w:rPr>
          <w:lang w:val="es-ES_tradnl"/>
        </w:rPr>
      </w:pPr>
      <w:bookmarkStart w:id="0" w:name="_Toc236568475"/>
      <w:bookmarkStart w:id="1" w:name="_Toc240772455"/>
      <w:r w:rsidRPr="000A09C8">
        <w:rPr>
          <w:lang w:val="es-ES_tradnl"/>
        </w:rPr>
        <w:lastRenderedPageBreak/>
        <w:t>Lista de códigos de zona/red de señalización (SANC)</w:t>
      </w:r>
      <w:r w:rsidRPr="000A09C8">
        <w:rPr>
          <w:lang w:val="es-ES_tradnl"/>
        </w:rPr>
        <w:br/>
        <w:t>(Complemento de la Recomendación UIT-T Q.708 (03/1999))</w:t>
      </w:r>
      <w:r w:rsidRPr="000A09C8">
        <w:rPr>
          <w:lang w:val="es-ES_tradnl"/>
        </w:rPr>
        <w:br/>
        <w:t>(</w:t>
      </w:r>
      <w:r w:rsidR="00AE3EAB">
        <w:rPr>
          <w:lang w:val="es-ES_tradnl"/>
        </w:rPr>
        <w:t>Situación al 1</w:t>
      </w:r>
      <w:r w:rsidR="00517D1A" w:rsidRPr="00162D92">
        <w:rPr>
          <w:lang w:val="es-ES_tradnl"/>
        </w:rPr>
        <w:t xml:space="preserve"> de </w:t>
      </w:r>
      <w:r w:rsidR="00AE3EAB">
        <w:rPr>
          <w:lang w:val="es-ES_tradnl"/>
        </w:rPr>
        <w:t>junio de 2017</w:t>
      </w:r>
      <w:r w:rsidRPr="000A09C8">
        <w:rPr>
          <w:lang w:val="es-ES_tradnl"/>
        </w:rPr>
        <w:t>)</w:t>
      </w:r>
      <w:bookmarkEnd w:id="0"/>
      <w:bookmarkEnd w:id="1"/>
    </w:p>
    <w:p w:rsidR="000A09C8" w:rsidRPr="000A09C8" w:rsidRDefault="000A09C8" w:rsidP="00AE3EAB">
      <w:pPr>
        <w:pStyle w:val="Heading7"/>
        <w:keepNext/>
        <w:rPr>
          <w:lang w:val="es-ES_tradnl"/>
        </w:rPr>
      </w:pPr>
      <w:r w:rsidRPr="000A09C8">
        <w:rPr>
          <w:lang w:val="es-ES_tradnl"/>
        </w:rPr>
        <w:t>(</w:t>
      </w:r>
      <w:r w:rsidR="00A70DB6" w:rsidRPr="00A70DB6">
        <w:rPr>
          <w:lang w:val="es-ES_tradnl"/>
        </w:rPr>
        <w:t xml:space="preserve">Anexo al Boletín de Explotación de la UIT No. </w:t>
      </w:r>
      <w:r w:rsidR="00AE3EAB">
        <w:rPr>
          <w:lang w:val="es-ES_tradnl"/>
        </w:rPr>
        <w:t>1125 - 1.VI.2017</w:t>
      </w:r>
      <w:r w:rsidRPr="000A09C8">
        <w:rPr>
          <w:lang w:val="es-ES_tradnl"/>
        </w:rPr>
        <w:t>)</w:t>
      </w:r>
    </w:p>
    <w:p w:rsidR="000A09C8" w:rsidRDefault="000A09C8" w:rsidP="000A09C8">
      <w:pPr>
        <w:keepNext/>
        <w:rPr>
          <w:lang w:val="es-ES_tradnl"/>
        </w:rPr>
      </w:pPr>
    </w:p>
    <w:tbl>
      <w:tblPr>
        <w:tblW w:w="9288" w:type="dxa"/>
        <w:tblLayout w:type="fixed"/>
        <w:tblLook w:val="01E0" w:firstRow="1" w:lastRow="1" w:firstColumn="1" w:lastColumn="1" w:noHBand="0" w:noVBand="0"/>
      </w:tblPr>
      <w:tblGrid>
        <w:gridCol w:w="909"/>
        <w:gridCol w:w="8379"/>
      </w:tblGrid>
      <w:tr w:rsidR="00D17E40" w:rsidRPr="00D17E40" w:rsidTr="00D17E40">
        <w:trPr>
          <w:trHeight w:val="240"/>
          <w:tblHeader/>
        </w:trPr>
        <w:tc>
          <w:tcPr>
            <w:tcW w:w="909" w:type="dxa"/>
            <w:tcBorders>
              <w:bottom w:val="single" w:sz="4" w:space="0" w:color="auto"/>
            </w:tcBorders>
            <w:shd w:val="clear" w:color="auto" w:fill="auto"/>
          </w:tcPr>
          <w:p w:rsidR="00D17E40" w:rsidRPr="00D17E40" w:rsidRDefault="00D17E40" w:rsidP="00D17E40">
            <w:pPr>
              <w:keepNext/>
              <w:tabs>
                <w:tab w:val="left" w:pos="567"/>
                <w:tab w:val="right" w:pos="1021"/>
                <w:tab w:val="left" w:pos="1701"/>
                <w:tab w:val="left" w:pos="2268"/>
              </w:tabs>
              <w:spacing w:before="240"/>
              <w:jc w:val="both"/>
              <w:rPr>
                <w:rFonts w:ascii="Calibri" w:hAnsi="Calibri"/>
                <w:b/>
                <w:i/>
                <w:iCs/>
                <w:sz w:val="20"/>
                <w:lang w:val="en-GB"/>
              </w:rPr>
            </w:pPr>
            <w:r w:rsidRPr="00D17E40">
              <w:rPr>
                <w:rFonts w:ascii="Calibri" w:hAnsi="Calibri"/>
                <w:b/>
                <w:i/>
                <w:iCs/>
                <w:sz w:val="20"/>
                <w:lang w:val="en-GB"/>
              </w:rPr>
              <w:t>Código</w:t>
            </w:r>
          </w:p>
        </w:tc>
        <w:tc>
          <w:tcPr>
            <w:tcW w:w="8379" w:type="dxa"/>
            <w:tcBorders>
              <w:bottom w:val="single" w:sz="4" w:space="0" w:color="auto"/>
            </w:tcBorders>
            <w:shd w:val="clear" w:color="auto" w:fill="auto"/>
          </w:tcPr>
          <w:p w:rsidR="00D17E40" w:rsidRPr="00D17E40" w:rsidRDefault="00D17E40" w:rsidP="00D17E40">
            <w:pPr>
              <w:keepNext/>
              <w:tabs>
                <w:tab w:val="left" w:pos="567"/>
                <w:tab w:val="right" w:pos="1021"/>
                <w:tab w:val="left" w:pos="1701"/>
                <w:tab w:val="left" w:pos="2268"/>
              </w:tabs>
              <w:spacing w:before="240"/>
              <w:jc w:val="both"/>
              <w:rPr>
                <w:rFonts w:ascii="Calibri" w:hAnsi="Calibri"/>
                <w:b/>
                <w:i/>
                <w:iCs/>
                <w:sz w:val="20"/>
                <w:lang w:val="en-GB"/>
              </w:rPr>
            </w:pPr>
            <w:r w:rsidRPr="00D17E40">
              <w:rPr>
                <w:rFonts w:ascii="Calibri" w:hAnsi="Calibri"/>
                <w:b/>
                <w:i/>
                <w:iCs/>
                <w:sz w:val="20"/>
                <w:lang w:val="en-GB"/>
              </w:rPr>
              <w:t>Zona geográfica o red de señalización</w:t>
            </w:r>
            <w:r w:rsidRPr="00D17E40">
              <w:rPr>
                <w:rFonts w:ascii="Calibri" w:hAnsi="Calibri"/>
                <w:b/>
                <w:i/>
                <w:iCs/>
                <w:sz w:val="20"/>
                <w:lang w:val="en-GB"/>
              </w:rPr>
              <w:t xml:space="preserve"> – orden numérico    </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2-000</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Liechtenstein (Principado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2-001</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Italia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2-002</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Países Bajos (Reino de los)</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2-003</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Italia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2-004</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Grecia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2-005</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Grecia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2-006</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Países Bajos (Reino de los)</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2-007</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Países Bajos (Reino de los)</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2-008</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Países Bajos (Reino de los)</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2-009</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Países Bajos (Reino de los)</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2-010</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Países Bajos (Reino de los)</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2-011</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Países Bajos (Reino de los)</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2-012</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Bélgica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2-013</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Bélgica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2-014</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Bélgica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2-015</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Bélgica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2-016</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Francia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2-017</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Francia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2-018</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Francia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2-019</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Francia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2-020</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Francia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2-021</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Francia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2-022</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Francia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2-023</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Francia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2-024</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Mónaco (Principado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2-025</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Austria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2-026</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Austria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2-027</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España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2-028</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España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2-029</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España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2-030</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España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2-031</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España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2-032</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Hungría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2-033</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Alemania (República Federal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2-034</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Alemania (República Federal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2-035</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Alemania (República Federal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2-036</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Alemania (República Federal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2-037</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Alemania (República Federal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2-038</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Alemania (República Federal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2-039</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Alemania (República Federal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2-040</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Serbia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lastRenderedPageBreak/>
              <w:t>2-041</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Italia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2-042</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Italia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2-043</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Italia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2-044</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Italia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2-045</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Italia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2-046</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Italia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2-047</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Italia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2-048</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Italia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2-049</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Italia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2-050</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Italia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2-051</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Italia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2-052</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Rumania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2-053</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Suiza (Confederación)</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2-054</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Suiza (Confederación)</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2-055</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Suiza (Confederación)</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2-056</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Suiza (Confederación)</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2-057</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Suiza (Confederación)</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2-058</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Suiza (Confederación)</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2-059</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Suiza (Confederación)</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2-060</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República Checa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2-061</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Suiza (Confederación)</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2-062</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Suiza (Confederación)</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2-063</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Suiza (Confederación)</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2-064</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Austria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2-065</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Austria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2-066</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Austria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2-067</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Austria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2-068</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Reino Unido de Gran Bretaña e Irlanda del Norte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2-069</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Reino Unido de Gran Bretaña e Irlanda del Norte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2-070</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Reino Unido de Gran Bretaña e Irlanda del Norte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2-071</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Reino Unido de Gran Bretaña e Irlanda del Norte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2-072</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Reino Unido de Gran Bretaña e Irlanda del Norte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2-073</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Reino Unido de Gran Bretaña e Irlanda del Norte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2-074</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Reino Unido de Gran Bretaña e Irlanda del Norte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2-075</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Reino Unido de Gran Bretaña e Irlanda del Norte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2-076</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Dinamarca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2-077</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Dinamarca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2-078</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Dinamarca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2-079</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Dinamarca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2-080</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Suecia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2-081</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Suecia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2-082</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Suecia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2-083</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Suecia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2-084</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Noruega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2-085</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Noruega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2-086</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Noruega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2-087</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Noruega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lastRenderedPageBreak/>
              <w:t>2-088</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Finlandia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2-089</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Finlandia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2-090</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Finlandia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2-091</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Finlandia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2-092</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Estonia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2-093</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Italia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2-094</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Italia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2-095</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Italia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2-096</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Letonia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2-097</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Bélgica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2-098</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Bélgica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2-099</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Bélgica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2-100</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Rusia (Federación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2-101</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Rusia (Federación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2-102</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Rusia (Federación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2-103</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Rusia (Federación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2-104</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Rusia (Federación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2-105</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Rusia (Federación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2-106</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Rusia (Federación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2-107</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Rusia (Federación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2-108</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Rusia (Federación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2-109</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Rusia (Federación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2-110</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Rusia (Federación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2-111</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Rusia (Federación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2-112</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Rusia (Federación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2-113</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Rusia (Federación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2-114</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Rusia (Federación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2-115</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Rusia (Federación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2-116</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Rusia (Federación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2-117</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Rusia (Federación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2-118</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Rusia (Federación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2-119</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Rusia (Federación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2-120</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Polonia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2-121</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Alemania (República Federal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2-122</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Alemania (República Federal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2-123</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Alemania (República Federal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2-124</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Alemania (República Federal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2-125</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Alemania (República Federal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2-126</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Alemania (República Federal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2-127</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Alemania (República Federal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2-128</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Alemania (República Federal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2-129</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Alemania (República Federal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2-130</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Alemania (República Federal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2-131</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Alemania (República Federal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2-132</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Gibraltar</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2-133</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Austria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2-134</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Polonia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lastRenderedPageBreak/>
              <w:t>2-135</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Luxemburgo</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2-136</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Portugal</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2-137</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Portugal</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2-138</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Portugal</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2-139</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Portugal</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2-140</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Luxemburgo</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2-141</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Luxemburgo</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2-142</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Países Bajos (Reino de los)</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2-143</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Países Bajos (Reino de los)</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2-144</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Irlanda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2-145</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Irlanda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2-146</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Irlanda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2-147</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Reino Unido de Gran Bretaña e Irlanda del Norte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2-148</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Islandia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2-149</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Francia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2-150</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Francia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2-151</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Francia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2-152</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Albania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2-153</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Reino Unido de Gran Bretaña e Irlanda del Norte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2-154</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Reino Unido de Gran Bretaña e Irlanda del Norte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2-155</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Reino Unido de Gran Bretaña e Irlanda del Norte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2-156</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Malta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2-157</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Italia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2-158</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Italia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2-159</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Italia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2-160</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Chipre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2-161</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Reino Unido de Gran Bretaña e Irlanda del Norte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2-162</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Reino Unido de Gran Bretaña e Irlanda del Norte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2-163</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Reino Unido de Gran Bretaña e Irlanda del Norte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2-164</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Reino Unido de Gran Bretaña e Irlanda del Norte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2-165</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Reino Unido de Gran Bretaña e Irlanda del Norte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2-166</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Reino Unido de Gran Bretaña e Irlanda del Norte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2-167</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Reino Unido de Gran Bretaña e Irlanda del Norte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2-168</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Bulgaria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2-169</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Reino Unido de Gran Bretaña e Irlanda del Norte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2-170</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Reino Unido de Gran Bretaña e Irlanda del Norte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2-171</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Turquía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2-172</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Turquía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2-173</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Turquía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2-174</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Reino Unido de Gran Bretaña e Irlanda del Norte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2-175</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Reino Unido de Gran Bretaña e Irlanda del Norte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2-176</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Reino Unido de Gran Bretaña e Irlanda del Norte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2-177</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Reino Unido de Gran Bretaña e Irlanda del Norte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2-178</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Reino Unido de Gran Bretaña e Irlanda del Norte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2-179</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Reino Unido de Gran Bretaña e Irlanda del Norte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2-180</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Croacia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2-181</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Italia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lastRenderedPageBreak/>
              <w:t>2-182</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Eslovenia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2-183</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Italia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2-184</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San Marino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2-185</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Reino Unido de Gran Bretaña e Irlanda del Norte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2-186</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Reino Unido de Gran Bretaña e Irlanda del Norte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2-187</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Reino Unido de Gran Bretaña e Irlanda del Norte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2-188</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Reino Unido de Gran Bretaña e Irlanda del Norte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2-189</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Reino Unido de Gran Bretaña e Irlanda del Norte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2-190</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Reino Unido de Gran Bretaña e Irlanda del Norte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2-191</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Reino Unido de Gran Bretaña e Irlanda del Norte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2-192</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Suecia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2-193</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Suecia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2-194</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Suecia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2-195</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Suecia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2-196</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Andorra (Principado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2-197</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Andorra (Principado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2-198</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Países Bajos (Reino de los)</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2-199</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Estonia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2-200</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Armenia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2-201</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Francia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2-202</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Francia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2-203</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Francia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2-204</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Belarús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2-205</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Suecia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2-206</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Grecia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2-207</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Italia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2-208</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Georgia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2-209</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Reino Unido de Gran Bretaña e Irlanda del Norte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2-210</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Reino Unido de Gran Bretaña e Irlanda del Norte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2-211</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Reino Unido de Gran Bretaña e Irlanda del Norte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2-212</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Hungría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2-213</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Georgia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2-214</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Ucrania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2-215</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Italia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2-216</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Italia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2-217</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Dinamarca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2-218</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Bosnia y Herzegovina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2-219</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Bosnia y Herzegovina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2-220</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proofErr w:type="gramStart"/>
            <w:r w:rsidRPr="00D17E40">
              <w:rPr>
                <w:rFonts w:ascii="Calibri" w:hAnsi="Calibri"/>
                <w:bCs/>
                <w:sz w:val="18"/>
                <w:szCs w:val="22"/>
                <w:lang w:val="fr-FR"/>
              </w:rPr>
              <w:t>La ex</w:t>
            </w:r>
            <w:proofErr w:type="gramEnd"/>
            <w:r w:rsidRPr="00D17E40">
              <w:rPr>
                <w:rFonts w:ascii="Calibri" w:hAnsi="Calibri"/>
                <w:bCs/>
                <w:sz w:val="18"/>
                <w:szCs w:val="22"/>
                <w:lang w:val="fr-FR"/>
              </w:rPr>
              <w:t xml:space="preserve"> República Yugoslava de Macedonia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2-221</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Francia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2-222</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Alemania (República Federal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2-223</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Portugal</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2-224</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Moldova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2-225</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Alemania (República Federal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2-226</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Alemania (República Federal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2-227</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Rumania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2-228</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República Checa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lastRenderedPageBreak/>
              <w:t>2-229</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República Checa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2-230</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República Checa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2-231</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República Checa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2-232</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República Eslovaca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2-233</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República Eslovaca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2-234</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República Eslovaca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2-235</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República Eslovaca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2-236</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Lituania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2-237</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España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2-238</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España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2-239</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España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2-240</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España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2-241</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España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2-242</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Alemania (República Federal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2-243</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Alemania (República Federal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2-244</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Alemania (República Federal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2-245</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Alemania (República Federal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2-246</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Alemania (República Federal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2-247</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Alemania (República Federal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2-248</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Alemania (República Federal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2-249</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Alemania (República Federal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2-250</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Alemania (República Federal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2-251</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Alemania (República Federal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2-252</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Alemania (República Federal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2-253</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Países Bajos (Reino de los)</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2-254</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Finlandia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2-255</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Finlandia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3-004</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Canadá</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3-005</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Canadá</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3-006</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Canadá</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3-007</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Canadá</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3-008</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Canadá</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3-009</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Canadá</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3-010</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Canadá</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3-011</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Canadá</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3-012</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Canadá</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3-013</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Canadá</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3-016</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San Pedro y Miquelón (Collectivité territoriale de la République française)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3-017</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Moldova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3-018</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Groenlandia (Dinamarca)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3-020</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 xml:space="preserve">Estados Unidos </w:t>
            </w:r>
            <w:proofErr w:type="gramStart"/>
            <w:r w:rsidRPr="00D17E40">
              <w:rPr>
                <w:rFonts w:ascii="Calibri" w:hAnsi="Calibri"/>
                <w:bCs/>
                <w:sz w:val="18"/>
                <w:szCs w:val="22"/>
                <w:lang w:val="fr-FR"/>
              </w:rPr>
              <w:t>de América</w:t>
            </w:r>
            <w:proofErr w:type="gramEnd"/>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3-021</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 xml:space="preserve">Estados Unidos </w:t>
            </w:r>
            <w:proofErr w:type="gramStart"/>
            <w:r w:rsidRPr="00D17E40">
              <w:rPr>
                <w:rFonts w:ascii="Calibri" w:hAnsi="Calibri"/>
                <w:bCs/>
                <w:sz w:val="18"/>
                <w:szCs w:val="22"/>
                <w:lang w:val="fr-FR"/>
              </w:rPr>
              <w:t>de América</w:t>
            </w:r>
            <w:proofErr w:type="gramEnd"/>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3-022</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 xml:space="preserve">Estados Unidos </w:t>
            </w:r>
            <w:proofErr w:type="gramStart"/>
            <w:r w:rsidRPr="00D17E40">
              <w:rPr>
                <w:rFonts w:ascii="Calibri" w:hAnsi="Calibri"/>
                <w:bCs/>
                <w:sz w:val="18"/>
                <w:szCs w:val="22"/>
                <w:lang w:val="fr-FR"/>
              </w:rPr>
              <w:t>de América</w:t>
            </w:r>
            <w:proofErr w:type="gramEnd"/>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3-023</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 xml:space="preserve">Estados Unidos </w:t>
            </w:r>
            <w:proofErr w:type="gramStart"/>
            <w:r w:rsidRPr="00D17E40">
              <w:rPr>
                <w:rFonts w:ascii="Calibri" w:hAnsi="Calibri"/>
                <w:bCs/>
                <w:sz w:val="18"/>
                <w:szCs w:val="22"/>
                <w:lang w:val="fr-FR"/>
              </w:rPr>
              <w:t>de América</w:t>
            </w:r>
            <w:proofErr w:type="gramEnd"/>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3-024</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 xml:space="preserve">Estados Unidos </w:t>
            </w:r>
            <w:proofErr w:type="gramStart"/>
            <w:r w:rsidRPr="00D17E40">
              <w:rPr>
                <w:rFonts w:ascii="Calibri" w:hAnsi="Calibri"/>
                <w:bCs/>
                <w:sz w:val="18"/>
                <w:szCs w:val="22"/>
                <w:lang w:val="fr-FR"/>
              </w:rPr>
              <w:t>de América</w:t>
            </w:r>
            <w:proofErr w:type="gramEnd"/>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3-025</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 xml:space="preserve">Estados Unidos </w:t>
            </w:r>
            <w:proofErr w:type="gramStart"/>
            <w:r w:rsidRPr="00D17E40">
              <w:rPr>
                <w:rFonts w:ascii="Calibri" w:hAnsi="Calibri"/>
                <w:bCs/>
                <w:sz w:val="18"/>
                <w:szCs w:val="22"/>
                <w:lang w:val="fr-FR"/>
              </w:rPr>
              <w:t>de América</w:t>
            </w:r>
            <w:proofErr w:type="gramEnd"/>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3-026</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 xml:space="preserve">Estados Unidos </w:t>
            </w:r>
            <w:proofErr w:type="gramStart"/>
            <w:r w:rsidRPr="00D17E40">
              <w:rPr>
                <w:rFonts w:ascii="Calibri" w:hAnsi="Calibri"/>
                <w:bCs/>
                <w:sz w:val="18"/>
                <w:szCs w:val="22"/>
                <w:lang w:val="fr-FR"/>
              </w:rPr>
              <w:t>de América</w:t>
            </w:r>
            <w:proofErr w:type="gramEnd"/>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lastRenderedPageBreak/>
              <w:t>3-027</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 xml:space="preserve">Estados Unidos </w:t>
            </w:r>
            <w:proofErr w:type="gramStart"/>
            <w:r w:rsidRPr="00D17E40">
              <w:rPr>
                <w:rFonts w:ascii="Calibri" w:hAnsi="Calibri"/>
                <w:bCs/>
                <w:sz w:val="18"/>
                <w:szCs w:val="22"/>
                <w:lang w:val="fr-FR"/>
              </w:rPr>
              <w:t>de América</w:t>
            </w:r>
            <w:proofErr w:type="gramEnd"/>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3-028</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 xml:space="preserve">Estados Unidos </w:t>
            </w:r>
            <w:proofErr w:type="gramStart"/>
            <w:r w:rsidRPr="00D17E40">
              <w:rPr>
                <w:rFonts w:ascii="Calibri" w:hAnsi="Calibri"/>
                <w:bCs/>
                <w:sz w:val="18"/>
                <w:szCs w:val="22"/>
                <w:lang w:val="fr-FR"/>
              </w:rPr>
              <w:t>de América</w:t>
            </w:r>
            <w:proofErr w:type="gramEnd"/>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3-029</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 xml:space="preserve">Estados Unidos </w:t>
            </w:r>
            <w:proofErr w:type="gramStart"/>
            <w:r w:rsidRPr="00D17E40">
              <w:rPr>
                <w:rFonts w:ascii="Calibri" w:hAnsi="Calibri"/>
                <w:bCs/>
                <w:sz w:val="18"/>
                <w:szCs w:val="22"/>
                <w:lang w:val="fr-FR"/>
              </w:rPr>
              <w:t>de América</w:t>
            </w:r>
            <w:proofErr w:type="gramEnd"/>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3-030</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 xml:space="preserve">Estados Unidos </w:t>
            </w:r>
            <w:proofErr w:type="gramStart"/>
            <w:r w:rsidRPr="00D17E40">
              <w:rPr>
                <w:rFonts w:ascii="Calibri" w:hAnsi="Calibri"/>
                <w:bCs/>
                <w:sz w:val="18"/>
                <w:szCs w:val="22"/>
                <w:lang w:val="fr-FR"/>
              </w:rPr>
              <w:t>de América</w:t>
            </w:r>
            <w:proofErr w:type="gramEnd"/>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3-031</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 xml:space="preserve">Estados Unidos </w:t>
            </w:r>
            <w:proofErr w:type="gramStart"/>
            <w:r w:rsidRPr="00D17E40">
              <w:rPr>
                <w:rFonts w:ascii="Calibri" w:hAnsi="Calibri"/>
                <w:bCs/>
                <w:sz w:val="18"/>
                <w:szCs w:val="22"/>
                <w:lang w:val="fr-FR"/>
              </w:rPr>
              <w:t>de América</w:t>
            </w:r>
            <w:proofErr w:type="gramEnd"/>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3-032</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 xml:space="preserve">Estados Unidos </w:t>
            </w:r>
            <w:proofErr w:type="gramStart"/>
            <w:r w:rsidRPr="00D17E40">
              <w:rPr>
                <w:rFonts w:ascii="Calibri" w:hAnsi="Calibri"/>
                <w:bCs/>
                <w:sz w:val="18"/>
                <w:szCs w:val="22"/>
                <w:lang w:val="fr-FR"/>
              </w:rPr>
              <w:t>de América</w:t>
            </w:r>
            <w:proofErr w:type="gramEnd"/>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3-033</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 xml:space="preserve">Estados Unidos </w:t>
            </w:r>
            <w:proofErr w:type="gramStart"/>
            <w:r w:rsidRPr="00D17E40">
              <w:rPr>
                <w:rFonts w:ascii="Calibri" w:hAnsi="Calibri"/>
                <w:bCs/>
                <w:sz w:val="18"/>
                <w:szCs w:val="22"/>
                <w:lang w:val="fr-FR"/>
              </w:rPr>
              <w:t>de América</w:t>
            </w:r>
            <w:proofErr w:type="gramEnd"/>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3-034</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 xml:space="preserve">Estados Unidos </w:t>
            </w:r>
            <w:proofErr w:type="gramStart"/>
            <w:r w:rsidRPr="00D17E40">
              <w:rPr>
                <w:rFonts w:ascii="Calibri" w:hAnsi="Calibri"/>
                <w:bCs/>
                <w:sz w:val="18"/>
                <w:szCs w:val="22"/>
                <w:lang w:val="fr-FR"/>
              </w:rPr>
              <w:t>de América</w:t>
            </w:r>
            <w:proofErr w:type="gramEnd"/>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3-035</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 xml:space="preserve">Estados Unidos </w:t>
            </w:r>
            <w:proofErr w:type="gramStart"/>
            <w:r w:rsidRPr="00D17E40">
              <w:rPr>
                <w:rFonts w:ascii="Calibri" w:hAnsi="Calibri"/>
                <w:bCs/>
                <w:sz w:val="18"/>
                <w:szCs w:val="22"/>
                <w:lang w:val="fr-FR"/>
              </w:rPr>
              <w:t>de América</w:t>
            </w:r>
            <w:proofErr w:type="gramEnd"/>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3-036</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 xml:space="preserve">Estados Unidos </w:t>
            </w:r>
            <w:proofErr w:type="gramStart"/>
            <w:r w:rsidRPr="00D17E40">
              <w:rPr>
                <w:rFonts w:ascii="Calibri" w:hAnsi="Calibri"/>
                <w:bCs/>
                <w:sz w:val="18"/>
                <w:szCs w:val="22"/>
                <w:lang w:val="fr-FR"/>
              </w:rPr>
              <w:t>de América</w:t>
            </w:r>
            <w:proofErr w:type="gramEnd"/>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3-037</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 xml:space="preserve">Estados Unidos </w:t>
            </w:r>
            <w:proofErr w:type="gramStart"/>
            <w:r w:rsidRPr="00D17E40">
              <w:rPr>
                <w:rFonts w:ascii="Calibri" w:hAnsi="Calibri"/>
                <w:bCs/>
                <w:sz w:val="18"/>
                <w:szCs w:val="22"/>
                <w:lang w:val="fr-FR"/>
              </w:rPr>
              <w:t>de América</w:t>
            </w:r>
            <w:proofErr w:type="gramEnd"/>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3-038</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 xml:space="preserve">Estados Unidos </w:t>
            </w:r>
            <w:proofErr w:type="gramStart"/>
            <w:r w:rsidRPr="00D17E40">
              <w:rPr>
                <w:rFonts w:ascii="Calibri" w:hAnsi="Calibri"/>
                <w:bCs/>
                <w:sz w:val="18"/>
                <w:szCs w:val="22"/>
                <w:lang w:val="fr-FR"/>
              </w:rPr>
              <w:t>de América</w:t>
            </w:r>
            <w:proofErr w:type="gramEnd"/>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3-039</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 xml:space="preserve">Estados Unidos </w:t>
            </w:r>
            <w:proofErr w:type="gramStart"/>
            <w:r w:rsidRPr="00D17E40">
              <w:rPr>
                <w:rFonts w:ascii="Calibri" w:hAnsi="Calibri"/>
                <w:bCs/>
                <w:sz w:val="18"/>
                <w:szCs w:val="22"/>
                <w:lang w:val="fr-FR"/>
              </w:rPr>
              <w:t>de América</w:t>
            </w:r>
            <w:proofErr w:type="gramEnd"/>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3-040</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 xml:space="preserve">Estados Unidos </w:t>
            </w:r>
            <w:proofErr w:type="gramStart"/>
            <w:r w:rsidRPr="00D17E40">
              <w:rPr>
                <w:rFonts w:ascii="Calibri" w:hAnsi="Calibri"/>
                <w:bCs/>
                <w:sz w:val="18"/>
                <w:szCs w:val="22"/>
                <w:lang w:val="fr-FR"/>
              </w:rPr>
              <w:t>de América</w:t>
            </w:r>
            <w:proofErr w:type="gramEnd"/>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3-041</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 xml:space="preserve">Estados Unidos </w:t>
            </w:r>
            <w:proofErr w:type="gramStart"/>
            <w:r w:rsidRPr="00D17E40">
              <w:rPr>
                <w:rFonts w:ascii="Calibri" w:hAnsi="Calibri"/>
                <w:bCs/>
                <w:sz w:val="18"/>
                <w:szCs w:val="22"/>
                <w:lang w:val="fr-FR"/>
              </w:rPr>
              <w:t>de América</w:t>
            </w:r>
            <w:proofErr w:type="gramEnd"/>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3-042</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 xml:space="preserve">Estados Unidos </w:t>
            </w:r>
            <w:proofErr w:type="gramStart"/>
            <w:r w:rsidRPr="00D17E40">
              <w:rPr>
                <w:rFonts w:ascii="Calibri" w:hAnsi="Calibri"/>
                <w:bCs/>
                <w:sz w:val="18"/>
                <w:szCs w:val="22"/>
                <w:lang w:val="fr-FR"/>
              </w:rPr>
              <w:t>de América</w:t>
            </w:r>
            <w:proofErr w:type="gramEnd"/>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3-043</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 xml:space="preserve">Estados Unidos </w:t>
            </w:r>
            <w:proofErr w:type="gramStart"/>
            <w:r w:rsidRPr="00D17E40">
              <w:rPr>
                <w:rFonts w:ascii="Calibri" w:hAnsi="Calibri"/>
                <w:bCs/>
                <w:sz w:val="18"/>
                <w:szCs w:val="22"/>
                <w:lang w:val="fr-FR"/>
              </w:rPr>
              <w:t>de América</w:t>
            </w:r>
            <w:proofErr w:type="gramEnd"/>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3-044</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 xml:space="preserve">Estados Unidos </w:t>
            </w:r>
            <w:proofErr w:type="gramStart"/>
            <w:r w:rsidRPr="00D17E40">
              <w:rPr>
                <w:rFonts w:ascii="Calibri" w:hAnsi="Calibri"/>
                <w:bCs/>
                <w:sz w:val="18"/>
                <w:szCs w:val="22"/>
                <w:lang w:val="fr-FR"/>
              </w:rPr>
              <w:t>de América</w:t>
            </w:r>
            <w:proofErr w:type="gramEnd"/>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3-045</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 xml:space="preserve">Estados Unidos </w:t>
            </w:r>
            <w:proofErr w:type="gramStart"/>
            <w:r w:rsidRPr="00D17E40">
              <w:rPr>
                <w:rFonts w:ascii="Calibri" w:hAnsi="Calibri"/>
                <w:bCs/>
                <w:sz w:val="18"/>
                <w:szCs w:val="22"/>
                <w:lang w:val="fr-FR"/>
              </w:rPr>
              <w:t>de América</w:t>
            </w:r>
            <w:proofErr w:type="gramEnd"/>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3-046</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 xml:space="preserve">Estados Unidos </w:t>
            </w:r>
            <w:proofErr w:type="gramStart"/>
            <w:r w:rsidRPr="00D17E40">
              <w:rPr>
                <w:rFonts w:ascii="Calibri" w:hAnsi="Calibri"/>
                <w:bCs/>
                <w:sz w:val="18"/>
                <w:szCs w:val="22"/>
                <w:lang w:val="fr-FR"/>
              </w:rPr>
              <w:t>de América</w:t>
            </w:r>
            <w:proofErr w:type="gramEnd"/>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3-047</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 xml:space="preserve">Estados Unidos </w:t>
            </w:r>
            <w:proofErr w:type="gramStart"/>
            <w:r w:rsidRPr="00D17E40">
              <w:rPr>
                <w:rFonts w:ascii="Calibri" w:hAnsi="Calibri"/>
                <w:bCs/>
                <w:sz w:val="18"/>
                <w:szCs w:val="22"/>
                <w:lang w:val="fr-FR"/>
              </w:rPr>
              <w:t>de América</w:t>
            </w:r>
            <w:proofErr w:type="gramEnd"/>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3-048</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 xml:space="preserve">Estados Unidos </w:t>
            </w:r>
            <w:proofErr w:type="gramStart"/>
            <w:r w:rsidRPr="00D17E40">
              <w:rPr>
                <w:rFonts w:ascii="Calibri" w:hAnsi="Calibri"/>
                <w:bCs/>
                <w:sz w:val="18"/>
                <w:szCs w:val="22"/>
                <w:lang w:val="fr-FR"/>
              </w:rPr>
              <w:t>de América</w:t>
            </w:r>
            <w:proofErr w:type="gramEnd"/>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3-049</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 xml:space="preserve">Estados Unidos </w:t>
            </w:r>
            <w:proofErr w:type="gramStart"/>
            <w:r w:rsidRPr="00D17E40">
              <w:rPr>
                <w:rFonts w:ascii="Calibri" w:hAnsi="Calibri"/>
                <w:bCs/>
                <w:sz w:val="18"/>
                <w:szCs w:val="22"/>
                <w:lang w:val="fr-FR"/>
              </w:rPr>
              <w:t>de América</w:t>
            </w:r>
            <w:proofErr w:type="gramEnd"/>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3-050</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 xml:space="preserve">Estados Unidos </w:t>
            </w:r>
            <w:proofErr w:type="gramStart"/>
            <w:r w:rsidRPr="00D17E40">
              <w:rPr>
                <w:rFonts w:ascii="Calibri" w:hAnsi="Calibri"/>
                <w:bCs/>
                <w:sz w:val="18"/>
                <w:szCs w:val="22"/>
                <w:lang w:val="fr-FR"/>
              </w:rPr>
              <w:t>de América</w:t>
            </w:r>
            <w:proofErr w:type="gramEnd"/>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3-051</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 xml:space="preserve">Estados Unidos </w:t>
            </w:r>
            <w:proofErr w:type="gramStart"/>
            <w:r w:rsidRPr="00D17E40">
              <w:rPr>
                <w:rFonts w:ascii="Calibri" w:hAnsi="Calibri"/>
                <w:bCs/>
                <w:sz w:val="18"/>
                <w:szCs w:val="22"/>
                <w:lang w:val="fr-FR"/>
              </w:rPr>
              <w:t>de América</w:t>
            </w:r>
            <w:proofErr w:type="gramEnd"/>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3-052</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 xml:space="preserve">Estados Unidos </w:t>
            </w:r>
            <w:proofErr w:type="gramStart"/>
            <w:r w:rsidRPr="00D17E40">
              <w:rPr>
                <w:rFonts w:ascii="Calibri" w:hAnsi="Calibri"/>
                <w:bCs/>
                <w:sz w:val="18"/>
                <w:szCs w:val="22"/>
                <w:lang w:val="fr-FR"/>
              </w:rPr>
              <w:t>de América</w:t>
            </w:r>
            <w:proofErr w:type="gramEnd"/>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3-053</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 xml:space="preserve">Estados Unidos </w:t>
            </w:r>
            <w:proofErr w:type="gramStart"/>
            <w:r w:rsidRPr="00D17E40">
              <w:rPr>
                <w:rFonts w:ascii="Calibri" w:hAnsi="Calibri"/>
                <w:bCs/>
                <w:sz w:val="18"/>
                <w:szCs w:val="22"/>
                <w:lang w:val="fr-FR"/>
              </w:rPr>
              <w:t>de América</w:t>
            </w:r>
            <w:proofErr w:type="gramEnd"/>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3-054</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 xml:space="preserve">Estados Unidos </w:t>
            </w:r>
            <w:proofErr w:type="gramStart"/>
            <w:r w:rsidRPr="00D17E40">
              <w:rPr>
                <w:rFonts w:ascii="Calibri" w:hAnsi="Calibri"/>
                <w:bCs/>
                <w:sz w:val="18"/>
                <w:szCs w:val="22"/>
                <w:lang w:val="fr-FR"/>
              </w:rPr>
              <w:t>de América</w:t>
            </w:r>
            <w:proofErr w:type="gramEnd"/>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3-055</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 xml:space="preserve">Estados Unidos </w:t>
            </w:r>
            <w:proofErr w:type="gramStart"/>
            <w:r w:rsidRPr="00D17E40">
              <w:rPr>
                <w:rFonts w:ascii="Calibri" w:hAnsi="Calibri"/>
                <w:bCs/>
                <w:sz w:val="18"/>
                <w:szCs w:val="22"/>
                <w:lang w:val="fr-FR"/>
              </w:rPr>
              <w:t>de América</w:t>
            </w:r>
            <w:proofErr w:type="gramEnd"/>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3-056</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 xml:space="preserve">Estados Unidos </w:t>
            </w:r>
            <w:proofErr w:type="gramStart"/>
            <w:r w:rsidRPr="00D17E40">
              <w:rPr>
                <w:rFonts w:ascii="Calibri" w:hAnsi="Calibri"/>
                <w:bCs/>
                <w:sz w:val="18"/>
                <w:szCs w:val="22"/>
                <w:lang w:val="fr-FR"/>
              </w:rPr>
              <w:t>de América</w:t>
            </w:r>
            <w:proofErr w:type="gramEnd"/>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3-057</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 xml:space="preserve">Estados Unidos </w:t>
            </w:r>
            <w:proofErr w:type="gramStart"/>
            <w:r w:rsidRPr="00D17E40">
              <w:rPr>
                <w:rFonts w:ascii="Calibri" w:hAnsi="Calibri"/>
                <w:bCs/>
                <w:sz w:val="18"/>
                <w:szCs w:val="22"/>
                <w:lang w:val="fr-FR"/>
              </w:rPr>
              <w:t>de América</w:t>
            </w:r>
            <w:proofErr w:type="gramEnd"/>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3-058</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 xml:space="preserve">Estados Unidos </w:t>
            </w:r>
            <w:proofErr w:type="gramStart"/>
            <w:r w:rsidRPr="00D17E40">
              <w:rPr>
                <w:rFonts w:ascii="Calibri" w:hAnsi="Calibri"/>
                <w:bCs/>
                <w:sz w:val="18"/>
                <w:szCs w:val="22"/>
                <w:lang w:val="fr-FR"/>
              </w:rPr>
              <w:t>de América</w:t>
            </w:r>
            <w:proofErr w:type="gramEnd"/>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3-059</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 xml:space="preserve">Estados Unidos </w:t>
            </w:r>
            <w:proofErr w:type="gramStart"/>
            <w:r w:rsidRPr="00D17E40">
              <w:rPr>
                <w:rFonts w:ascii="Calibri" w:hAnsi="Calibri"/>
                <w:bCs/>
                <w:sz w:val="18"/>
                <w:szCs w:val="22"/>
                <w:lang w:val="fr-FR"/>
              </w:rPr>
              <w:t>de América</w:t>
            </w:r>
            <w:proofErr w:type="gramEnd"/>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3-060</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Puerto Rico</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3-064</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Vírgenes de los Estados Unidos (Islas)</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3-068</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México</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3-069</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México</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3-070</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México</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3-071</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México</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3-072</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México</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3-073</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México</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3-074</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México</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3-075</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México</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3-076</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Jamaica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3-077</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Jamaica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3-078</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Jamaica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3-079</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Jamaica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lastRenderedPageBreak/>
              <w:t>3-084</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Barbados</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3-085</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Barbados</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3-086</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Barbados</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3-088</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Antigua y Barbuda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3-089</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Antigua y Barbuda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3-092</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Caimán (Islas)</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3-093</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Caimán (Islas)</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3-096</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Vírgenes Británicas (Islas)</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3-097</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Vírgenes Británicas (Islas)</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3-100</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Bermudas</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3-104</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Granada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3-108</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Montserrat</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3-112</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Saint Kitts y Nevis</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3-116</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Santa Lucía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3-120</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San Vicente y las Granadinas</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3-124</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Curaçao</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3-125</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Curaçao</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3-126</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Curaçao</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3-128</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Bahamas (Commonwealth de las)</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3-132</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Dominica (Commonwealth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3-136</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Cuba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3-137</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Cuba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3-140</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Dominicana (República)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3-141</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Dominicana (República)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3-142</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Dominicana (República)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3-144</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Haití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3-148</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Trinidad y Tabago</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3-149</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Trinidad y Tabago</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3-150</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Trinidad y Tabago</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3-152</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Turcas y Caicos (Islas)</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3-153</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Turcas y Caicos (Islas)</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3-154</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Turcas y Caicos (Islas)</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3-156</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Guadalupe (Departamento francés de la)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3-160</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Martinica (Departamento francés de la)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3-164</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Aruba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3-165</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Feroe (Islas)</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3-168</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Anguila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3-169</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Anguila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3-172</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México</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3-173</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México</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3-174</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México</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3-175</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México</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3-176</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México</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3-177</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México</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3-178</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México</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3-179</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Feroe (Islas)</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3-180</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 xml:space="preserve">Estados Unidos </w:t>
            </w:r>
            <w:proofErr w:type="gramStart"/>
            <w:r w:rsidRPr="00D17E40">
              <w:rPr>
                <w:rFonts w:ascii="Calibri" w:hAnsi="Calibri"/>
                <w:bCs/>
                <w:sz w:val="18"/>
                <w:szCs w:val="22"/>
                <w:lang w:val="fr-FR"/>
              </w:rPr>
              <w:t>de América</w:t>
            </w:r>
            <w:proofErr w:type="gramEnd"/>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lastRenderedPageBreak/>
              <w:t>3-181</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 xml:space="preserve">Estados Unidos </w:t>
            </w:r>
            <w:proofErr w:type="gramStart"/>
            <w:r w:rsidRPr="00D17E40">
              <w:rPr>
                <w:rFonts w:ascii="Calibri" w:hAnsi="Calibri"/>
                <w:bCs/>
                <w:sz w:val="18"/>
                <w:szCs w:val="22"/>
                <w:lang w:val="fr-FR"/>
              </w:rPr>
              <w:t>de América</w:t>
            </w:r>
            <w:proofErr w:type="gramEnd"/>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3-182</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 xml:space="preserve">Estados Unidos </w:t>
            </w:r>
            <w:proofErr w:type="gramStart"/>
            <w:r w:rsidRPr="00D17E40">
              <w:rPr>
                <w:rFonts w:ascii="Calibri" w:hAnsi="Calibri"/>
                <w:bCs/>
                <w:sz w:val="18"/>
                <w:szCs w:val="22"/>
                <w:lang w:val="fr-FR"/>
              </w:rPr>
              <w:t>de América</w:t>
            </w:r>
            <w:proofErr w:type="gramEnd"/>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3-183</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 xml:space="preserve">Estados Unidos </w:t>
            </w:r>
            <w:proofErr w:type="gramStart"/>
            <w:r w:rsidRPr="00D17E40">
              <w:rPr>
                <w:rFonts w:ascii="Calibri" w:hAnsi="Calibri"/>
                <w:bCs/>
                <w:sz w:val="18"/>
                <w:szCs w:val="22"/>
                <w:lang w:val="fr-FR"/>
              </w:rPr>
              <w:t>de América</w:t>
            </w:r>
            <w:proofErr w:type="gramEnd"/>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3-184</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 xml:space="preserve">Estados Unidos </w:t>
            </w:r>
            <w:proofErr w:type="gramStart"/>
            <w:r w:rsidRPr="00D17E40">
              <w:rPr>
                <w:rFonts w:ascii="Calibri" w:hAnsi="Calibri"/>
                <w:bCs/>
                <w:sz w:val="18"/>
                <w:szCs w:val="22"/>
                <w:lang w:val="fr-FR"/>
              </w:rPr>
              <w:t>de América</w:t>
            </w:r>
            <w:proofErr w:type="gramEnd"/>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3-185</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 xml:space="preserve">Estados Unidos </w:t>
            </w:r>
            <w:proofErr w:type="gramStart"/>
            <w:r w:rsidRPr="00D17E40">
              <w:rPr>
                <w:rFonts w:ascii="Calibri" w:hAnsi="Calibri"/>
                <w:bCs/>
                <w:sz w:val="18"/>
                <w:szCs w:val="22"/>
                <w:lang w:val="fr-FR"/>
              </w:rPr>
              <w:t>de América</w:t>
            </w:r>
            <w:proofErr w:type="gramEnd"/>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3-186</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 xml:space="preserve">Estados Unidos </w:t>
            </w:r>
            <w:proofErr w:type="gramStart"/>
            <w:r w:rsidRPr="00D17E40">
              <w:rPr>
                <w:rFonts w:ascii="Calibri" w:hAnsi="Calibri"/>
                <w:bCs/>
                <w:sz w:val="18"/>
                <w:szCs w:val="22"/>
                <w:lang w:val="fr-FR"/>
              </w:rPr>
              <w:t>de América</w:t>
            </w:r>
            <w:proofErr w:type="gramEnd"/>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3-187</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 xml:space="preserve">Estados Unidos </w:t>
            </w:r>
            <w:proofErr w:type="gramStart"/>
            <w:r w:rsidRPr="00D17E40">
              <w:rPr>
                <w:rFonts w:ascii="Calibri" w:hAnsi="Calibri"/>
                <w:bCs/>
                <w:sz w:val="18"/>
                <w:szCs w:val="22"/>
                <w:lang w:val="fr-FR"/>
              </w:rPr>
              <w:t>de América</w:t>
            </w:r>
            <w:proofErr w:type="gramEnd"/>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3-188</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 xml:space="preserve">Estados Unidos </w:t>
            </w:r>
            <w:proofErr w:type="gramStart"/>
            <w:r w:rsidRPr="00D17E40">
              <w:rPr>
                <w:rFonts w:ascii="Calibri" w:hAnsi="Calibri"/>
                <w:bCs/>
                <w:sz w:val="18"/>
                <w:szCs w:val="22"/>
                <w:lang w:val="fr-FR"/>
              </w:rPr>
              <w:t>de América</w:t>
            </w:r>
            <w:proofErr w:type="gramEnd"/>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3-189</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 xml:space="preserve">Estados Unidos </w:t>
            </w:r>
            <w:proofErr w:type="gramStart"/>
            <w:r w:rsidRPr="00D17E40">
              <w:rPr>
                <w:rFonts w:ascii="Calibri" w:hAnsi="Calibri"/>
                <w:bCs/>
                <w:sz w:val="18"/>
                <w:szCs w:val="22"/>
                <w:lang w:val="fr-FR"/>
              </w:rPr>
              <w:t>de América</w:t>
            </w:r>
            <w:proofErr w:type="gramEnd"/>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3-190</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 xml:space="preserve">Estados Unidos </w:t>
            </w:r>
            <w:proofErr w:type="gramStart"/>
            <w:r w:rsidRPr="00D17E40">
              <w:rPr>
                <w:rFonts w:ascii="Calibri" w:hAnsi="Calibri"/>
                <w:bCs/>
                <w:sz w:val="18"/>
                <w:szCs w:val="22"/>
                <w:lang w:val="fr-FR"/>
              </w:rPr>
              <w:t>de América</w:t>
            </w:r>
            <w:proofErr w:type="gramEnd"/>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3-191</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 xml:space="preserve">Estados Unidos </w:t>
            </w:r>
            <w:proofErr w:type="gramStart"/>
            <w:r w:rsidRPr="00D17E40">
              <w:rPr>
                <w:rFonts w:ascii="Calibri" w:hAnsi="Calibri"/>
                <w:bCs/>
                <w:sz w:val="18"/>
                <w:szCs w:val="22"/>
                <w:lang w:val="fr-FR"/>
              </w:rPr>
              <w:t>de América</w:t>
            </w:r>
            <w:proofErr w:type="gramEnd"/>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3-192</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 xml:space="preserve">Estados Unidos </w:t>
            </w:r>
            <w:proofErr w:type="gramStart"/>
            <w:r w:rsidRPr="00D17E40">
              <w:rPr>
                <w:rFonts w:ascii="Calibri" w:hAnsi="Calibri"/>
                <w:bCs/>
                <w:sz w:val="18"/>
                <w:szCs w:val="22"/>
                <w:lang w:val="fr-FR"/>
              </w:rPr>
              <w:t>de América</w:t>
            </w:r>
            <w:proofErr w:type="gramEnd"/>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3-193</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 xml:space="preserve">Estados Unidos </w:t>
            </w:r>
            <w:proofErr w:type="gramStart"/>
            <w:r w:rsidRPr="00D17E40">
              <w:rPr>
                <w:rFonts w:ascii="Calibri" w:hAnsi="Calibri"/>
                <w:bCs/>
                <w:sz w:val="18"/>
                <w:szCs w:val="22"/>
                <w:lang w:val="fr-FR"/>
              </w:rPr>
              <w:t>de América</w:t>
            </w:r>
            <w:proofErr w:type="gramEnd"/>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3-194</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 xml:space="preserve">Estados Unidos </w:t>
            </w:r>
            <w:proofErr w:type="gramStart"/>
            <w:r w:rsidRPr="00D17E40">
              <w:rPr>
                <w:rFonts w:ascii="Calibri" w:hAnsi="Calibri"/>
                <w:bCs/>
                <w:sz w:val="18"/>
                <w:szCs w:val="22"/>
                <w:lang w:val="fr-FR"/>
              </w:rPr>
              <w:t>de América</w:t>
            </w:r>
            <w:proofErr w:type="gramEnd"/>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3-195</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 xml:space="preserve">Estados Unidos </w:t>
            </w:r>
            <w:proofErr w:type="gramStart"/>
            <w:r w:rsidRPr="00D17E40">
              <w:rPr>
                <w:rFonts w:ascii="Calibri" w:hAnsi="Calibri"/>
                <w:bCs/>
                <w:sz w:val="18"/>
                <w:szCs w:val="22"/>
                <w:lang w:val="fr-FR"/>
              </w:rPr>
              <w:t>de América</w:t>
            </w:r>
            <w:proofErr w:type="gramEnd"/>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3-196</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 xml:space="preserve">Estados Unidos </w:t>
            </w:r>
            <w:proofErr w:type="gramStart"/>
            <w:r w:rsidRPr="00D17E40">
              <w:rPr>
                <w:rFonts w:ascii="Calibri" w:hAnsi="Calibri"/>
                <w:bCs/>
                <w:sz w:val="18"/>
                <w:szCs w:val="22"/>
                <w:lang w:val="fr-FR"/>
              </w:rPr>
              <w:t>de América</w:t>
            </w:r>
            <w:proofErr w:type="gramEnd"/>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3-197</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 xml:space="preserve">Estados Unidos </w:t>
            </w:r>
            <w:proofErr w:type="gramStart"/>
            <w:r w:rsidRPr="00D17E40">
              <w:rPr>
                <w:rFonts w:ascii="Calibri" w:hAnsi="Calibri"/>
                <w:bCs/>
                <w:sz w:val="18"/>
                <w:szCs w:val="22"/>
                <w:lang w:val="fr-FR"/>
              </w:rPr>
              <w:t>de América</w:t>
            </w:r>
            <w:proofErr w:type="gramEnd"/>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3-198</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 xml:space="preserve">Estados Unidos </w:t>
            </w:r>
            <w:proofErr w:type="gramStart"/>
            <w:r w:rsidRPr="00D17E40">
              <w:rPr>
                <w:rFonts w:ascii="Calibri" w:hAnsi="Calibri"/>
                <w:bCs/>
                <w:sz w:val="18"/>
                <w:szCs w:val="22"/>
                <w:lang w:val="fr-FR"/>
              </w:rPr>
              <w:t>de América</w:t>
            </w:r>
            <w:proofErr w:type="gramEnd"/>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3-199</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 xml:space="preserve">Estados Unidos </w:t>
            </w:r>
            <w:proofErr w:type="gramStart"/>
            <w:r w:rsidRPr="00D17E40">
              <w:rPr>
                <w:rFonts w:ascii="Calibri" w:hAnsi="Calibri"/>
                <w:bCs/>
                <w:sz w:val="18"/>
                <w:szCs w:val="22"/>
                <w:lang w:val="fr-FR"/>
              </w:rPr>
              <w:t>de América</w:t>
            </w:r>
            <w:proofErr w:type="gramEnd"/>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3-200</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 xml:space="preserve">Estados Unidos </w:t>
            </w:r>
            <w:proofErr w:type="gramStart"/>
            <w:r w:rsidRPr="00D17E40">
              <w:rPr>
                <w:rFonts w:ascii="Calibri" w:hAnsi="Calibri"/>
                <w:bCs/>
                <w:sz w:val="18"/>
                <w:szCs w:val="22"/>
                <w:lang w:val="fr-FR"/>
              </w:rPr>
              <w:t>de América</w:t>
            </w:r>
            <w:proofErr w:type="gramEnd"/>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3-201</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 xml:space="preserve">Estados Unidos </w:t>
            </w:r>
            <w:proofErr w:type="gramStart"/>
            <w:r w:rsidRPr="00D17E40">
              <w:rPr>
                <w:rFonts w:ascii="Calibri" w:hAnsi="Calibri"/>
                <w:bCs/>
                <w:sz w:val="18"/>
                <w:szCs w:val="22"/>
                <w:lang w:val="fr-FR"/>
              </w:rPr>
              <w:t>de América</w:t>
            </w:r>
            <w:proofErr w:type="gramEnd"/>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3-202</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 xml:space="preserve">Estados Unidos </w:t>
            </w:r>
            <w:proofErr w:type="gramStart"/>
            <w:r w:rsidRPr="00D17E40">
              <w:rPr>
                <w:rFonts w:ascii="Calibri" w:hAnsi="Calibri"/>
                <w:bCs/>
                <w:sz w:val="18"/>
                <w:szCs w:val="22"/>
                <w:lang w:val="fr-FR"/>
              </w:rPr>
              <w:t>de América</w:t>
            </w:r>
            <w:proofErr w:type="gramEnd"/>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3-203</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 xml:space="preserve">Estados Unidos </w:t>
            </w:r>
            <w:proofErr w:type="gramStart"/>
            <w:r w:rsidRPr="00D17E40">
              <w:rPr>
                <w:rFonts w:ascii="Calibri" w:hAnsi="Calibri"/>
                <w:bCs/>
                <w:sz w:val="18"/>
                <w:szCs w:val="22"/>
                <w:lang w:val="fr-FR"/>
              </w:rPr>
              <w:t>de América</w:t>
            </w:r>
            <w:proofErr w:type="gramEnd"/>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3-204</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 xml:space="preserve">Estados Unidos </w:t>
            </w:r>
            <w:proofErr w:type="gramStart"/>
            <w:r w:rsidRPr="00D17E40">
              <w:rPr>
                <w:rFonts w:ascii="Calibri" w:hAnsi="Calibri"/>
                <w:bCs/>
                <w:sz w:val="18"/>
                <w:szCs w:val="22"/>
                <w:lang w:val="fr-FR"/>
              </w:rPr>
              <w:t>de América</w:t>
            </w:r>
            <w:proofErr w:type="gramEnd"/>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3-210</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Santa Elena, Ascension y Tristan da Cunha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3-215</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México</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3-216</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México</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3-227</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Letonia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3-228</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Albania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3-229</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Suecia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3-230</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Reino Unido de Gran Bretaña e Irlanda del Norte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3-231</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Bulgaria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3-232</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Francia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3-233</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Albania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3-234</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Letonia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3-235</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Reino Unido de Gran Bretaña e Irlanda del Norte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3-236</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Reino Unido de Gran Bretaña e Irlanda del Norte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3-237</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Reino Unido de Gran Bretaña e Irlanda del Norte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3-238</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Rumania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3-239</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Bosnia y Herzegovina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3-240</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Camboya (Reino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3-241</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Montenegro</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3-242</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España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3-243</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Alemania (República Federal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3-244</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Estonia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3-245</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Croacia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3-246</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Georgia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lastRenderedPageBreak/>
              <w:t>3-247</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Turquía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3-248</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Chipre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3-249</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Portugal</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3-250</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Rumania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3-251</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Polonia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3-252</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Alemania (República Federal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3-253</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Polonia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3-254</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Alemania (República Federal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3-255</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Alemania (República Federal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4-003</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Israel (Estado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4-004</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Israel (Estado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4-005</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India (República de la)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4-006</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India (República de la)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4-007</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India (República de la)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4-008</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India (República de la)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4-009</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India (República de la)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4-010</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India (República de la)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4-011</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India (República de la)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4-012</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India (República de la)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4-013</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India (República de la)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4-014</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India (República de la)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4-015</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India (República de la)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4-016</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India (República de la)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4-017</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India (República de la)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4-018</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India (República de la)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4-019</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Pakistán (República Islámica del)</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4-020</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Pakistán (República Islámica del)</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4-021</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Pakistán (República Islámica del)</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4-022</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Pakistán (República Islámica del)</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4-023</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Pakistán (República Islámica del)</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4-024</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Afganistán</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4-025</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Afganistán</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4-026</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Sri Lanka (República Socialista Democrática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4-027</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Sri Lanka (República Socialista Democrática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4-028</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Myanmar (República de la Unión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4-029</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Bangladesh (República Popular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4-030</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Líbano</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4-031</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Jordania (Reino Hachemita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4-032</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Jordania (Reino Hachemita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4-033</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Jordania (Reino Hachemita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4-034</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República Árabe Siria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4-036</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Iraq (República del)</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4-038</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Kuwait (Estado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4-039</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Arabia Saudita (Reino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4-040</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Arabia Saudita (Reino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4-041</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Arabia Saudita (Reino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4-042</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Yemen (República del)</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lastRenderedPageBreak/>
              <w:t>4-043</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Arabia Saudita (Reino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4-044</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Omán (Sultanía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4-045</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Omán (Sultanía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4-046</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Yemen (República del)</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4-048</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Emiratos Árabes Unidos</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4-049</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Emiratos Árabes Unidos</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4-050</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Israel (Estado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4-051</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Israel (Estado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4-052</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Bahrein (Reino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4-053</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Bahrein (Reino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4-054</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Qatar (Estado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4-055</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Qatar (Estado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4-056</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Mongolia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4-057</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Nepal (República Democrática Federal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4-058</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Nepal (República Democrática Federal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4-059</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Nepal (República Democrática Federal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4-060</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Emiratos Árabes Unidos</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4-061</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Emiratos Árabes Unidos</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4-062</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Emiratos Árabes Unidos</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4-064</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Irán (República Islámica del)</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4-065</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Irán (República Islámica del)</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4-070</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Azerbaiyán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4-071</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Azerbaiyán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4-072</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Bhután (Reino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4-074</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Kazajstán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4-075</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Kazajstán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4-076</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Kazajstán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4-077</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Kazajstán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4-078</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República Kirguisa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4-079</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República Kirguisa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4-080</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Japón</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4-081</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Japón</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4-082</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Japón</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4-083</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Japón</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4-084</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Japón</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4-085</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Japón</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4-086</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Japón</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4-087</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Japón</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4-088</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Bahrein (Reino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4-089</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Bahrein (Reino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4-090</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Japón</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4-100</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Corea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4-101</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Corea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4-102</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Corea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4-103</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Viet Nam (República Socialista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4-104</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Viet Nam (República Socialista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4-105</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Hong Kong, China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lastRenderedPageBreak/>
              <w:t>4-106</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Hong Kong, China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4-107</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Hong Kong, China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4-108</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Hong Kong, China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4-109</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Hong Kong, China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4-110</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Macao, China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4-111</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Hong Kong, China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4-112</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Camboya (Reino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4-113</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Camboya (Reino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4-114</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Lao (República Democrática Popular)</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4-119</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Macao, China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4-120</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China (República Popular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4-121</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China (República Popular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4-122</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China (República Popular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4-123</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China (República Popular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4-124</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China (República Popular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4-125</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China (República Popular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4-126</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China (República Popular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4-127</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China (República Popular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4-128</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China (República Popular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4-129</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China (República Popular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4-130</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China (República Popular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4-135</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República Popular Democrática de Corea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4-136</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Afganistán</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4-137</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Afganistán</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4-138</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Afganistán</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4-139</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Bangladesh (República Popular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4-140</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Bangladesh (República Popular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4-141</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Bangladesh (República Popular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4-142</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Bangladesh (República Popular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4-143</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Bangladesh (República Popular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4-144</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Maldivas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4-145</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Corea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4-147</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Corea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4-148</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Corea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4-149</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Corea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4-150</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Corea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4-151</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Corea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4-152</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Corea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4-153</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Corea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4-154</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Corea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4-157</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Tayikistán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4-158</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Tayikistán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4-159</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Tayikistán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4-160</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Turkmenistán</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4-164</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Uzbekistán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4-165</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Uzbekistán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4-167</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República Kirguisa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lastRenderedPageBreak/>
              <w:t>4-170</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Taiwán, China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4-171</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Taiwán, China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4-172</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Taiwán, China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4-173</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Taiwán, China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4-174</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Taiwán, China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4-175</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Reservado</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4-176</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Hong Kong, China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4-177</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Hong Kong, China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4-178</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Hong Kong, China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4-179</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Hong Kong, China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4-180</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Hong Kong, China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4-181</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Hong Kong, China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4-182</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Hong Kong, China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4-183</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Hong Kong, China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4-184</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Hong Kong, China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4-185</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Hong Kong, China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4-190</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Sri Lanka (República Socialista Democrática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4-191</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Sri Lanka (República Socialista Democrática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4-195</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Jordania (Reino Hachemita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4-196</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Jordania (Reino Hachemita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4-200</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Kuwait (Estado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4-205</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Viet Nam (República Socialista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4-206</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Viet Nam (República Socialista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4-211</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Maldivas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4-217</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Nepal (República Democrática Federal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4-224</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India (República de la)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4-225</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Myanmar (República de la Unión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4-226</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Myanmar (República de la Unión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4-227</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Albania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4-228</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Francia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4-229</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Reino Unido de Gran Bretaña e Irlanda del Norte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4-230</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Países Bajos (Reino de los)</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4-231</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Finlandia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4-232</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Eslovenia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4-233</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Armenia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4-234</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Grecia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4-235</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España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4-236</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Lituania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4-237</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Letonia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4-238</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Países Bajos (Reino de los)</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4-239</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Reino Unido de Gran Bretaña e Irlanda del Norte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4-240</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Reino Unido de Gran Bretaña e Irlanda del Norte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4-241</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Irlanda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4-242</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Ucrania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4-243</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Hungría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4-244</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Alemania (República Federal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4-245</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Grecia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lastRenderedPageBreak/>
              <w:t>4-246</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Alemania (República Federal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4-247</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Reino Unido de Gran Bretaña e Irlanda del Norte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4-248</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Serbia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4-249</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Croacia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4-250</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Polonia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4-251</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República Eslovaca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4-252</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Rumania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4-253</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Reino Unido de Gran Bretaña e Irlanda del Norte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4-254</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Reino Unido de Gran Bretaña e Irlanda del Norte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4-255</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Reino Unido de Gran Bretaña e Irlanda del Norte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5-001</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Malasia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5-002</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Malasia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5-003</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Malasia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5-004</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Malasia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5-005</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Malasia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5-006</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Malasia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5-007</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Malasia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5-008</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Malasia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5-009</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Malasia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5-010</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Australia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5-011</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Australia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5-012</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Australia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5-013</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Australia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5-014</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Australia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5-015</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Australia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5-016</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Australia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5-017</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Australia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5-018</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Australia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5-019</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Australia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5-020</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Indonesia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5-021</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Indonesia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5-022</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Indonesia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5-023</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Indonesia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5-024</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Indonesia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5-025</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Indonesia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5-030</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Filipinas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5-031</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Filipinas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5-032</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Filipinas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5-033</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Filipinas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5-034</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Filipinas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5-035</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Filipinas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5-036</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Filipinas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5-037</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Filipinas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5-038</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Filipinas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5-039</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Tailandia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5-040</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Tailandia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5-041</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Tailandia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lastRenderedPageBreak/>
              <w:t>5-042</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Tailandia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5-043</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Tailandia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5-044</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Tailandia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5-045</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Singapur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5-046</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Singapur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5-047</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Singapur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5-048</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Singapur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5-049</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Singapur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5-050</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Singapur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5-051</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Singapur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5-052</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Singapur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5-053</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Singapur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5-054</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Singapur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5-055</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Singapur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5-056</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Brunei Darussalam</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5-057</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Brunei Darussalam</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5-060</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Nueva Zelandia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5-061</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Nueva Zelandia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5-062</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Nueva Zelandia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5-063</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Nueva Zelandia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5-065</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Nueva Zelandia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5-067</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Nueva Zelandia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5-070</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Guam</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5-072</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Nauru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5-074</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Papua Nueva Guinea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5-075</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Papua Nueva Guinea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5-078</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Tonga (Reino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5-080</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Salomón (Islas)</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5-082</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Vanuatu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5-084</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Fiji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5-085</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Fiji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5-086</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Wallis y Futuna (Territoire français d'outre-mer)</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5-088</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Samoa Americana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5-090</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Niue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5-092</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Nueva Caledonia (Territoire français d'outre-mer)</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5-094</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Polinesia francesa (Territoire français d'outre-mer)</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5-096</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Cook (Islas)</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5-098</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Samoa (Estado Independiente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5-100</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Kiribati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5-102</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Tuvalu</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5-105</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Marshall (República de las Islas)</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5-107</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Micronesia (Estados federados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5-110</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Palau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5-113</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Marianas del Norte (Islas) (Commonwealth de las)</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5-115</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Australia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5-116</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Australia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5-117</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Australia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lastRenderedPageBreak/>
              <w:t>5-118</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Australia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5-119</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Australia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5-120</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Australia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5-121</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Australia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5-122</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Australia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5-130</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Timor-Leste (República Democrática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5-131</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Timor-Leste (República Democrática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5-135</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Tailandia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5-140</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Singapur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5-141</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Singapur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5-142</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Singapur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5-143</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Singapur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5-144</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Singapur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5-215</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Chipre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5-216</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Irlanda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5-217</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Bulgaria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5-218</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Hungría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5-220</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proofErr w:type="gramStart"/>
            <w:r w:rsidRPr="00D17E40">
              <w:rPr>
                <w:rFonts w:ascii="Calibri" w:hAnsi="Calibri"/>
                <w:bCs/>
                <w:sz w:val="18"/>
                <w:szCs w:val="22"/>
                <w:lang w:val="fr-FR"/>
              </w:rPr>
              <w:t>La ex</w:t>
            </w:r>
            <w:proofErr w:type="gramEnd"/>
            <w:r w:rsidRPr="00D17E40">
              <w:rPr>
                <w:rFonts w:ascii="Calibri" w:hAnsi="Calibri"/>
                <w:bCs/>
                <w:sz w:val="18"/>
                <w:szCs w:val="22"/>
                <w:lang w:val="fr-FR"/>
              </w:rPr>
              <w:t xml:space="preserve"> República Yugoslava de Macedonia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5-221</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proofErr w:type="gramStart"/>
            <w:r w:rsidRPr="00D17E40">
              <w:rPr>
                <w:rFonts w:ascii="Calibri" w:hAnsi="Calibri"/>
                <w:bCs/>
                <w:sz w:val="18"/>
                <w:szCs w:val="22"/>
                <w:lang w:val="fr-FR"/>
              </w:rPr>
              <w:t>La ex</w:t>
            </w:r>
            <w:proofErr w:type="gramEnd"/>
            <w:r w:rsidRPr="00D17E40">
              <w:rPr>
                <w:rFonts w:ascii="Calibri" w:hAnsi="Calibri"/>
                <w:bCs/>
                <w:sz w:val="18"/>
                <w:szCs w:val="22"/>
                <w:lang w:val="fr-FR"/>
              </w:rPr>
              <w:t xml:space="preserve"> República Yugoslava de Macedonia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5-225</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Italia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5-226</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Reino Unido de Gran Bretaña e Irlanda del Norte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5-227</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Reino Unido de Gran Bretaña e Irlanda del Norte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5-228</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Irlanda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5-229</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Polonia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5-230</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Estonia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5-231</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proofErr w:type="gramStart"/>
            <w:r w:rsidRPr="00D17E40">
              <w:rPr>
                <w:rFonts w:ascii="Calibri" w:hAnsi="Calibri"/>
                <w:bCs/>
                <w:sz w:val="18"/>
                <w:szCs w:val="22"/>
                <w:lang w:val="fr-FR"/>
              </w:rPr>
              <w:t>La ex</w:t>
            </w:r>
            <w:proofErr w:type="gramEnd"/>
            <w:r w:rsidRPr="00D17E40">
              <w:rPr>
                <w:rFonts w:ascii="Calibri" w:hAnsi="Calibri"/>
                <w:bCs/>
                <w:sz w:val="18"/>
                <w:szCs w:val="22"/>
                <w:lang w:val="fr-FR"/>
              </w:rPr>
              <w:t xml:space="preserve"> República Yugoslava de Macedonia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5-232</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Croacia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5-233</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Georgia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5-234</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Armenia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5-235</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Malta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5-236</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Grecia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5-237</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Chipre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5-238</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Montenegro</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5-239</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Países Bajos (Reino de los)</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5-240</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Alemania (República Federal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5-241</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Turquía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5-242</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Rumania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5-243</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Reino Unido de Gran Bretaña e Irlanda del Norte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5-244</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Italia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5-245</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Alemania (República Federal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5-246</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Suiza (Confederación)</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5-247</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Eslovenia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5-248</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Reino Unido de Gran Bretaña e Irlanda del Norte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5-249</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Letonia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5-250</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Eslovenia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5-251</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Alemania (República Federal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5-252</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Letonia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lastRenderedPageBreak/>
              <w:t>5-253</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Polonia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5-254</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Grecia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5-255</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Italia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6-003</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Egipto (República Árabe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6-004</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Egipto (República Árabe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6-005</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Egipto (República Árabe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6-006</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Argelia (República Argelina Democrática y Popular)</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6-007</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Argelia (República Argelina Democrática y Popular)</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6-008</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Marruecos (Reino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6-009</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Marruecos (Reino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6-010</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Túnez</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6-011</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Libia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6-012</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Libia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6-013</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Libia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6-014</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Gambia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6-015</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Gambia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6-016</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Senegal (República del)</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6-017</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Senegal (República del)</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6-018</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Mauritania (República Islámica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6-019</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Mauritania (República Islámica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6-020</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Malí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6-021</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Guinea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6-022</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Guinea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6-023</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Guinea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6-024</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Côte d'Ivoire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6-025</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Côte d'Ivoire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6-026</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Burkina Faso</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6-028</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Níger (República del)</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6-029</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Níger (República del)</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6-030</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Togolesa (República)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6-031</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Benin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6-032</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Benin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6-033</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Mauricio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6-034</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Mauricio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6-035</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Mauricio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6-036</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Liberia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6-038</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Sierra Leona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6-039</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Sierra Leona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6-040</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Ghana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6-041</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Nigeria (República Federal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6-042</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Nigeria (República Federal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6-043</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Nigeria (República Federal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6-044</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Chad (República del)</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6-046</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Centroafricana (República)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6-047</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Centroafricana (República)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6-048</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Camerún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6-049</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Camerún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lastRenderedPageBreak/>
              <w:t>6-050</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Cabo Verde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6-051</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Cabo Verde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6-052</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Santo Tomé y Príncipe (República Democrática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6-054</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Guinea Ecuatorial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6-055</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Gabonesa (República)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6-056</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Gabonesa (República)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6-057</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Gabonesa (República)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6-058</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Congo (República del)</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6-059</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República Democrática del Congo</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6-060</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República Democrática del Congo</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6-061</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República Democrática del Congo</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6-062</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Angola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6-063</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Angola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6-064</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Guinea-Bissau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6-066</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Seychelles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6-067</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Seychelles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6-068</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Sudán (República del)</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6-069</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Sudán (República del)</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6-070</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Rwanda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6-071</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Rwanda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6-072</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Etiopía (República Democrática Federal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6-073</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Rwanda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6-074</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Somalia (República Federal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6-076</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Djibouti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6-077</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Rwanda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6-078</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Kenya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6-079</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Kenya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6-080</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Tanzanía (República Unida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6-081</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Tanzanía (República Unida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6-082</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Uganda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6-083</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Uganda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6-084</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Burundi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6-085</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Burundi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6-086</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Mozambique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6-087</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Mozambique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6-088</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Congo (República del)</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6-089</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Congo (República del)</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6-090</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Zambia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6-092</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Madagascar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6-093</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Madagascar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6-094</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Departamentos y territorios franceses del Océano Indico</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6-095</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Zimbabwe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6-096</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Zimbabwe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6-097</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Zimbabwe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6-098</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Namibia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6-099</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Namibia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6-100</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Malawi</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lastRenderedPageBreak/>
              <w:t>6-102</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Lesotho (Reino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6-104</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Botswana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6-105</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Botswana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6-106</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Swazilandia (Reino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6-108</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Comoras (Unión de las)</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6-109</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Sudafricana (República)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6-110</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Sudafricana (República)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6-111</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Sudafricana (República)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6-112</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Sudafricana (República)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6-113</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Sudafricana (República)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6-114</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Eritrea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6-116</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Santa Elena, Ascension y Tristan da Cunha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6-118</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Departamentos y territorios franceses del Océano Indico</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6-120</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Diego García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6-123</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Tanzanía (República Unida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6-130</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Uganda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6-131</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Uganda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6-132</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Uganda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6-135</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Nigeria (República Federal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6-140</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Angola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6-145</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Sudafricana (República)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6-150</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Marruecos (Reino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6-160</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Ghana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6-168</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Camerún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6-170</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Sudán (República del)</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6-173</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Sudán del Sur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6-174</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Sudán del Sur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6-175</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Guinea Ecuatorial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6-176</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Guinea Ecuatorial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6-177</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Camerún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6-178</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República Democrática del Congo</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6-179</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República Democrática del Congo</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6-180</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Argelia (República Argelina Democrática y Popular)</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6-183</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Malí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6-220</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proofErr w:type="gramStart"/>
            <w:r w:rsidRPr="00D17E40">
              <w:rPr>
                <w:rFonts w:ascii="Calibri" w:hAnsi="Calibri"/>
                <w:bCs/>
                <w:sz w:val="18"/>
                <w:szCs w:val="22"/>
                <w:lang w:val="fr-FR"/>
              </w:rPr>
              <w:t>La ex</w:t>
            </w:r>
            <w:proofErr w:type="gramEnd"/>
            <w:r w:rsidRPr="00D17E40">
              <w:rPr>
                <w:rFonts w:ascii="Calibri" w:hAnsi="Calibri"/>
                <w:bCs/>
                <w:sz w:val="18"/>
                <w:szCs w:val="22"/>
                <w:lang w:val="fr-FR"/>
              </w:rPr>
              <w:t xml:space="preserve"> República Yugoslava de Macedonia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6-221</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proofErr w:type="gramStart"/>
            <w:r w:rsidRPr="00D17E40">
              <w:rPr>
                <w:rFonts w:ascii="Calibri" w:hAnsi="Calibri"/>
                <w:bCs/>
                <w:sz w:val="18"/>
                <w:szCs w:val="22"/>
                <w:lang w:val="fr-FR"/>
              </w:rPr>
              <w:t>La ex</w:t>
            </w:r>
            <w:proofErr w:type="gramEnd"/>
            <w:r w:rsidRPr="00D17E40">
              <w:rPr>
                <w:rFonts w:ascii="Calibri" w:hAnsi="Calibri"/>
                <w:bCs/>
                <w:sz w:val="18"/>
                <w:szCs w:val="22"/>
                <w:lang w:val="fr-FR"/>
              </w:rPr>
              <w:t xml:space="preserve"> República Yugoslava de Macedonia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6-224</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Armenia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6-225</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Irlanda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6-226</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Suecia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6-227</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Estonia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6-228</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Lituania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6-229</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Suecia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6-230</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Suecia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6-231</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Chipre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6-232</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Suecia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6-233</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Francia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6-234</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República Checa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lastRenderedPageBreak/>
              <w:t>6-235</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Eslovenia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6-236</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Polonia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6-237</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Alemania (República Federal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6-238</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Suecia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6-239</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Bulgaria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6-240</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Mónaco (Principado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6-241</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Ucrania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6-242</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Reino Unido de Gran Bretaña e Irlanda del Norte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6-243</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Islandia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6-244</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España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6-245</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Italia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6-246</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Irlanda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6-247</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Bulgaria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6-248</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Letonia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6-249</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Países Bajos (Reino de los)</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6-250</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Bulgaria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6-251</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Hungría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6-252</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Reino Unido de Gran Bretaña e Irlanda del Norte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6-253</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Eslovenia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6-254</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Reino Unido de Gran Bretaña e Irlanda del Norte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6-255</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Reino Unido de Gran Bretaña e Irlanda del Norte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7-004</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Belice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7-005</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Belice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7-008</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Guatemala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7-009</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Guatemala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7-010</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Guatemala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7-012</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El Salvador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7-013</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El Salvador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7-014</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El Salvador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7-015</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El Salvador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7-016</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Honduras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7-017</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Honduras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7-018</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Honduras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7-020</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Nicaragua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7-021</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Nicaragua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7-023</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Costa Rica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7-024</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Costa Rica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7-025</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Costa Rica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7-026</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Panamá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7-027</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Panamá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7-028</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Panamá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7-029</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Panamá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7-030</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Panamá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7-031</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Panamá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7-032</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Perú</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7-033</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Perú</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7-034</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Perú</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lastRenderedPageBreak/>
              <w:t>7-035</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Perú</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7-036</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Perú</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7-037</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Perú</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7-038</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Perú</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7-039</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Perú</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7-040</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Argentina (República)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7-041</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Argentina (República)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7-042</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Argentina (República)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7-043</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Argentina (República)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7-044</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Argentina (República)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7-045</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Argentina (República)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7-046</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Argentina (República)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7-047</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Argentina (República)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7-048</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Brasil (República Federativa del)</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7-049</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Brasil (República Federativa del)</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7-050</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Brasil (República Federativa del)</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7-051</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Brasil (República Federativa del)</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7-052</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Brasil (República Federativa del)</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7-053</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Brasil (República Federativa del)</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7-054</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Brasil (República Federativa del)</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7-055</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Brasil (República Federativa del)</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7-056</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Brasil (República Federativa del)</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7-057</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Brasil (República Federativa del)</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7-059</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Chile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7-060</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Chile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7-061</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Chile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7-062</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Chile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7-063</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Chile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7-064</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Colombia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7-065</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Colombia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7-066</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Colombia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7-067</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Colombia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7-068</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Venezuela (República Bolivariana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7-069</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Venezuela (República Bolivariana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7-070</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Venezuela (República Bolivariana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7-071</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Venezuela (República Bolivariana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7-072</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Bolivia (Estado Plurinacional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7-073</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Bolivia (Estado Plurinacional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7-074</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Bolivia (Estado Plurinacional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7-075</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Bolivia (Estado Plurinacional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7-076</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Guyana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7-077</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Guyana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7-080</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Ecuador</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7-081</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Ecuador</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7-082</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Ecuador</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7-084</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Guayana francesa (Departamento francés de la)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7-088</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Paraguay (República del)</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lastRenderedPageBreak/>
              <w:t>7-089</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Paraguay (República del)</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7-090</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Paraguay (República del)</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7-092</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Suriname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7-093</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Suriname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7-096</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Uruguay (República Oriental del)</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7-097</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Uruguay (República Oriental del)</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7-099</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Malvinas (Islas) (Falkland)</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7-100</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Venezuela (República Bolivariana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7-110</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Colombia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7-150</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Bolivia (Estado Plurinacional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7-151</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Bolivia (Estado Plurinacional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7-152</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Bolivia (Estado Plurinacional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7-153</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Bolivia (Estado Plurinacional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7-160</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Perú</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7-161</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Perú</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7-203</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Países Bajos (Reino de los)</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7-205</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Luxemburgo</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7-206</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Polonia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7-207</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Suecia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7-210</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Liechtenstein (Principado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7-213</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Kosovo*</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7-214</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Kosovo*</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7-215</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Croacia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7-216</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Colombia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7-217</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Noruega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7-218</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Rumania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7-219</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Albania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7-220</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Luxemburgo</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7-221</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Bulgaria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7-222</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Malta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7-223</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Francia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7-224</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Reino Unido de Gran Bretaña e Irlanda del Norte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7-225</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Países Bajos (Reino de los)</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7-226</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Grecia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7-227</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Serbia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7-228</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Suiza (Confederación)</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7-229</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Reino Unido de Gran Bretaña e Irlanda del Norte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7-230</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Lituania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7-231</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Noruega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7-232</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Reino Unido de Gran Bretaña e Irlanda del Norte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7-233</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Bosnia y Herzegovina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7-234</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Reino Unido de Gran Bretaña e Irlanda del Norte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7-235</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Croacia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7-236</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España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7-237</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Reino Unido de Gran Bretaña e Irlanda del Norte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7-238</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Francia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7-239</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República Eslovaca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lastRenderedPageBreak/>
              <w:t>7-240</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Noruega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7-241</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España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7-242</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Ucrania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7-243</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Reino Unido de Gran Bretaña e Irlanda del Norte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7-244</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Polonia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7-245</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Letonia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7-246</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Polonia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7-247</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Suiza (Confederación)</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7-248</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Rumania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7-249</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Alemania (República Federal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7-250</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Letonia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7-251</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Reino Unido de Gran Bretaña e Irlanda del Norte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7-252</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Lituania (República de)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7-253</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Reino Unido de Gran Bretaña e Irlanda del Norte</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7-254</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España</w:t>
            </w:r>
          </w:p>
        </w:tc>
      </w:tr>
      <w:tr w:rsidR="00D17E40" w:rsidRPr="00D17E40" w:rsidTr="004F7D6B">
        <w:trPr>
          <w:trHeight w:val="240"/>
        </w:trPr>
        <w:tc>
          <w:tcPr>
            <w:tcW w:w="90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7-255</w:t>
            </w:r>
          </w:p>
        </w:tc>
        <w:tc>
          <w:tcPr>
            <w:tcW w:w="8379" w:type="dxa"/>
            <w:shd w:val="clear" w:color="auto" w:fill="auto"/>
          </w:tcPr>
          <w:p w:rsidR="00D17E40" w:rsidRPr="00D17E40" w:rsidRDefault="00D17E40" w:rsidP="00D17E40">
            <w:pPr>
              <w:tabs>
                <w:tab w:val="right" w:pos="454"/>
              </w:tabs>
              <w:spacing w:before="40" w:after="40"/>
              <w:rPr>
                <w:rFonts w:ascii="Calibri" w:hAnsi="Calibri"/>
                <w:bCs/>
                <w:sz w:val="18"/>
                <w:szCs w:val="22"/>
                <w:lang w:val="fr-FR"/>
              </w:rPr>
            </w:pPr>
            <w:r w:rsidRPr="00D17E40">
              <w:rPr>
                <w:rFonts w:ascii="Calibri" w:hAnsi="Calibri"/>
                <w:bCs/>
                <w:sz w:val="18"/>
                <w:szCs w:val="22"/>
                <w:lang w:val="fr-FR"/>
              </w:rPr>
              <w:t>Liechtenstein (Principado de)</w:t>
            </w:r>
          </w:p>
        </w:tc>
      </w:tr>
    </w:tbl>
    <w:p w:rsidR="00AE3EAB" w:rsidRDefault="00AE3EAB" w:rsidP="00162D92"/>
    <w:p w:rsidR="00AE3EAB" w:rsidRDefault="00AE3EAB" w:rsidP="00162D92"/>
    <w:p w:rsidR="000A09C8" w:rsidRDefault="00AA6519" w:rsidP="000A09C8">
      <w:pPr>
        <w:keepNext/>
      </w:pPr>
      <w:r>
        <w:br w:type="page"/>
      </w:r>
    </w:p>
    <w:p w:rsidR="00A50B27" w:rsidRDefault="00A50B27" w:rsidP="00D7088B">
      <w:pPr>
        <w:widowControl w:val="0"/>
        <w:rPr>
          <w:sz w:val="18"/>
          <w:lang w:val="es-ES_tradnl"/>
        </w:rPr>
      </w:pPr>
      <w:bookmarkStart w:id="2" w:name="_GoBack"/>
      <w:bookmarkEnd w:id="2"/>
    </w:p>
    <w:tbl>
      <w:tblPr>
        <w:tblW w:w="9288" w:type="dxa"/>
        <w:tblLayout w:type="fixed"/>
        <w:tblLook w:val="01E0" w:firstRow="1" w:lastRow="1" w:firstColumn="1" w:lastColumn="1" w:noHBand="0" w:noVBand="0"/>
      </w:tblPr>
      <w:tblGrid>
        <w:gridCol w:w="909"/>
        <w:gridCol w:w="8379"/>
      </w:tblGrid>
      <w:tr w:rsidR="00785F77" w:rsidRPr="00785F77" w:rsidTr="00785F77">
        <w:trPr>
          <w:trHeight w:val="240"/>
          <w:tblHeader/>
        </w:trPr>
        <w:tc>
          <w:tcPr>
            <w:tcW w:w="909" w:type="dxa"/>
            <w:tcBorders>
              <w:bottom w:val="single" w:sz="4" w:space="0" w:color="auto"/>
            </w:tcBorders>
            <w:shd w:val="clear" w:color="auto" w:fill="auto"/>
          </w:tcPr>
          <w:p w:rsidR="00785F77" w:rsidRPr="00785F77" w:rsidRDefault="00785F77" w:rsidP="00785F77">
            <w:pPr>
              <w:keepNext/>
              <w:tabs>
                <w:tab w:val="left" w:pos="567"/>
                <w:tab w:val="right" w:pos="1021"/>
                <w:tab w:val="left" w:pos="1701"/>
                <w:tab w:val="left" w:pos="2268"/>
              </w:tabs>
              <w:spacing w:before="240"/>
              <w:jc w:val="both"/>
              <w:rPr>
                <w:rFonts w:ascii="Calibri" w:hAnsi="Calibri"/>
                <w:b/>
                <w:i/>
                <w:iCs/>
                <w:sz w:val="20"/>
                <w:lang w:val="en-GB"/>
              </w:rPr>
            </w:pPr>
            <w:r w:rsidRPr="00785F77">
              <w:rPr>
                <w:rFonts w:ascii="Calibri" w:hAnsi="Calibri"/>
                <w:b/>
                <w:i/>
                <w:iCs/>
                <w:sz w:val="20"/>
                <w:lang w:val="en-GB"/>
              </w:rPr>
              <w:t>Código</w:t>
            </w:r>
          </w:p>
        </w:tc>
        <w:tc>
          <w:tcPr>
            <w:tcW w:w="8379" w:type="dxa"/>
            <w:tcBorders>
              <w:bottom w:val="single" w:sz="4" w:space="0" w:color="auto"/>
            </w:tcBorders>
            <w:shd w:val="clear" w:color="auto" w:fill="auto"/>
          </w:tcPr>
          <w:p w:rsidR="00785F77" w:rsidRPr="00785F77" w:rsidRDefault="00785F77" w:rsidP="00785F77">
            <w:pPr>
              <w:keepNext/>
              <w:tabs>
                <w:tab w:val="left" w:pos="567"/>
                <w:tab w:val="right" w:pos="1021"/>
                <w:tab w:val="left" w:pos="1701"/>
                <w:tab w:val="left" w:pos="2268"/>
              </w:tabs>
              <w:spacing w:before="240"/>
              <w:jc w:val="both"/>
              <w:rPr>
                <w:rFonts w:ascii="Calibri" w:hAnsi="Calibri"/>
                <w:b/>
                <w:i/>
                <w:iCs/>
                <w:sz w:val="20"/>
                <w:lang w:val="en-GB"/>
              </w:rPr>
            </w:pPr>
            <w:r w:rsidRPr="00785F77">
              <w:rPr>
                <w:rFonts w:ascii="Calibri" w:hAnsi="Calibri"/>
                <w:b/>
                <w:i/>
                <w:iCs/>
                <w:sz w:val="20"/>
                <w:lang w:val="en-GB"/>
              </w:rPr>
              <w:t>Zona geográfica o red de señalización</w:t>
            </w:r>
            <w:r w:rsidRPr="00785F77">
              <w:rPr>
                <w:rFonts w:ascii="Calibri" w:hAnsi="Calibri"/>
                <w:b/>
                <w:i/>
                <w:iCs/>
                <w:sz w:val="20"/>
                <w:lang w:val="en-GB"/>
              </w:rPr>
              <w:t xml:space="preserve"> – orden alfabético    </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4-024</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Afganistán</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4-025</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Afganistán</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4-136</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Afganistán</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4-137</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Afganistán</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4-138</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Afganistán</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2-152</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Albania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3-228</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Albania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3-233</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Albania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4-227</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Albania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7-219</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Albania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2-033</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Alemania (República Federal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2-034</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Alemania (República Federal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2-035</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Alemania (República Federal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2-036</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Alemania (República Federal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2-037</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Alemania (República Federal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2-038</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Alemania (República Federal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2-039</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Alemania (República Federal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2-121</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Alemania (República Federal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2-122</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Alemania (República Federal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2-123</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Alemania (República Federal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2-124</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Alemania (República Federal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2-125</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Alemania (República Federal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2-126</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Alemania (República Federal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2-127</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Alemania (República Federal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2-128</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Alemania (República Federal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2-129</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Alemania (República Federal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2-130</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Alemania (República Federal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2-131</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Alemania (República Federal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2-222</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Alemania (República Federal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2-225</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Alemania (República Federal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2-226</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Alemania (República Federal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2-242</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Alemania (República Federal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2-243</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Alemania (República Federal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2-244</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Alemania (República Federal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2-245</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Alemania (República Federal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2-246</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Alemania (República Federal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2-247</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Alemania (República Federal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2-248</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Alemania (República Federal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2-249</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Alemania (República Federal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2-250</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Alemania (República Federal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2-251</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Alemania (República Federal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2-252</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Alemania (República Federal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3-243</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Alemania (República Federal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3-252</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Alemania (República Federal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3-254</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Alemania (República Federal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3-255</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Alemania (República Federal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lastRenderedPageBreak/>
              <w:t>4-244</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Alemania (República Federal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4-246</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Alemania (República Federal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5-240</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Alemania (República Federal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5-245</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Alemania (República Federal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5-251</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Alemania (República Federal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6-237</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Alemania (República Federal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7-249</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Alemania (República Federal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2-196</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Andorra (Principado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2-197</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Andorra (Principado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6-062</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Angola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6-063</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Angola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6-140</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Angola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3-168</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Anguila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3-169</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Anguila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3-088</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Antigua y Barbuda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3-089</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Antigua y Barbuda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4-039</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Arabia Saudita (Reino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4-040</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Arabia Saudita (Reino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4-041</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Arabia Saudita (Reino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4-043</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Arabia Saudita (Reino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6-006</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Argelia (República Argelina Democrática y Popular)</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6-007</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Argelia (República Argelina Democrática y Popular)</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6-180</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Argelia (República Argelina Democrática y Popular)</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7-040</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Argentina (República)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7-041</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Argentina (República)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7-042</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Argentina (República)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7-043</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Argentina (República)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7-044</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Argentina (República)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7-045</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Argentina (República)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7-046</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Argentina (República)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7-047</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Argentina (República)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2-200</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Armenia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4-233</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Armenia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5-234</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Armenia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6-224</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Armenia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3-164</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Aruba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5-010</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Australia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5-011</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Australia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5-012</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Australia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5-013</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Australia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5-014</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Australia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5-015</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Australia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5-016</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Australia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5-017</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Australia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5-018</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Australia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5-019</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Australia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5-115</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Australia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lastRenderedPageBreak/>
              <w:t>5-116</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Australia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5-117</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Australia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5-118</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Australia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5-119</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Australia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5-120</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Australia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5-121</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Australia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5-122</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Australia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2-025</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Austria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2-026</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Austria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2-064</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Austria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2-065</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Austria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2-066</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Austria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2-067</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Austria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2-133</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Austria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4-070</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Azerbaiyán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4-071</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Azerbaiyán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3-128</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Bahamas (Commonwealth de las)</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4-052</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Bahrein (Reino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4-053</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Bahrein (Reino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4-088</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Bahrein (Reino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4-089</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Bahrein (Reino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4-029</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Bangladesh (República Popular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4-139</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Bangladesh (República Popular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4-140</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Bangladesh (República Popular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4-141</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Bangladesh (República Popular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4-142</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Bangladesh (República Popular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4-143</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Bangladesh (República Popular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3-084</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Barbados</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3-085</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Barbados</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3-086</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Barbados</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2-204</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Belarús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2-012</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Bélgica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2-013</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Bélgica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2-014</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Bélgica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2-015</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Bélgica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2-097</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Bélgica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2-098</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Bélgica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2-099</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Bélgica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7-004</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Belice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7-005</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Belice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6-031</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Benin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6-032</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Benin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3-100</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Bermudas</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4-072</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Bhután (Reino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7-072</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Bolivia (Estado Plurinacional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7-073</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Bolivia (Estado Plurinacional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7-074</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Bolivia (Estado Plurinacional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lastRenderedPageBreak/>
              <w:t>7-075</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Bolivia (Estado Plurinacional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7-150</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Bolivia (Estado Plurinacional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7-151</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Bolivia (Estado Plurinacional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7-152</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Bolivia (Estado Plurinacional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7-153</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Bolivia (Estado Plurinacional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2-218</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Bosnia y Herzegovina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2-219</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Bosnia y Herzegovina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3-239</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Bosnia y Herzegovina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7-233</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Bosnia y Herzegovina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6-104</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Botswana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6-105</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Botswana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7-048</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Brasil (República Federativa del)</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7-049</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Brasil (República Federativa del)</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7-050</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Brasil (República Federativa del)</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7-051</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Brasil (República Federativa del)</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7-052</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Brasil (República Federativa del)</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7-053</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Brasil (República Federativa del)</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7-054</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Brasil (República Federativa del)</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7-055</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Brasil (República Federativa del)</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7-056</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Brasil (República Federativa del)</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7-057</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Brasil (República Federativa del)</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5-056</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Brunei Darussalam</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5-057</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Brunei Darussalam</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2-168</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Bulgaria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3-231</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Bulgaria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5-217</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Bulgaria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6-239</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Bulgaria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6-247</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Bulgaria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6-250</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Bulgaria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7-221</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Bulgaria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6-026</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Burkina Faso</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6-084</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Burundi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6-085</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Burundi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6-050</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Cabo Verde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6-051</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Cabo Verde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3-092</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Caimán (Islas)</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3-093</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Caimán (Islas)</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3-240</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Camboya (Reino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4-112</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Camboya (Reino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4-113</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Camboya (Reino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6-048</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Camerún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6-049</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Camerún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6-168</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Camerún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6-177</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Camerún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3-004</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Canadá</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3-005</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Canadá</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3-006</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Canadá</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lastRenderedPageBreak/>
              <w:t>3-007</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Canadá</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3-008</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Canadá</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3-009</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Canadá</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3-010</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Canadá</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3-011</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Canadá</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3-012</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Canadá</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3-013</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Canadá</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6-046</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Centroafricana (República)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6-047</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Centroafricana (República)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6-044</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Chad (República del)</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7-059</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Chile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7-060</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Chile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7-061</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Chile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7-062</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Chile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7-063</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Chile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4-120</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China (República Popular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4-121</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China (República Popular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4-122</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China (República Popular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4-123</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China (República Popular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4-124</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China (República Popular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4-125</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China (República Popular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4-126</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China (República Popular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4-127</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China (República Popular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4-128</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China (República Popular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4-129</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China (República Popular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4-130</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China (República Popular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2-160</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Chipre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3-248</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Chipre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5-215</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Chipre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5-237</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Chipre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6-231</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Chipre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7-064</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Colombia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7-065</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Colombia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7-066</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Colombia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7-067</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Colombia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7-110</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Colombia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7-216</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Colombia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6-108</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Comoras (Unión de las)</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6-058</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Congo (República del)</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6-088</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Congo (República del)</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6-089</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Congo (República del)</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5-096</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Cook (Islas)</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4-100</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Corea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4-101</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Corea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4-102</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Corea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4-145</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Corea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4-147</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Corea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lastRenderedPageBreak/>
              <w:t>4-148</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Corea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4-149</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Corea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4-150</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Corea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4-151</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Corea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4-152</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Corea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4-153</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Corea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4-154</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Corea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7-023</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Costa Rica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7-024</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Costa Rica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7-025</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Costa Rica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6-024</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Côte d'Ivoire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6-025</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Côte d'Ivoire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2-180</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Croacia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3-245</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Croacia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4-249</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Croacia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5-232</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Croacia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7-215</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Croacia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7-235</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Croacia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3-136</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Cuba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3-137</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Cuba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3-124</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Curaçao</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3-125</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Curaçao</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3-126</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Curaçao</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6-094</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Departamentos y territorios franceses del Océano Indico</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6-118</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Departamentos y territorios franceses del Océano Indico</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6-120</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Diego García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2-076</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Dinamarca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2-077</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Dinamarca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2-078</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Dinamarca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2-079</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Dinamarca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2-217</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Dinamarca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6-076</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Djibouti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3-132</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Dominica (Commonwealth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3-140</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Dominicana (República)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3-141</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Dominicana (República)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3-142</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Dominicana (República)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7-080</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Ecuador</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7-081</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Ecuador</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7-082</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Ecuador</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6-003</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Egipto (República Árabe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6-004</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Egipto (República Árabe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6-005</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Egipto (República Árabe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7-012</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El Salvador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7-013</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El Salvador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7-014</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El Salvador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7-015</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El Salvador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4-048</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Emiratos Árabes Unidos</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lastRenderedPageBreak/>
              <w:t>4-049</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Emiratos Árabes Unidos</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4-060</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Emiratos Árabes Unidos</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4-061</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Emiratos Árabes Unidos</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4-062</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Emiratos Árabes Unidos</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6-114</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Eritrea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2-182</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Eslovenia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4-232</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Eslovenia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5-247</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Eslovenia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5-250</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Eslovenia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6-235</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Eslovenia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6-253</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Eslovenia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2-027</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España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2-028</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España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2-029</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España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2-030</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España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2-031</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España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2-237</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España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2-238</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España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2-239</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España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2-240</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España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2-241</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España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3-242</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España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4-235</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España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6-244</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España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7-236</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España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7-241</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España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7-254</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España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3-020</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 xml:space="preserve">Estados Unidos </w:t>
            </w:r>
            <w:proofErr w:type="gramStart"/>
            <w:r w:rsidRPr="00785F77">
              <w:rPr>
                <w:rFonts w:ascii="Calibri" w:hAnsi="Calibri"/>
                <w:bCs/>
                <w:sz w:val="18"/>
                <w:szCs w:val="22"/>
                <w:lang w:val="fr-FR"/>
              </w:rPr>
              <w:t>de América</w:t>
            </w:r>
            <w:proofErr w:type="gramEnd"/>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3-021</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 xml:space="preserve">Estados Unidos </w:t>
            </w:r>
            <w:proofErr w:type="gramStart"/>
            <w:r w:rsidRPr="00785F77">
              <w:rPr>
                <w:rFonts w:ascii="Calibri" w:hAnsi="Calibri"/>
                <w:bCs/>
                <w:sz w:val="18"/>
                <w:szCs w:val="22"/>
                <w:lang w:val="fr-FR"/>
              </w:rPr>
              <w:t>de América</w:t>
            </w:r>
            <w:proofErr w:type="gramEnd"/>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3-022</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 xml:space="preserve">Estados Unidos </w:t>
            </w:r>
            <w:proofErr w:type="gramStart"/>
            <w:r w:rsidRPr="00785F77">
              <w:rPr>
                <w:rFonts w:ascii="Calibri" w:hAnsi="Calibri"/>
                <w:bCs/>
                <w:sz w:val="18"/>
                <w:szCs w:val="22"/>
                <w:lang w:val="fr-FR"/>
              </w:rPr>
              <w:t>de América</w:t>
            </w:r>
            <w:proofErr w:type="gramEnd"/>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3-023</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 xml:space="preserve">Estados Unidos </w:t>
            </w:r>
            <w:proofErr w:type="gramStart"/>
            <w:r w:rsidRPr="00785F77">
              <w:rPr>
                <w:rFonts w:ascii="Calibri" w:hAnsi="Calibri"/>
                <w:bCs/>
                <w:sz w:val="18"/>
                <w:szCs w:val="22"/>
                <w:lang w:val="fr-FR"/>
              </w:rPr>
              <w:t>de América</w:t>
            </w:r>
            <w:proofErr w:type="gramEnd"/>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3-024</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 xml:space="preserve">Estados Unidos </w:t>
            </w:r>
            <w:proofErr w:type="gramStart"/>
            <w:r w:rsidRPr="00785F77">
              <w:rPr>
                <w:rFonts w:ascii="Calibri" w:hAnsi="Calibri"/>
                <w:bCs/>
                <w:sz w:val="18"/>
                <w:szCs w:val="22"/>
                <w:lang w:val="fr-FR"/>
              </w:rPr>
              <w:t>de América</w:t>
            </w:r>
            <w:proofErr w:type="gramEnd"/>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3-025</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 xml:space="preserve">Estados Unidos </w:t>
            </w:r>
            <w:proofErr w:type="gramStart"/>
            <w:r w:rsidRPr="00785F77">
              <w:rPr>
                <w:rFonts w:ascii="Calibri" w:hAnsi="Calibri"/>
                <w:bCs/>
                <w:sz w:val="18"/>
                <w:szCs w:val="22"/>
                <w:lang w:val="fr-FR"/>
              </w:rPr>
              <w:t>de América</w:t>
            </w:r>
            <w:proofErr w:type="gramEnd"/>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3-026</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 xml:space="preserve">Estados Unidos </w:t>
            </w:r>
            <w:proofErr w:type="gramStart"/>
            <w:r w:rsidRPr="00785F77">
              <w:rPr>
                <w:rFonts w:ascii="Calibri" w:hAnsi="Calibri"/>
                <w:bCs/>
                <w:sz w:val="18"/>
                <w:szCs w:val="22"/>
                <w:lang w:val="fr-FR"/>
              </w:rPr>
              <w:t>de América</w:t>
            </w:r>
            <w:proofErr w:type="gramEnd"/>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3-027</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 xml:space="preserve">Estados Unidos </w:t>
            </w:r>
            <w:proofErr w:type="gramStart"/>
            <w:r w:rsidRPr="00785F77">
              <w:rPr>
                <w:rFonts w:ascii="Calibri" w:hAnsi="Calibri"/>
                <w:bCs/>
                <w:sz w:val="18"/>
                <w:szCs w:val="22"/>
                <w:lang w:val="fr-FR"/>
              </w:rPr>
              <w:t>de América</w:t>
            </w:r>
            <w:proofErr w:type="gramEnd"/>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3-028</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 xml:space="preserve">Estados Unidos </w:t>
            </w:r>
            <w:proofErr w:type="gramStart"/>
            <w:r w:rsidRPr="00785F77">
              <w:rPr>
                <w:rFonts w:ascii="Calibri" w:hAnsi="Calibri"/>
                <w:bCs/>
                <w:sz w:val="18"/>
                <w:szCs w:val="22"/>
                <w:lang w:val="fr-FR"/>
              </w:rPr>
              <w:t>de América</w:t>
            </w:r>
            <w:proofErr w:type="gramEnd"/>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3-029</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 xml:space="preserve">Estados Unidos </w:t>
            </w:r>
            <w:proofErr w:type="gramStart"/>
            <w:r w:rsidRPr="00785F77">
              <w:rPr>
                <w:rFonts w:ascii="Calibri" w:hAnsi="Calibri"/>
                <w:bCs/>
                <w:sz w:val="18"/>
                <w:szCs w:val="22"/>
                <w:lang w:val="fr-FR"/>
              </w:rPr>
              <w:t>de América</w:t>
            </w:r>
            <w:proofErr w:type="gramEnd"/>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3-030</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 xml:space="preserve">Estados Unidos </w:t>
            </w:r>
            <w:proofErr w:type="gramStart"/>
            <w:r w:rsidRPr="00785F77">
              <w:rPr>
                <w:rFonts w:ascii="Calibri" w:hAnsi="Calibri"/>
                <w:bCs/>
                <w:sz w:val="18"/>
                <w:szCs w:val="22"/>
                <w:lang w:val="fr-FR"/>
              </w:rPr>
              <w:t>de América</w:t>
            </w:r>
            <w:proofErr w:type="gramEnd"/>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3-031</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 xml:space="preserve">Estados Unidos </w:t>
            </w:r>
            <w:proofErr w:type="gramStart"/>
            <w:r w:rsidRPr="00785F77">
              <w:rPr>
                <w:rFonts w:ascii="Calibri" w:hAnsi="Calibri"/>
                <w:bCs/>
                <w:sz w:val="18"/>
                <w:szCs w:val="22"/>
                <w:lang w:val="fr-FR"/>
              </w:rPr>
              <w:t>de América</w:t>
            </w:r>
            <w:proofErr w:type="gramEnd"/>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3-032</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 xml:space="preserve">Estados Unidos </w:t>
            </w:r>
            <w:proofErr w:type="gramStart"/>
            <w:r w:rsidRPr="00785F77">
              <w:rPr>
                <w:rFonts w:ascii="Calibri" w:hAnsi="Calibri"/>
                <w:bCs/>
                <w:sz w:val="18"/>
                <w:szCs w:val="22"/>
                <w:lang w:val="fr-FR"/>
              </w:rPr>
              <w:t>de América</w:t>
            </w:r>
            <w:proofErr w:type="gramEnd"/>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3-033</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 xml:space="preserve">Estados Unidos </w:t>
            </w:r>
            <w:proofErr w:type="gramStart"/>
            <w:r w:rsidRPr="00785F77">
              <w:rPr>
                <w:rFonts w:ascii="Calibri" w:hAnsi="Calibri"/>
                <w:bCs/>
                <w:sz w:val="18"/>
                <w:szCs w:val="22"/>
                <w:lang w:val="fr-FR"/>
              </w:rPr>
              <w:t>de América</w:t>
            </w:r>
            <w:proofErr w:type="gramEnd"/>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3-034</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 xml:space="preserve">Estados Unidos </w:t>
            </w:r>
            <w:proofErr w:type="gramStart"/>
            <w:r w:rsidRPr="00785F77">
              <w:rPr>
                <w:rFonts w:ascii="Calibri" w:hAnsi="Calibri"/>
                <w:bCs/>
                <w:sz w:val="18"/>
                <w:szCs w:val="22"/>
                <w:lang w:val="fr-FR"/>
              </w:rPr>
              <w:t>de América</w:t>
            </w:r>
            <w:proofErr w:type="gramEnd"/>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3-035</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 xml:space="preserve">Estados Unidos </w:t>
            </w:r>
            <w:proofErr w:type="gramStart"/>
            <w:r w:rsidRPr="00785F77">
              <w:rPr>
                <w:rFonts w:ascii="Calibri" w:hAnsi="Calibri"/>
                <w:bCs/>
                <w:sz w:val="18"/>
                <w:szCs w:val="22"/>
                <w:lang w:val="fr-FR"/>
              </w:rPr>
              <w:t>de América</w:t>
            </w:r>
            <w:proofErr w:type="gramEnd"/>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3-036</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 xml:space="preserve">Estados Unidos </w:t>
            </w:r>
            <w:proofErr w:type="gramStart"/>
            <w:r w:rsidRPr="00785F77">
              <w:rPr>
                <w:rFonts w:ascii="Calibri" w:hAnsi="Calibri"/>
                <w:bCs/>
                <w:sz w:val="18"/>
                <w:szCs w:val="22"/>
                <w:lang w:val="fr-FR"/>
              </w:rPr>
              <w:t>de América</w:t>
            </w:r>
            <w:proofErr w:type="gramEnd"/>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3-037</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 xml:space="preserve">Estados Unidos </w:t>
            </w:r>
            <w:proofErr w:type="gramStart"/>
            <w:r w:rsidRPr="00785F77">
              <w:rPr>
                <w:rFonts w:ascii="Calibri" w:hAnsi="Calibri"/>
                <w:bCs/>
                <w:sz w:val="18"/>
                <w:szCs w:val="22"/>
                <w:lang w:val="fr-FR"/>
              </w:rPr>
              <w:t>de América</w:t>
            </w:r>
            <w:proofErr w:type="gramEnd"/>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3-038</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 xml:space="preserve">Estados Unidos </w:t>
            </w:r>
            <w:proofErr w:type="gramStart"/>
            <w:r w:rsidRPr="00785F77">
              <w:rPr>
                <w:rFonts w:ascii="Calibri" w:hAnsi="Calibri"/>
                <w:bCs/>
                <w:sz w:val="18"/>
                <w:szCs w:val="22"/>
                <w:lang w:val="fr-FR"/>
              </w:rPr>
              <w:t>de América</w:t>
            </w:r>
            <w:proofErr w:type="gramEnd"/>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3-039</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 xml:space="preserve">Estados Unidos </w:t>
            </w:r>
            <w:proofErr w:type="gramStart"/>
            <w:r w:rsidRPr="00785F77">
              <w:rPr>
                <w:rFonts w:ascii="Calibri" w:hAnsi="Calibri"/>
                <w:bCs/>
                <w:sz w:val="18"/>
                <w:szCs w:val="22"/>
                <w:lang w:val="fr-FR"/>
              </w:rPr>
              <w:t>de América</w:t>
            </w:r>
            <w:proofErr w:type="gramEnd"/>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lastRenderedPageBreak/>
              <w:t>3-040</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 xml:space="preserve">Estados Unidos </w:t>
            </w:r>
            <w:proofErr w:type="gramStart"/>
            <w:r w:rsidRPr="00785F77">
              <w:rPr>
                <w:rFonts w:ascii="Calibri" w:hAnsi="Calibri"/>
                <w:bCs/>
                <w:sz w:val="18"/>
                <w:szCs w:val="22"/>
                <w:lang w:val="fr-FR"/>
              </w:rPr>
              <w:t>de América</w:t>
            </w:r>
            <w:proofErr w:type="gramEnd"/>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3-041</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 xml:space="preserve">Estados Unidos </w:t>
            </w:r>
            <w:proofErr w:type="gramStart"/>
            <w:r w:rsidRPr="00785F77">
              <w:rPr>
                <w:rFonts w:ascii="Calibri" w:hAnsi="Calibri"/>
                <w:bCs/>
                <w:sz w:val="18"/>
                <w:szCs w:val="22"/>
                <w:lang w:val="fr-FR"/>
              </w:rPr>
              <w:t>de América</w:t>
            </w:r>
            <w:proofErr w:type="gramEnd"/>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3-042</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 xml:space="preserve">Estados Unidos </w:t>
            </w:r>
            <w:proofErr w:type="gramStart"/>
            <w:r w:rsidRPr="00785F77">
              <w:rPr>
                <w:rFonts w:ascii="Calibri" w:hAnsi="Calibri"/>
                <w:bCs/>
                <w:sz w:val="18"/>
                <w:szCs w:val="22"/>
                <w:lang w:val="fr-FR"/>
              </w:rPr>
              <w:t>de América</w:t>
            </w:r>
            <w:proofErr w:type="gramEnd"/>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3-043</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 xml:space="preserve">Estados Unidos </w:t>
            </w:r>
            <w:proofErr w:type="gramStart"/>
            <w:r w:rsidRPr="00785F77">
              <w:rPr>
                <w:rFonts w:ascii="Calibri" w:hAnsi="Calibri"/>
                <w:bCs/>
                <w:sz w:val="18"/>
                <w:szCs w:val="22"/>
                <w:lang w:val="fr-FR"/>
              </w:rPr>
              <w:t>de América</w:t>
            </w:r>
            <w:proofErr w:type="gramEnd"/>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3-044</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 xml:space="preserve">Estados Unidos </w:t>
            </w:r>
            <w:proofErr w:type="gramStart"/>
            <w:r w:rsidRPr="00785F77">
              <w:rPr>
                <w:rFonts w:ascii="Calibri" w:hAnsi="Calibri"/>
                <w:bCs/>
                <w:sz w:val="18"/>
                <w:szCs w:val="22"/>
                <w:lang w:val="fr-FR"/>
              </w:rPr>
              <w:t>de América</w:t>
            </w:r>
            <w:proofErr w:type="gramEnd"/>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3-045</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 xml:space="preserve">Estados Unidos </w:t>
            </w:r>
            <w:proofErr w:type="gramStart"/>
            <w:r w:rsidRPr="00785F77">
              <w:rPr>
                <w:rFonts w:ascii="Calibri" w:hAnsi="Calibri"/>
                <w:bCs/>
                <w:sz w:val="18"/>
                <w:szCs w:val="22"/>
                <w:lang w:val="fr-FR"/>
              </w:rPr>
              <w:t>de América</w:t>
            </w:r>
            <w:proofErr w:type="gramEnd"/>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3-046</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 xml:space="preserve">Estados Unidos </w:t>
            </w:r>
            <w:proofErr w:type="gramStart"/>
            <w:r w:rsidRPr="00785F77">
              <w:rPr>
                <w:rFonts w:ascii="Calibri" w:hAnsi="Calibri"/>
                <w:bCs/>
                <w:sz w:val="18"/>
                <w:szCs w:val="22"/>
                <w:lang w:val="fr-FR"/>
              </w:rPr>
              <w:t>de América</w:t>
            </w:r>
            <w:proofErr w:type="gramEnd"/>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3-047</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 xml:space="preserve">Estados Unidos </w:t>
            </w:r>
            <w:proofErr w:type="gramStart"/>
            <w:r w:rsidRPr="00785F77">
              <w:rPr>
                <w:rFonts w:ascii="Calibri" w:hAnsi="Calibri"/>
                <w:bCs/>
                <w:sz w:val="18"/>
                <w:szCs w:val="22"/>
                <w:lang w:val="fr-FR"/>
              </w:rPr>
              <w:t>de América</w:t>
            </w:r>
            <w:proofErr w:type="gramEnd"/>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3-048</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 xml:space="preserve">Estados Unidos </w:t>
            </w:r>
            <w:proofErr w:type="gramStart"/>
            <w:r w:rsidRPr="00785F77">
              <w:rPr>
                <w:rFonts w:ascii="Calibri" w:hAnsi="Calibri"/>
                <w:bCs/>
                <w:sz w:val="18"/>
                <w:szCs w:val="22"/>
                <w:lang w:val="fr-FR"/>
              </w:rPr>
              <w:t>de América</w:t>
            </w:r>
            <w:proofErr w:type="gramEnd"/>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3-049</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 xml:space="preserve">Estados Unidos </w:t>
            </w:r>
            <w:proofErr w:type="gramStart"/>
            <w:r w:rsidRPr="00785F77">
              <w:rPr>
                <w:rFonts w:ascii="Calibri" w:hAnsi="Calibri"/>
                <w:bCs/>
                <w:sz w:val="18"/>
                <w:szCs w:val="22"/>
                <w:lang w:val="fr-FR"/>
              </w:rPr>
              <w:t>de América</w:t>
            </w:r>
            <w:proofErr w:type="gramEnd"/>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3-050</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 xml:space="preserve">Estados Unidos </w:t>
            </w:r>
            <w:proofErr w:type="gramStart"/>
            <w:r w:rsidRPr="00785F77">
              <w:rPr>
                <w:rFonts w:ascii="Calibri" w:hAnsi="Calibri"/>
                <w:bCs/>
                <w:sz w:val="18"/>
                <w:szCs w:val="22"/>
                <w:lang w:val="fr-FR"/>
              </w:rPr>
              <w:t>de América</w:t>
            </w:r>
            <w:proofErr w:type="gramEnd"/>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3-051</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 xml:space="preserve">Estados Unidos </w:t>
            </w:r>
            <w:proofErr w:type="gramStart"/>
            <w:r w:rsidRPr="00785F77">
              <w:rPr>
                <w:rFonts w:ascii="Calibri" w:hAnsi="Calibri"/>
                <w:bCs/>
                <w:sz w:val="18"/>
                <w:szCs w:val="22"/>
                <w:lang w:val="fr-FR"/>
              </w:rPr>
              <w:t>de América</w:t>
            </w:r>
            <w:proofErr w:type="gramEnd"/>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3-052</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 xml:space="preserve">Estados Unidos </w:t>
            </w:r>
            <w:proofErr w:type="gramStart"/>
            <w:r w:rsidRPr="00785F77">
              <w:rPr>
                <w:rFonts w:ascii="Calibri" w:hAnsi="Calibri"/>
                <w:bCs/>
                <w:sz w:val="18"/>
                <w:szCs w:val="22"/>
                <w:lang w:val="fr-FR"/>
              </w:rPr>
              <w:t>de América</w:t>
            </w:r>
            <w:proofErr w:type="gramEnd"/>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3-053</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 xml:space="preserve">Estados Unidos </w:t>
            </w:r>
            <w:proofErr w:type="gramStart"/>
            <w:r w:rsidRPr="00785F77">
              <w:rPr>
                <w:rFonts w:ascii="Calibri" w:hAnsi="Calibri"/>
                <w:bCs/>
                <w:sz w:val="18"/>
                <w:szCs w:val="22"/>
                <w:lang w:val="fr-FR"/>
              </w:rPr>
              <w:t>de América</w:t>
            </w:r>
            <w:proofErr w:type="gramEnd"/>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3-054</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 xml:space="preserve">Estados Unidos </w:t>
            </w:r>
            <w:proofErr w:type="gramStart"/>
            <w:r w:rsidRPr="00785F77">
              <w:rPr>
                <w:rFonts w:ascii="Calibri" w:hAnsi="Calibri"/>
                <w:bCs/>
                <w:sz w:val="18"/>
                <w:szCs w:val="22"/>
                <w:lang w:val="fr-FR"/>
              </w:rPr>
              <w:t>de América</w:t>
            </w:r>
            <w:proofErr w:type="gramEnd"/>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3-055</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 xml:space="preserve">Estados Unidos </w:t>
            </w:r>
            <w:proofErr w:type="gramStart"/>
            <w:r w:rsidRPr="00785F77">
              <w:rPr>
                <w:rFonts w:ascii="Calibri" w:hAnsi="Calibri"/>
                <w:bCs/>
                <w:sz w:val="18"/>
                <w:szCs w:val="22"/>
                <w:lang w:val="fr-FR"/>
              </w:rPr>
              <w:t>de América</w:t>
            </w:r>
            <w:proofErr w:type="gramEnd"/>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3-056</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 xml:space="preserve">Estados Unidos </w:t>
            </w:r>
            <w:proofErr w:type="gramStart"/>
            <w:r w:rsidRPr="00785F77">
              <w:rPr>
                <w:rFonts w:ascii="Calibri" w:hAnsi="Calibri"/>
                <w:bCs/>
                <w:sz w:val="18"/>
                <w:szCs w:val="22"/>
                <w:lang w:val="fr-FR"/>
              </w:rPr>
              <w:t>de América</w:t>
            </w:r>
            <w:proofErr w:type="gramEnd"/>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3-057</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 xml:space="preserve">Estados Unidos </w:t>
            </w:r>
            <w:proofErr w:type="gramStart"/>
            <w:r w:rsidRPr="00785F77">
              <w:rPr>
                <w:rFonts w:ascii="Calibri" w:hAnsi="Calibri"/>
                <w:bCs/>
                <w:sz w:val="18"/>
                <w:szCs w:val="22"/>
                <w:lang w:val="fr-FR"/>
              </w:rPr>
              <w:t>de América</w:t>
            </w:r>
            <w:proofErr w:type="gramEnd"/>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3-058</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 xml:space="preserve">Estados Unidos </w:t>
            </w:r>
            <w:proofErr w:type="gramStart"/>
            <w:r w:rsidRPr="00785F77">
              <w:rPr>
                <w:rFonts w:ascii="Calibri" w:hAnsi="Calibri"/>
                <w:bCs/>
                <w:sz w:val="18"/>
                <w:szCs w:val="22"/>
                <w:lang w:val="fr-FR"/>
              </w:rPr>
              <w:t>de América</w:t>
            </w:r>
            <w:proofErr w:type="gramEnd"/>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3-059</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 xml:space="preserve">Estados Unidos </w:t>
            </w:r>
            <w:proofErr w:type="gramStart"/>
            <w:r w:rsidRPr="00785F77">
              <w:rPr>
                <w:rFonts w:ascii="Calibri" w:hAnsi="Calibri"/>
                <w:bCs/>
                <w:sz w:val="18"/>
                <w:szCs w:val="22"/>
                <w:lang w:val="fr-FR"/>
              </w:rPr>
              <w:t>de América</w:t>
            </w:r>
            <w:proofErr w:type="gramEnd"/>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3-180</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 xml:space="preserve">Estados Unidos </w:t>
            </w:r>
            <w:proofErr w:type="gramStart"/>
            <w:r w:rsidRPr="00785F77">
              <w:rPr>
                <w:rFonts w:ascii="Calibri" w:hAnsi="Calibri"/>
                <w:bCs/>
                <w:sz w:val="18"/>
                <w:szCs w:val="22"/>
                <w:lang w:val="fr-FR"/>
              </w:rPr>
              <w:t>de América</w:t>
            </w:r>
            <w:proofErr w:type="gramEnd"/>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3-181</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 xml:space="preserve">Estados Unidos </w:t>
            </w:r>
            <w:proofErr w:type="gramStart"/>
            <w:r w:rsidRPr="00785F77">
              <w:rPr>
                <w:rFonts w:ascii="Calibri" w:hAnsi="Calibri"/>
                <w:bCs/>
                <w:sz w:val="18"/>
                <w:szCs w:val="22"/>
                <w:lang w:val="fr-FR"/>
              </w:rPr>
              <w:t>de América</w:t>
            </w:r>
            <w:proofErr w:type="gramEnd"/>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3-182</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 xml:space="preserve">Estados Unidos </w:t>
            </w:r>
            <w:proofErr w:type="gramStart"/>
            <w:r w:rsidRPr="00785F77">
              <w:rPr>
                <w:rFonts w:ascii="Calibri" w:hAnsi="Calibri"/>
                <w:bCs/>
                <w:sz w:val="18"/>
                <w:szCs w:val="22"/>
                <w:lang w:val="fr-FR"/>
              </w:rPr>
              <w:t>de América</w:t>
            </w:r>
            <w:proofErr w:type="gramEnd"/>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3-183</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 xml:space="preserve">Estados Unidos </w:t>
            </w:r>
            <w:proofErr w:type="gramStart"/>
            <w:r w:rsidRPr="00785F77">
              <w:rPr>
                <w:rFonts w:ascii="Calibri" w:hAnsi="Calibri"/>
                <w:bCs/>
                <w:sz w:val="18"/>
                <w:szCs w:val="22"/>
                <w:lang w:val="fr-FR"/>
              </w:rPr>
              <w:t>de América</w:t>
            </w:r>
            <w:proofErr w:type="gramEnd"/>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3-184</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 xml:space="preserve">Estados Unidos </w:t>
            </w:r>
            <w:proofErr w:type="gramStart"/>
            <w:r w:rsidRPr="00785F77">
              <w:rPr>
                <w:rFonts w:ascii="Calibri" w:hAnsi="Calibri"/>
                <w:bCs/>
                <w:sz w:val="18"/>
                <w:szCs w:val="22"/>
                <w:lang w:val="fr-FR"/>
              </w:rPr>
              <w:t>de América</w:t>
            </w:r>
            <w:proofErr w:type="gramEnd"/>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3-185</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 xml:space="preserve">Estados Unidos </w:t>
            </w:r>
            <w:proofErr w:type="gramStart"/>
            <w:r w:rsidRPr="00785F77">
              <w:rPr>
                <w:rFonts w:ascii="Calibri" w:hAnsi="Calibri"/>
                <w:bCs/>
                <w:sz w:val="18"/>
                <w:szCs w:val="22"/>
                <w:lang w:val="fr-FR"/>
              </w:rPr>
              <w:t>de América</w:t>
            </w:r>
            <w:proofErr w:type="gramEnd"/>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3-186</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 xml:space="preserve">Estados Unidos </w:t>
            </w:r>
            <w:proofErr w:type="gramStart"/>
            <w:r w:rsidRPr="00785F77">
              <w:rPr>
                <w:rFonts w:ascii="Calibri" w:hAnsi="Calibri"/>
                <w:bCs/>
                <w:sz w:val="18"/>
                <w:szCs w:val="22"/>
                <w:lang w:val="fr-FR"/>
              </w:rPr>
              <w:t>de América</w:t>
            </w:r>
            <w:proofErr w:type="gramEnd"/>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3-187</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 xml:space="preserve">Estados Unidos </w:t>
            </w:r>
            <w:proofErr w:type="gramStart"/>
            <w:r w:rsidRPr="00785F77">
              <w:rPr>
                <w:rFonts w:ascii="Calibri" w:hAnsi="Calibri"/>
                <w:bCs/>
                <w:sz w:val="18"/>
                <w:szCs w:val="22"/>
                <w:lang w:val="fr-FR"/>
              </w:rPr>
              <w:t>de América</w:t>
            </w:r>
            <w:proofErr w:type="gramEnd"/>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3-188</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 xml:space="preserve">Estados Unidos </w:t>
            </w:r>
            <w:proofErr w:type="gramStart"/>
            <w:r w:rsidRPr="00785F77">
              <w:rPr>
                <w:rFonts w:ascii="Calibri" w:hAnsi="Calibri"/>
                <w:bCs/>
                <w:sz w:val="18"/>
                <w:szCs w:val="22"/>
                <w:lang w:val="fr-FR"/>
              </w:rPr>
              <w:t>de América</w:t>
            </w:r>
            <w:proofErr w:type="gramEnd"/>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3-189</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 xml:space="preserve">Estados Unidos </w:t>
            </w:r>
            <w:proofErr w:type="gramStart"/>
            <w:r w:rsidRPr="00785F77">
              <w:rPr>
                <w:rFonts w:ascii="Calibri" w:hAnsi="Calibri"/>
                <w:bCs/>
                <w:sz w:val="18"/>
                <w:szCs w:val="22"/>
                <w:lang w:val="fr-FR"/>
              </w:rPr>
              <w:t>de América</w:t>
            </w:r>
            <w:proofErr w:type="gramEnd"/>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3-190</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 xml:space="preserve">Estados Unidos </w:t>
            </w:r>
            <w:proofErr w:type="gramStart"/>
            <w:r w:rsidRPr="00785F77">
              <w:rPr>
                <w:rFonts w:ascii="Calibri" w:hAnsi="Calibri"/>
                <w:bCs/>
                <w:sz w:val="18"/>
                <w:szCs w:val="22"/>
                <w:lang w:val="fr-FR"/>
              </w:rPr>
              <w:t>de América</w:t>
            </w:r>
            <w:proofErr w:type="gramEnd"/>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3-191</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 xml:space="preserve">Estados Unidos </w:t>
            </w:r>
            <w:proofErr w:type="gramStart"/>
            <w:r w:rsidRPr="00785F77">
              <w:rPr>
                <w:rFonts w:ascii="Calibri" w:hAnsi="Calibri"/>
                <w:bCs/>
                <w:sz w:val="18"/>
                <w:szCs w:val="22"/>
                <w:lang w:val="fr-FR"/>
              </w:rPr>
              <w:t>de América</w:t>
            </w:r>
            <w:proofErr w:type="gramEnd"/>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3-192</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 xml:space="preserve">Estados Unidos </w:t>
            </w:r>
            <w:proofErr w:type="gramStart"/>
            <w:r w:rsidRPr="00785F77">
              <w:rPr>
                <w:rFonts w:ascii="Calibri" w:hAnsi="Calibri"/>
                <w:bCs/>
                <w:sz w:val="18"/>
                <w:szCs w:val="22"/>
                <w:lang w:val="fr-FR"/>
              </w:rPr>
              <w:t>de América</w:t>
            </w:r>
            <w:proofErr w:type="gramEnd"/>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3-193</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 xml:space="preserve">Estados Unidos </w:t>
            </w:r>
            <w:proofErr w:type="gramStart"/>
            <w:r w:rsidRPr="00785F77">
              <w:rPr>
                <w:rFonts w:ascii="Calibri" w:hAnsi="Calibri"/>
                <w:bCs/>
                <w:sz w:val="18"/>
                <w:szCs w:val="22"/>
                <w:lang w:val="fr-FR"/>
              </w:rPr>
              <w:t>de América</w:t>
            </w:r>
            <w:proofErr w:type="gramEnd"/>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3-194</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 xml:space="preserve">Estados Unidos </w:t>
            </w:r>
            <w:proofErr w:type="gramStart"/>
            <w:r w:rsidRPr="00785F77">
              <w:rPr>
                <w:rFonts w:ascii="Calibri" w:hAnsi="Calibri"/>
                <w:bCs/>
                <w:sz w:val="18"/>
                <w:szCs w:val="22"/>
                <w:lang w:val="fr-FR"/>
              </w:rPr>
              <w:t>de América</w:t>
            </w:r>
            <w:proofErr w:type="gramEnd"/>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3-195</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 xml:space="preserve">Estados Unidos </w:t>
            </w:r>
            <w:proofErr w:type="gramStart"/>
            <w:r w:rsidRPr="00785F77">
              <w:rPr>
                <w:rFonts w:ascii="Calibri" w:hAnsi="Calibri"/>
                <w:bCs/>
                <w:sz w:val="18"/>
                <w:szCs w:val="22"/>
                <w:lang w:val="fr-FR"/>
              </w:rPr>
              <w:t>de América</w:t>
            </w:r>
            <w:proofErr w:type="gramEnd"/>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3-196</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 xml:space="preserve">Estados Unidos </w:t>
            </w:r>
            <w:proofErr w:type="gramStart"/>
            <w:r w:rsidRPr="00785F77">
              <w:rPr>
                <w:rFonts w:ascii="Calibri" w:hAnsi="Calibri"/>
                <w:bCs/>
                <w:sz w:val="18"/>
                <w:szCs w:val="22"/>
                <w:lang w:val="fr-FR"/>
              </w:rPr>
              <w:t>de América</w:t>
            </w:r>
            <w:proofErr w:type="gramEnd"/>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3-197</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 xml:space="preserve">Estados Unidos </w:t>
            </w:r>
            <w:proofErr w:type="gramStart"/>
            <w:r w:rsidRPr="00785F77">
              <w:rPr>
                <w:rFonts w:ascii="Calibri" w:hAnsi="Calibri"/>
                <w:bCs/>
                <w:sz w:val="18"/>
                <w:szCs w:val="22"/>
                <w:lang w:val="fr-FR"/>
              </w:rPr>
              <w:t>de América</w:t>
            </w:r>
            <w:proofErr w:type="gramEnd"/>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3-198</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 xml:space="preserve">Estados Unidos </w:t>
            </w:r>
            <w:proofErr w:type="gramStart"/>
            <w:r w:rsidRPr="00785F77">
              <w:rPr>
                <w:rFonts w:ascii="Calibri" w:hAnsi="Calibri"/>
                <w:bCs/>
                <w:sz w:val="18"/>
                <w:szCs w:val="22"/>
                <w:lang w:val="fr-FR"/>
              </w:rPr>
              <w:t>de América</w:t>
            </w:r>
            <w:proofErr w:type="gramEnd"/>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3-199</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 xml:space="preserve">Estados Unidos </w:t>
            </w:r>
            <w:proofErr w:type="gramStart"/>
            <w:r w:rsidRPr="00785F77">
              <w:rPr>
                <w:rFonts w:ascii="Calibri" w:hAnsi="Calibri"/>
                <w:bCs/>
                <w:sz w:val="18"/>
                <w:szCs w:val="22"/>
                <w:lang w:val="fr-FR"/>
              </w:rPr>
              <w:t>de América</w:t>
            </w:r>
            <w:proofErr w:type="gramEnd"/>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3-200</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 xml:space="preserve">Estados Unidos </w:t>
            </w:r>
            <w:proofErr w:type="gramStart"/>
            <w:r w:rsidRPr="00785F77">
              <w:rPr>
                <w:rFonts w:ascii="Calibri" w:hAnsi="Calibri"/>
                <w:bCs/>
                <w:sz w:val="18"/>
                <w:szCs w:val="22"/>
                <w:lang w:val="fr-FR"/>
              </w:rPr>
              <w:t>de América</w:t>
            </w:r>
            <w:proofErr w:type="gramEnd"/>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3-201</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 xml:space="preserve">Estados Unidos </w:t>
            </w:r>
            <w:proofErr w:type="gramStart"/>
            <w:r w:rsidRPr="00785F77">
              <w:rPr>
                <w:rFonts w:ascii="Calibri" w:hAnsi="Calibri"/>
                <w:bCs/>
                <w:sz w:val="18"/>
                <w:szCs w:val="22"/>
                <w:lang w:val="fr-FR"/>
              </w:rPr>
              <w:t>de América</w:t>
            </w:r>
            <w:proofErr w:type="gramEnd"/>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3-202</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 xml:space="preserve">Estados Unidos </w:t>
            </w:r>
            <w:proofErr w:type="gramStart"/>
            <w:r w:rsidRPr="00785F77">
              <w:rPr>
                <w:rFonts w:ascii="Calibri" w:hAnsi="Calibri"/>
                <w:bCs/>
                <w:sz w:val="18"/>
                <w:szCs w:val="22"/>
                <w:lang w:val="fr-FR"/>
              </w:rPr>
              <w:t>de América</w:t>
            </w:r>
            <w:proofErr w:type="gramEnd"/>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3-203</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 xml:space="preserve">Estados Unidos </w:t>
            </w:r>
            <w:proofErr w:type="gramStart"/>
            <w:r w:rsidRPr="00785F77">
              <w:rPr>
                <w:rFonts w:ascii="Calibri" w:hAnsi="Calibri"/>
                <w:bCs/>
                <w:sz w:val="18"/>
                <w:szCs w:val="22"/>
                <w:lang w:val="fr-FR"/>
              </w:rPr>
              <w:t>de América</w:t>
            </w:r>
            <w:proofErr w:type="gramEnd"/>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3-204</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 xml:space="preserve">Estados Unidos </w:t>
            </w:r>
            <w:proofErr w:type="gramStart"/>
            <w:r w:rsidRPr="00785F77">
              <w:rPr>
                <w:rFonts w:ascii="Calibri" w:hAnsi="Calibri"/>
                <w:bCs/>
                <w:sz w:val="18"/>
                <w:szCs w:val="22"/>
                <w:lang w:val="fr-FR"/>
              </w:rPr>
              <w:t>de América</w:t>
            </w:r>
            <w:proofErr w:type="gramEnd"/>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2-092</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Estonia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2-199</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Estonia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lastRenderedPageBreak/>
              <w:t>3-244</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Estonia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5-230</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Estonia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6-227</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Estonia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6-072</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Etiopía (República Democrática Federal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3-165</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Feroe (Islas)</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3-179</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Feroe (Islas)</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5-084</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Fiji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5-085</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Fiji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5-030</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Filipinas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5-031</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Filipinas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5-032</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Filipinas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5-033</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Filipinas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5-034</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Filipinas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5-035</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Filipinas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5-036</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Filipinas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5-037</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Filipinas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5-038</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Filipinas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2-088</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Finlandia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2-089</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Finlandia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2-090</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Finlandia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2-091</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Finlandia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2-254</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Finlandia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2-255</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Finlandia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4-231</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Finlandia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2-016</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Francia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2-017</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Francia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2-018</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Francia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2-019</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Francia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2-020</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Francia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2-021</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Francia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2-022</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Francia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2-023</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Francia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2-149</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Francia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2-150</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Francia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2-151</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Francia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2-201</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Francia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2-202</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Francia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2-203</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Francia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2-221</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Francia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3-232</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Francia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4-228</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Francia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6-233</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Francia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7-223</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Francia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7-238</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Francia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6-055</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Gabonesa (República)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6-056</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Gabonesa (República)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6-057</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Gabonesa (República)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lastRenderedPageBreak/>
              <w:t>6-014</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Gambia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6-015</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Gambia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2-208</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Georgia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2-213</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Georgia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3-246</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Georgia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5-233</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Georgia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6-040</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Ghana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6-160</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Ghana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2-132</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Gibraltar</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3-104</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Granada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2-004</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Grecia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2-005</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Grecia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2-206</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Grecia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4-234</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Grecia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4-245</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Grecia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5-236</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Grecia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5-254</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Grecia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7-226</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Grecia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3-018</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Groenlandia (Dinamarca)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3-156</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Guadalupe (Departamento francés de la)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5-070</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Guam</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7-008</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Guatemala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7-009</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Guatemala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7-010</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Guatemala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7-084</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Guayana francesa (Departamento francés de la)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6-021</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Guinea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6-022</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Guinea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6-023</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Guinea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6-054</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Guinea Ecuatorial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6-175</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Guinea Ecuatorial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6-176</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Guinea Ecuatorial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6-064</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Guinea-Bissau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7-076</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Guyana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7-077</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Guyana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3-144</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Haití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7-016</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Honduras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7-017</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Honduras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7-018</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Honduras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4-105</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Hong Kong, China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4-106</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Hong Kong, China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4-107</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Hong Kong, China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4-108</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Hong Kong, China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4-109</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Hong Kong, China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4-111</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Hong Kong, China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4-176</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Hong Kong, China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4-177</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Hong Kong, China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4-178</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Hong Kong, China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lastRenderedPageBreak/>
              <w:t>4-179</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Hong Kong, China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4-180</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Hong Kong, China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4-181</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Hong Kong, China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4-182</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Hong Kong, China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4-183</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Hong Kong, China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4-184</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Hong Kong, China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4-185</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Hong Kong, China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2-032</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Hungría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2-212</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Hungría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4-243</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Hungría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5-218</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Hungría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6-251</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Hungría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4-005</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India (República de la)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4-006</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India (República de la)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4-007</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India (República de la)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4-008</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India (República de la)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4-009</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India (República de la)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4-010</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India (República de la)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4-011</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India (República de la)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4-012</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India (República de la)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4-013</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India (República de la)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4-014</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India (República de la)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4-015</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India (República de la)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4-016</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India (República de la)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4-017</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India (República de la)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4-018</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India (República de la)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4-224</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India (República de la)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5-020</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Indonesia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5-021</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Indonesia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5-022</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Indonesia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5-023</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Indonesia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5-024</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Indonesia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5-025</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Indonesia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4-064</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Irán (República Islámica del)</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4-065</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Irán (República Islámica del)</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4-036</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Iraq (República del)</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2-144</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Irlanda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2-145</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Irlanda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2-146</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Irlanda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4-241</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Irlanda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5-216</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Irlanda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5-228</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Irlanda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6-225</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Irlanda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6-246</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Irlanda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2-148</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Islandia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6-243</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Islandia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4-003</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Israel (Estado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lastRenderedPageBreak/>
              <w:t>4-004</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Israel (Estado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4-050</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Israel (Estado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4-051</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Israel (Estado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2-001</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Italia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2-003</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Italia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2-041</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Italia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2-042</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Italia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2-043</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Italia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2-044</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Italia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2-045</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Italia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2-046</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Italia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2-047</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Italia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2-048</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Italia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2-049</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Italia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2-050</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Italia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2-051</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Italia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2-093</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Italia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2-094</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Italia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2-095</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Italia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2-157</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Italia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2-158</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Italia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2-159</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Italia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2-181</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Italia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2-183</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Italia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2-207</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Italia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2-215</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Italia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2-216</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Italia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5-225</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Italia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5-244</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Italia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5-255</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Italia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6-245</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Italia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3-076</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Jamaica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3-077</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Jamaica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3-078</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Jamaica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3-079</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Jamaica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4-080</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Japón</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4-081</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Japón</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4-082</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Japón</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4-083</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Japón</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4-084</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Japón</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4-085</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Japón</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4-086</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Japón</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4-087</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Japón</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4-090</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Japón</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4-031</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Jordania (Reino Hachemita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4-032</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Jordania (Reino Hachemita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4-033</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Jordania (Reino Hachemita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lastRenderedPageBreak/>
              <w:t>4-195</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Jordania (Reino Hachemita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4-196</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Jordania (Reino Hachemita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4-074</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Kazajstán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4-075</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Kazajstán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4-076</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Kazajstán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4-077</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Kazajstán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6-078</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Kenya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6-079</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Kenya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5-100</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Kiribati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7-213</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Kosovo*</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7-214</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Kosovo*</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4-038</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Kuwait (Estado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4-200</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Kuwait (Estado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2-220</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proofErr w:type="gramStart"/>
            <w:r w:rsidRPr="00785F77">
              <w:rPr>
                <w:rFonts w:ascii="Calibri" w:hAnsi="Calibri"/>
                <w:bCs/>
                <w:sz w:val="18"/>
                <w:szCs w:val="22"/>
                <w:lang w:val="fr-FR"/>
              </w:rPr>
              <w:t>La ex</w:t>
            </w:r>
            <w:proofErr w:type="gramEnd"/>
            <w:r w:rsidRPr="00785F77">
              <w:rPr>
                <w:rFonts w:ascii="Calibri" w:hAnsi="Calibri"/>
                <w:bCs/>
                <w:sz w:val="18"/>
                <w:szCs w:val="22"/>
                <w:lang w:val="fr-FR"/>
              </w:rPr>
              <w:t xml:space="preserve"> República Yugoslava de Macedonia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5-220</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proofErr w:type="gramStart"/>
            <w:r w:rsidRPr="00785F77">
              <w:rPr>
                <w:rFonts w:ascii="Calibri" w:hAnsi="Calibri"/>
                <w:bCs/>
                <w:sz w:val="18"/>
                <w:szCs w:val="22"/>
                <w:lang w:val="fr-FR"/>
              </w:rPr>
              <w:t>La ex</w:t>
            </w:r>
            <w:proofErr w:type="gramEnd"/>
            <w:r w:rsidRPr="00785F77">
              <w:rPr>
                <w:rFonts w:ascii="Calibri" w:hAnsi="Calibri"/>
                <w:bCs/>
                <w:sz w:val="18"/>
                <w:szCs w:val="22"/>
                <w:lang w:val="fr-FR"/>
              </w:rPr>
              <w:t xml:space="preserve"> República Yugoslava de Macedonia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5-221</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proofErr w:type="gramStart"/>
            <w:r w:rsidRPr="00785F77">
              <w:rPr>
                <w:rFonts w:ascii="Calibri" w:hAnsi="Calibri"/>
                <w:bCs/>
                <w:sz w:val="18"/>
                <w:szCs w:val="22"/>
                <w:lang w:val="fr-FR"/>
              </w:rPr>
              <w:t>La ex</w:t>
            </w:r>
            <w:proofErr w:type="gramEnd"/>
            <w:r w:rsidRPr="00785F77">
              <w:rPr>
                <w:rFonts w:ascii="Calibri" w:hAnsi="Calibri"/>
                <w:bCs/>
                <w:sz w:val="18"/>
                <w:szCs w:val="22"/>
                <w:lang w:val="fr-FR"/>
              </w:rPr>
              <w:t xml:space="preserve"> República Yugoslava de Macedonia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5-231</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proofErr w:type="gramStart"/>
            <w:r w:rsidRPr="00785F77">
              <w:rPr>
                <w:rFonts w:ascii="Calibri" w:hAnsi="Calibri"/>
                <w:bCs/>
                <w:sz w:val="18"/>
                <w:szCs w:val="22"/>
                <w:lang w:val="fr-FR"/>
              </w:rPr>
              <w:t>La ex</w:t>
            </w:r>
            <w:proofErr w:type="gramEnd"/>
            <w:r w:rsidRPr="00785F77">
              <w:rPr>
                <w:rFonts w:ascii="Calibri" w:hAnsi="Calibri"/>
                <w:bCs/>
                <w:sz w:val="18"/>
                <w:szCs w:val="22"/>
                <w:lang w:val="fr-FR"/>
              </w:rPr>
              <w:t xml:space="preserve"> República Yugoslava de Macedonia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6-220</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proofErr w:type="gramStart"/>
            <w:r w:rsidRPr="00785F77">
              <w:rPr>
                <w:rFonts w:ascii="Calibri" w:hAnsi="Calibri"/>
                <w:bCs/>
                <w:sz w:val="18"/>
                <w:szCs w:val="22"/>
                <w:lang w:val="fr-FR"/>
              </w:rPr>
              <w:t>La ex</w:t>
            </w:r>
            <w:proofErr w:type="gramEnd"/>
            <w:r w:rsidRPr="00785F77">
              <w:rPr>
                <w:rFonts w:ascii="Calibri" w:hAnsi="Calibri"/>
                <w:bCs/>
                <w:sz w:val="18"/>
                <w:szCs w:val="22"/>
                <w:lang w:val="fr-FR"/>
              </w:rPr>
              <w:t xml:space="preserve"> República Yugoslava de Macedonia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6-221</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proofErr w:type="gramStart"/>
            <w:r w:rsidRPr="00785F77">
              <w:rPr>
                <w:rFonts w:ascii="Calibri" w:hAnsi="Calibri"/>
                <w:bCs/>
                <w:sz w:val="18"/>
                <w:szCs w:val="22"/>
                <w:lang w:val="fr-FR"/>
              </w:rPr>
              <w:t>La ex</w:t>
            </w:r>
            <w:proofErr w:type="gramEnd"/>
            <w:r w:rsidRPr="00785F77">
              <w:rPr>
                <w:rFonts w:ascii="Calibri" w:hAnsi="Calibri"/>
                <w:bCs/>
                <w:sz w:val="18"/>
                <w:szCs w:val="22"/>
                <w:lang w:val="fr-FR"/>
              </w:rPr>
              <w:t xml:space="preserve"> República Yugoslava de Macedonia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4-114</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Lao (República Democrática Popular)</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6-102</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Lesotho (Reino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2-096</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Letonia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3-227</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Letonia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3-234</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Letonia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4-237</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Letonia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5-249</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Letonia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5-252</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Letonia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6-248</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Letonia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7-245</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Letonia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7-250</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Letonia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4-030</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Líbano</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6-036</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Liberia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6-011</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Libia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6-012</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Libia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6-013</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Libia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2-000</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Liechtenstein (Principado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7-210</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Liechtenstein (Principado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7-255</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Liechtenstein (Principado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2-236</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Lituania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4-236</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Lituania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6-228</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Lituania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7-230</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Lituania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7-252</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Lituania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2-135</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Luxemburgo</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2-140</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Luxemburgo</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2-141</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Luxemburgo</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7-205</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Luxemburgo</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lastRenderedPageBreak/>
              <w:t>7-220</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Luxemburgo</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4-110</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Macao, China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4-119</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Macao, China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6-092</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Madagascar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6-093</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Madagascar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5-001</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Malasia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5-002</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Malasia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5-003</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Malasia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5-004</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Malasia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5-005</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Malasia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5-006</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Malasia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5-007</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Malasia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5-008</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Malasia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5-009</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Malasia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6-100</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Malawi</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4-144</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Maldivas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4-211</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Maldivas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6-020</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Malí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6-183</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Malí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2-156</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Malta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5-235</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Malta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7-222</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Malta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7-099</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Malvinas (Islas) (Falkland)</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5-113</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Marianas del Norte (Islas) (Commonwealth de las)</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6-008</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Marruecos (Reino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6-009</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Marruecos (Reino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6-150</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Marruecos (Reino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5-105</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Marshall (República de las Islas)</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3-160</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Martinica (Departamento francés de la)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6-033</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Mauricio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6-034</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Mauricio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6-035</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Mauricio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6-018</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Mauritania (República Islámica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6-019</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Mauritania (República Islámica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3-068</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México</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3-069</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México</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3-070</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México</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3-071</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México</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3-072</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México</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3-073</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México</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3-074</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México</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3-075</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México</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3-172</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México</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3-173</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México</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3-174</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México</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3-175</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México</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3-176</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México</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lastRenderedPageBreak/>
              <w:t>3-177</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México</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3-178</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México</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3-215</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México</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3-216</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México</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5-107</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Micronesia (Estados federados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2-224</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Moldova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3-017</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Moldova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2-024</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Mónaco (Principado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6-240</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Mónaco (Principado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4-056</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Mongolia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3-241</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Montenegro</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5-238</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Montenegro</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3-108</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Montserrat</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6-086</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Mozambique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6-087</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Mozambique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4-028</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Myanmar (República de la Unión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4-225</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Myanmar (República de la Unión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4-226</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Myanmar (República de la Unión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6-098</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Namibia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6-099</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Namibia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5-072</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Nauru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4-057</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Nepal (República Democrática Federal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4-058</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Nepal (República Democrática Federal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4-059</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Nepal (República Democrática Federal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4-217</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Nepal (República Democrática Federal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7-020</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Nicaragua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7-021</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Nicaragua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6-028</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Níger (República del)</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6-029</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Níger (República del)</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6-041</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Nigeria (República Federal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6-042</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Nigeria (República Federal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6-043</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Nigeria (República Federal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6-135</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Nigeria (República Federal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5-090</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Niue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2-084</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Noruega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2-085</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Noruega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2-086</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Noruega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2-087</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Noruega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7-217</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Noruega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7-231</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Noruega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7-240</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Noruega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5-092</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Nueva Caledonia (Territoire français d'outre-mer)</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5-060</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Nueva Zelandia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5-061</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Nueva Zelandia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5-062</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Nueva Zelandia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5-063</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Nueva Zelandia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5-065</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Nueva Zelandia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lastRenderedPageBreak/>
              <w:t>5-067</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Nueva Zelandia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4-044</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Omán (Sultanía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4-045</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Omán (Sultanía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2-002</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Países Bajos (Reino de los)</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2-006</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Países Bajos (Reino de los)</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2-007</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Países Bajos (Reino de los)</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2-008</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Países Bajos (Reino de los)</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2-009</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Países Bajos (Reino de los)</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2-010</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Países Bajos (Reino de los)</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2-011</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Países Bajos (Reino de los)</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2-142</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Países Bajos (Reino de los)</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2-143</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Países Bajos (Reino de los)</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2-198</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Países Bajos (Reino de los)</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2-253</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Países Bajos (Reino de los)</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4-230</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Países Bajos (Reino de los)</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4-238</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Países Bajos (Reino de los)</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5-239</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Países Bajos (Reino de los)</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6-249</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Países Bajos (Reino de los)</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7-203</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Países Bajos (Reino de los)</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7-225</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Países Bajos (Reino de los)</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4-019</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Pakistán (República Islámica del)</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4-020</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Pakistán (República Islámica del)</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4-021</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Pakistán (República Islámica del)</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4-022</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Pakistán (República Islámica del)</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4-023</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Pakistán (República Islámica del)</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5-110</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Palau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7-026</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Panamá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7-027</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Panamá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7-028</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Panamá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7-029</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Panamá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7-030</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Panamá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7-031</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Panamá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5-074</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Papua Nueva Guinea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5-075</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Papua Nueva Guinea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7-088</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Paraguay (República del)</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7-089</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Paraguay (República del)</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7-090</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Paraguay (República del)</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7-032</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Perú</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7-033</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Perú</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7-034</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Perú</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7-035</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Perú</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7-036</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Perú</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7-037</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Perú</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7-038</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Perú</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7-039</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Perú</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7-160</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Perú</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7-161</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Perú</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lastRenderedPageBreak/>
              <w:t>5-094</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Polinesia francesa (Territoire français d'outre-mer)</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2-120</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Polonia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2-134</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Polonia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3-251</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Polonia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3-253</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Polonia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4-250</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Polonia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5-229</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Polonia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5-253</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Polonia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6-236</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Polonia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7-206</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Polonia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7-244</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Polonia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7-246</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Polonia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2-136</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Portugal</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2-137</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Portugal</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2-138</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Portugal</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2-139</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Portugal</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2-223</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Portugal</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3-249</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Portugal</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3-060</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Puerto Rico</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4-054</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Qatar (Estado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4-055</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Qatar (Estado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2-068</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Reino Unido de Gran Bretaña e Irlanda del Norte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2-069</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Reino Unido de Gran Bretaña e Irlanda del Norte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2-070</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Reino Unido de Gran Bretaña e Irlanda del Norte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2-071</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Reino Unido de Gran Bretaña e Irlanda del Norte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2-072</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Reino Unido de Gran Bretaña e Irlanda del Norte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2-073</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Reino Unido de Gran Bretaña e Irlanda del Norte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2-074</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Reino Unido de Gran Bretaña e Irlanda del Norte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2-075</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Reino Unido de Gran Bretaña e Irlanda del Norte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2-147</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Reino Unido de Gran Bretaña e Irlanda del Norte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2-153</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Reino Unido de Gran Bretaña e Irlanda del Norte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2-154</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Reino Unido de Gran Bretaña e Irlanda del Norte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2-155</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Reino Unido de Gran Bretaña e Irlanda del Norte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2-161</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Reino Unido de Gran Bretaña e Irlanda del Norte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2-162</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Reino Unido de Gran Bretaña e Irlanda del Norte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2-163</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Reino Unido de Gran Bretaña e Irlanda del Norte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2-164</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Reino Unido de Gran Bretaña e Irlanda del Norte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2-165</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Reino Unido de Gran Bretaña e Irlanda del Norte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2-166</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Reino Unido de Gran Bretaña e Irlanda del Norte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2-167</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Reino Unido de Gran Bretaña e Irlanda del Norte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2-169</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Reino Unido de Gran Bretaña e Irlanda del Norte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2-170</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Reino Unido de Gran Bretaña e Irlanda del Norte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2-174</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Reino Unido de Gran Bretaña e Irlanda del Norte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2-175</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Reino Unido de Gran Bretaña e Irlanda del Norte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2-176</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Reino Unido de Gran Bretaña e Irlanda del Norte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2-177</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Reino Unido de Gran Bretaña e Irlanda del Norte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2-178</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Reino Unido de Gran Bretaña e Irlanda del Norte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lastRenderedPageBreak/>
              <w:t>2-179</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Reino Unido de Gran Bretaña e Irlanda del Norte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2-185</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Reino Unido de Gran Bretaña e Irlanda del Norte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2-186</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Reino Unido de Gran Bretaña e Irlanda del Norte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2-187</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Reino Unido de Gran Bretaña e Irlanda del Norte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2-188</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Reino Unido de Gran Bretaña e Irlanda del Norte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2-189</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Reino Unido de Gran Bretaña e Irlanda del Norte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2-190</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Reino Unido de Gran Bretaña e Irlanda del Norte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2-191</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Reino Unido de Gran Bretaña e Irlanda del Norte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2-209</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Reino Unido de Gran Bretaña e Irlanda del Norte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2-210</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Reino Unido de Gran Bretaña e Irlanda del Norte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2-211</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Reino Unido de Gran Bretaña e Irlanda del Norte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3-230</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Reino Unido de Gran Bretaña e Irlanda del Norte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3-235</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Reino Unido de Gran Bretaña e Irlanda del Norte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3-236</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Reino Unido de Gran Bretaña e Irlanda del Norte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3-237</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Reino Unido de Gran Bretaña e Irlanda del Norte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4-229</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Reino Unido de Gran Bretaña e Irlanda del Norte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4-239</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Reino Unido de Gran Bretaña e Irlanda del Norte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4-240</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Reino Unido de Gran Bretaña e Irlanda del Norte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4-247</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Reino Unido de Gran Bretaña e Irlanda del Norte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4-253</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Reino Unido de Gran Bretaña e Irlanda del Norte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4-254</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Reino Unido de Gran Bretaña e Irlanda del Norte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4-255</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Reino Unido de Gran Bretaña e Irlanda del Norte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5-226</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Reino Unido de Gran Bretaña e Irlanda del Norte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5-227</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Reino Unido de Gran Bretaña e Irlanda del Norte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5-243</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Reino Unido de Gran Bretaña e Irlanda del Norte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5-248</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Reino Unido de Gran Bretaña e Irlanda del Norte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6-242</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Reino Unido de Gran Bretaña e Irlanda del Norte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6-252</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Reino Unido de Gran Bretaña e Irlanda del Norte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6-254</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Reino Unido de Gran Bretaña e Irlanda del Norte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6-255</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Reino Unido de Gran Bretaña e Irlanda del Norte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7-224</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Reino Unido de Gran Bretaña e Irlanda del Norte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7-229</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Reino Unido de Gran Bretaña e Irlanda del Norte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7-232</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Reino Unido de Gran Bretaña e Irlanda del Norte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7-234</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Reino Unido de Gran Bretaña e Irlanda del Norte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7-237</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Reino Unido de Gran Bretaña e Irlanda del Norte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7-243</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Reino Unido de Gran Bretaña e Irlanda del Norte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7-251</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Reino Unido de Gran Bretaña e Irlanda del Norte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7-253</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Reino Unido de Gran Bretaña e Irlanda del Norte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4-034</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República Árabe Siria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2-060</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República Checa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2-228</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República Checa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2-229</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República Checa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2-230</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República Checa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2-231</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República Checa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6-234</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República Checa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6-059</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República Democrática del Congo</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6-060</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República Democrática del Congo</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lastRenderedPageBreak/>
              <w:t>6-061</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República Democrática del Congo</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6-178</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República Democrática del Congo</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6-179</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República Democrática del Congo</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2-232</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República Eslovaca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2-233</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República Eslovaca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2-234</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República Eslovaca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2-235</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República Eslovaca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4-251</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República Eslovaca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7-239</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República Eslovaca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4-078</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República Kirguisa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4-079</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República Kirguisa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4-167</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República Kirguisa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4-135</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República Popular Democrática de Corea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4-175</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Reservado</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2-052</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Rumania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2-227</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Rumania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3-238</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Rumania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3-250</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Rumania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4-252</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Rumania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5-242</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Rumania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7-218</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Rumania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7-248</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Rumania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2-100</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Rusia (Federación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2-101</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Rusia (Federación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2-102</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Rusia (Federación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2-103</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Rusia (Federación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2-104</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Rusia (Federación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2-105</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Rusia (Federación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2-106</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Rusia (Federación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2-107</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Rusia (Federación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2-108</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Rusia (Federación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2-109</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Rusia (Federación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2-110</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Rusia (Federación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2-111</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Rusia (Federación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2-112</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Rusia (Federación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2-113</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Rusia (Federación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2-114</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Rusia (Federación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2-115</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Rusia (Federación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2-116</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Rusia (Federación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2-117</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Rusia (Federación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2-118</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Rusia (Federación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2-119</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Rusia (Federación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6-070</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Rwanda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6-071</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Rwanda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6-073</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Rwanda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6-077</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Rwanda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3-112</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Saint Kitts y Nevis</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lastRenderedPageBreak/>
              <w:t>5-080</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Salomón (Islas)</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5-098</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Samoa (Estado Independiente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5-088</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Samoa Americana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2-184</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San Marino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3-016</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San Pedro y Miquelón (Collectivité territoriale de la République française)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3-120</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San Vicente y las Granadinas</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3-210</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Santa Elena, Ascension y Tristan da Cunha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6-116</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Santa Elena, Ascension y Tristan da Cunha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3-116</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Santa Lucía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6-052</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Santo Tomé y Príncipe (República Democrática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6-016</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Senegal (República del)</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6-017</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Senegal (República del)</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2-040</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Serbia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4-248</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Serbia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7-227</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Serbia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6-066</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Seychelles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6-067</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Seychelles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6-038</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Sierra Leona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6-039</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Sierra Leona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5-045</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Singapur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5-046</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Singapur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5-047</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Singapur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5-048</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Singapur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5-049</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Singapur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5-050</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Singapur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5-051</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Singapur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5-052</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Singapur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5-053</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Singapur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5-054</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Singapur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5-055</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Singapur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5-140</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Singapur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5-141</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Singapur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5-142</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Singapur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5-143</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Singapur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5-144</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Singapur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6-074</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Somalia (República Federal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4-026</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Sri Lanka (República Socialista Democrática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4-027</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Sri Lanka (República Socialista Democrática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4-190</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Sri Lanka (República Socialista Democrática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4-191</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Sri Lanka (República Socialista Democrática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6-109</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Sudafricana (República)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6-110</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Sudafricana (República)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6-111</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Sudafricana (República)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6-112</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Sudafricana (República)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6-113</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Sudafricana (República)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6-145</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Sudafricana (República)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6-068</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Sudán (República del)</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lastRenderedPageBreak/>
              <w:t>6-069</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Sudán (República del)</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6-170</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Sudán (República del)</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6-173</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Sudán del Sur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6-174</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Sudán del Sur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2-080</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Suecia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2-081</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Suecia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2-082</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Suecia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2-083</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Suecia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2-192</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Suecia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2-193</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Suecia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2-194</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Suecia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2-195</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Suecia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2-205</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Suecia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3-229</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Suecia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6-226</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Suecia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6-229</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Suecia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6-230</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Suecia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6-232</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Suecia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6-238</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Suecia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7-207</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Suecia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2-053</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Suiza (Confederación)</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2-054</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Suiza (Confederación)</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2-055</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Suiza (Confederación)</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2-056</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Suiza (Confederación)</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2-057</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Suiza (Confederación)</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2-058</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Suiza (Confederación)</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2-059</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Suiza (Confederación)</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2-061</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Suiza (Confederación)</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2-062</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Suiza (Confederación)</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2-063</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Suiza (Confederación)</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5-246</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Suiza (Confederación)</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7-228</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Suiza (Confederación)</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7-247</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Suiza (Confederación)</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7-092</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Suriname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7-093</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Suriname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6-106</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Swazilandia (Reino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5-039</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Tailandia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5-040</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Tailandia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5-041</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Tailandia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5-042</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Tailandia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5-043</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Tailandia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5-044</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Tailandia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5-135</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Tailandia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4-170</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Taiwán, China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4-171</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Taiwán, China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4-172</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Taiwán, China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4-173</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Taiwán, China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lastRenderedPageBreak/>
              <w:t>4-174</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Taiwán, China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6-080</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Tanzanía (República Unida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6-081</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Tanzanía (República Unida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6-123</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Tanzanía (República Unida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4-157</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Tayikistán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4-158</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Tayikistán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4-159</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Tayikistán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5-130</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Timor-Leste (República Democrática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5-131</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Timor-Leste (República Democrática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6-030</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Togolesa (República)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5-078</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Tonga (Reino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3-148</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Trinidad y Tabago</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3-149</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Trinidad y Tabago</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3-150</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Trinidad y Tabago</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6-010</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Túnez</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3-152</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Turcas y Caicos (Islas)</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3-153</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Turcas y Caicos (Islas)</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3-154</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Turcas y Caicos (Islas)</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4-160</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Turkmenistán</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2-171</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Turquía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2-172</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Turquía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2-173</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Turquía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3-247</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Turquía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5-241</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Turquía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5-102</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Tuvalu</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2-214</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Ucrania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4-242</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Ucrania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6-241</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Ucrania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7-242</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Ucrania</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6-082</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Uganda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6-083</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Uganda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6-130</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Uganda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6-131</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Uganda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6-132</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Uganda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7-096</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Uruguay (República Oriental del)</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7-097</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Uruguay (República Oriental del)</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4-164</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Uzbekistán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4-165</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Uzbekistán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5-082</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Vanuatu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7-068</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Venezuela (República Bolivariana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7-069</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Venezuela (República Bolivariana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7-070</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Venezuela (República Bolivariana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7-071</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Venezuela (República Bolivariana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7-100</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Venezuela (República Bolivariana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4-103</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Viet Nam (República Socialista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4-104</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Viet Nam (República Socialista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4-205</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Viet Nam (República Socialista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lastRenderedPageBreak/>
              <w:t>4-206</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Viet Nam (República Socialista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3-096</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Vírgenes Británicas (Islas)</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3-097</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Vírgenes Británicas (Islas)</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3-064</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Vírgenes de los Estados Unidos (Islas)</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5-086</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Wallis y Futuna (Territoire français d'outre-mer)</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4-042</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Yemen (República del)</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4-046</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Yemen (República del)</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6-090</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Zambia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6-095</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Zimbabwe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6-096</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Zimbabwe (República de)</w:t>
            </w:r>
          </w:p>
        </w:tc>
      </w:tr>
      <w:tr w:rsidR="00785F77" w:rsidRPr="00785F77" w:rsidTr="004F7D6B">
        <w:trPr>
          <w:trHeight w:val="240"/>
        </w:trPr>
        <w:tc>
          <w:tcPr>
            <w:tcW w:w="90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6-097</w:t>
            </w:r>
          </w:p>
        </w:tc>
        <w:tc>
          <w:tcPr>
            <w:tcW w:w="8379" w:type="dxa"/>
            <w:shd w:val="clear" w:color="auto" w:fill="auto"/>
          </w:tcPr>
          <w:p w:rsidR="00785F77" w:rsidRPr="00785F77" w:rsidRDefault="00785F77" w:rsidP="00785F77">
            <w:pPr>
              <w:tabs>
                <w:tab w:val="right" w:pos="454"/>
              </w:tabs>
              <w:spacing w:before="40" w:after="40"/>
              <w:rPr>
                <w:rFonts w:ascii="Calibri" w:hAnsi="Calibri"/>
                <w:bCs/>
                <w:sz w:val="18"/>
                <w:szCs w:val="22"/>
                <w:lang w:val="fr-FR"/>
              </w:rPr>
            </w:pPr>
            <w:r w:rsidRPr="00785F77">
              <w:rPr>
                <w:rFonts w:ascii="Calibri" w:hAnsi="Calibri"/>
                <w:bCs/>
                <w:sz w:val="18"/>
                <w:szCs w:val="22"/>
                <w:lang w:val="fr-FR"/>
              </w:rPr>
              <w:t>Zimbabwe (República de)</w:t>
            </w:r>
          </w:p>
        </w:tc>
      </w:tr>
    </w:tbl>
    <w:p w:rsidR="00BE13C5" w:rsidRDefault="00BE13C5" w:rsidP="00D7088B">
      <w:pPr>
        <w:widowControl w:val="0"/>
        <w:rPr>
          <w:sz w:val="18"/>
          <w:lang w:val="es-ES_tradnl"/>
        </w:rPr>
      </w:pPr>
    </w:p>
    <w:p w:rsidR="00BE13C5" w:rsidRDefault="00BE13C5" w:rsidP="00D7088B">
      <w:pPr>
        <w:widowControl w:val="0"/>
        <w:rPr>
          <w:sz w:val="18"/>
          <w:lang w:val="es-ES_tradnl"/>
        </w:rPr>
      </w:pPr>
    </w:p>
    <w:p w:rsidR="00DC4EC5" w:rsidRDefault="00A50B27" w:rsidP="00A50B27">
      <w:pPr>
        <w:jc w:val="center"/>
        <w:rPr>
          <w:lang w:val="es-ES_tradnl"/>
        </w:rPr>
      </w:pPr>
      <w:r w:rsidRPr="00A50B27">
        <w:rPr>
          <w:lang w:val="es-ES_tradnl"/>
        </w:rPr>
        <w:br w:type="page"/>
      </w:r>
    </w:p>
    <w:p w:rsidR="00DC4EC5" w:rsidRPr="00DC4EC5" w:rsidRDefault="00DC4EC5" w:rsidP="00DC4EC5">
      <w:pPr>
        <w:keepNext/>
        <w:jc w:val="center"/>
        <w:rPr>
          <w:rFonts w:ascii="Calibri" w:hAnsi="Calibri"/>
          <w:b/>
          <w:sz w:val="20"/>
        </w:rPr>
      </w:pPr>
      <w:r w:rsidRPr="00DC4EC5">
        <w:rPr>
          <w:rFonts w:ascii="Calibri" w:hAnsi="Calibri"/>
          <w:b/>
          <w:sz w:val="20"/>
        </w:rPr>
        <w:lastRenderedPageBreak/>
        <w:t>Notas comunes a las listas numérica y alfabética de</w:t>
      </w:r>
      <w:r>
        <w:rPr>
          <w:rFonts w:ascii="Calibri" w:hAnsi="Calibri"/>
          <w:b/>
          <w:sz w:val="20"/>
        </w:rPr>
        <w:t xml:space="preserve"> </w:t>
      </w:r>
      <w:r w:rsidRPr="00DC4EC5">
        <w:rPr>
          <w:rFonts w:ascii="Calibri" w:hAnsi="Calibri"/>
          <w:b/>
          <w:sz w:val="20"/>
        </w:rPr>
        <w:br/>
      </w:r>
      <w:r w:rsidRPr="00A50B27">
        <w:rPr>
          <w:rFonts w:ascii="Calibri" w:hAnsi="Calibri"/>
          <w:b/>
          <w:bCs/>
          <w:sz w:val="20"/>
          <w:lang w:val="es-ES_tradnl"/>
        </w:rPr>
        <w:t xml:space="preserve">códigos de zona/red de señalización </w:t>
      </w:r>
      <w:r>
        <w:rPr>
          <w:rFonts w:ascii="Calibri" w:hAnsi="Calibri"/>
          <w:b/>
          <w:bCs/>
          <w:sz w:val="20"/>
          <w:lang w:val="es-ES_tradnl"/>
        </w:rPr>
        <w:t xml:space="preserve">UIT-T </w:t>
      </w:r>
      <w:r w:rsidRPr="00A50B27">
        <w:rPr>
          <w:rFonts w:ascii="Calibri" w:hAnsi="Calibri"/>
          <w:b/>
          <w:bCs/>
          <w:sz w:val="20"/>
          <w:lang w:val="es-ES_tradnl"/>
        </w:rPr>
        <w:t xml:space="preserve">Q.708 </w:t>
      </w:r>
      <w:r w:rsidRPr="00DC4EC5">
        <w:rPr>
          <w:rFonts w:ascii="Calibri" w:hAnsi="Calibri"/>
          <w:b/>
          <w:sz w:val="20"/>
        </w:rPr>
        <w:t>(SANCs)</w:t>
      </w:r>
    </w:p>
    <w:p w:rsidR="00DC4EC5" w:rsidRPr="00DC4EC5" w:rsidRDefault="00DC4EC5" w:rsidP="00DC4EC5">
      <w:pPr>
        <w:keepNext/>
        <w:rPr>
          <w:rFonts w:ascii="Calibri" w:hAnsi="Calibri"/>
          <w:sz w:val="20"/>
        </w:rPr>
      </w:pPr>
    </w:p>
    <w:p w:rsidR="00DC4EC5" w:rsidRPr="00DC4EC5" w:rsidRDefault="00DC4EC5" w:rsidP="00DC4EC5">
      <w:pPr>
        <w:keepNext/>
        <w:rPr>
          <w:rFonts w:ascii="Calibri" w:hAnsi="Calibri"/>
          <w:sz w:val="20"/>
        </w:rPr>
      </w:pPr>
      <w:r>
        <w:rPr>
          <w:rFonts w:ascii="Calibri" w:hAnsi="Calibri"/>
          <w:sz w:val="20"/>
        </w:rPr>
        <w:t>Nota</w:t>
      </w:r>
      <w:r w:rsidRPr="00DC4EC5">
        <w:rPr>
          <w:rFonts w:ascii="Calibri" w:hAnsi="Calibri"/>
          <w:sz w:val="20"/>
        </w:rPr>
        <w:t>s</w:t>
      </w:r>
    </w:p>
    <w:p w:rsidR="00DC4EC5" w:rsidRPr="00DC4EC5" w:rsidRDefault="00DC4EC5" w:rsidP="00DC4EC5">
      <w:pPr>
        <w:keepNext/>
        <w:rPr>
          <w:rFonts w:ascii="Calibri" w:hAnsi="Calibri"/>
          <w:sz w:val="20"/>
        </w:rPr>
      </w:pPr>
    </w:p>
    <w:p w:rsidR="00DC4EC5" w:rsidRPr="00DC4EC5" w:rsidRDefault="00DC4EC5" w:rsidP="0088466D">
      <w:pPr>
        <w:ind w:left="284" w:hanging="284"/>
        <w:jc w:val="both"/>
        <w:rPr>
          <w:rFonts w:ascii="Calibri" w:hAnsi="Calibri"/>
          <w:sz w:val="20"/>
        </w:rPr>
      </w:pPr>
      <w:r w:rsidRPr="00DC4EC5">
        <w:rPr>
          <w:rFonts w:ascii="Calibri" w:hAnsi="Calibri"/>
          <w:sz w:val="20"/>
        </w:rPr>
        <w:t>*</w:t>
      </w:r>
      <w:r w:rsidRPr="00DC4EC5">
        <w:rPr>
          <w:rFonts w:ascii="Calibri" w:hAnsi="Calibri"/>
          <w:sz w:val="20"/>
        </w:rPr>
        <w:tab/>
      </w:r>
      <w:r w:rsidR="0088466D" w:rsidRPr="0088466D">
        <w:rPr>
          <w:rFonts w:ascii="Calibri" w:hAnsi="Calibri"/>
          <w:sz w:val="20"/>
        </w:rPr>
        <w:t>Esta designación es sin perjuicio de las posiciones sobre la situación, y corresponde a UNSCR 1244 y la opinión ICJ sobre la declaración de independencia de Kosovo.</w:t>
      </w:r>
    </w:p>
    <w:p w:rsidR="00DC4EC5" w:rsidRPr="00DC4EC5" w:rsidRDefault="00DC4EC5" w:rsidP="00DC4EC5">
      <w:pPr>
        <w:jc w:val="center"/>
        <w:rPr>
          <w:rFonts w:ascii="Calibri" w:hAnsi="Calibri"/>
          <w:b/>
          <w:sz w:val="20"/>
          <w:lang w:val="fr-FR"/>
        </w:rPr>
      </w:pPr>
    </w:p>
    <w:p w:rsidR="00DC4EC5" w:rsidRDefault="00DC4EC5" w:rsidP="00A50B27">
      <w:pPr>
        <w:jc w:val="center"/>
        <w:rPr>
          <w:rFonts w:ascii="Calibri" w:hAnsi="Calibri"/>
          <w:sz w:val="20"/>
          <w:lang w:val="es-ES_tradnl"/>
        </w:rPr>
      </w:pPr>
    </w:p>
    <w:p w:rsidR="00DC4EC5" w:rsidRDefault="00DC4EC5" w:rsidP="00A50B27">
      <w:pPr>
        <w:jc w:val="center"/>
        <w:rPr>
          <w:rFonts w:ascii="Calibri" w:hAnsi="Calibri"/>
          <w:sz w:val="20"/>
          <w:lang w:val="es-ES_tradnl"/>
        </w:rPr>
      </w:pPr>
    </w:p>
    <w:p w:rsidR="00DC4EC5" w:rsidRDefault="00DC4EC5" w:rsidP="00A50B27">
      <w:pPr>
        <w:jc w:val="center"/>
        <w:rPr>
          <w:rFonts w:ascii="Calibri" w:hAnsi="Calibri"/>
          <w:sz w:val="20"/>
          <w:lang w:val="es-ES_tradnl"/>
        </w:rPr>
      </w:pPr>
    </w:p>
    <w:p w:rsidR="00DC4EC5" w:rsidRDefault="00DC4EC5" w:rsidP="00A50B27">
      <w:pPr>
        <w:jc w:val="center"/>
        <w:rPr>
          <w:rFonts w:ascii="Calibri" w:hAnsi="Calibri"/>
          <w:sz w:val="20"/>
          <w:lang w:val="es-ES_tradnl"/>
        </w:rPr>
      </w:pPr>
    </w:p>
    <w:p w:rsidR="00DC4EC5" w:rsidRDefault="00DC4EC5" w:rsidP="00A50B27">
      <w:pPr>
        <w:jc w:val="center"/>
        <w:rPr>
          <w:rFonts w:ascii="Calibri" w:hAnsi="Calibri"/>
          <w:sz w:val="20"/>
          <w:lang w:val="es-ES_tradnl"/>
        </w:rPr>
      </w:pPr>
    </w:p>
    <w:p w:rsidR="00DC4EC5" w:rsidRDefault="00DC4EC5" w:rsidP="00A50B27">
      <w:pPr>
        <w:jc w:val="center"/>
        <w:rPr>
          <w:rFonts w:ascii="Calibri" w:hAnsi="Calibri"/>
          <w:sz w:val="20"/>
          <w:lang w:val="es-ES_tradnl"/>
        </w:rPr>
      </w:pPr>
    </w:p>
    <w:p w:rsidR="00DC4EC5" w:rsidRDefault="00DC4EC5" w:rsidP="00A50B27">
      <w:pPr>
        <w:jc w:val="center"/>
        <w:rPr>
          <w:rFonts w:ascii="Calibri" w:hAnsi="Calibri"/>
          <w:sz w:val="20"/>
          <w:lang w:val="es-ES_tradnl"/>
        </w:rPr>
      </w:pPr>
    </w:p>
    <w:p w:rsidR="00DC4EC5" w:rsidRDefault="00DC4EC5" w:rsidP="00A50B27">
      <w:pPr>
        <w:jc w:val="center"/>
        <w:rPr>
          <w:rFonts w:ascii="Calibri" w:hAnsi="Calibri"/>
          <w:sz w:val="20"/>
          <w:lang w:val="es-ES_tradnl"/>
        </w:rPr>
      </w:pPr>
    </w:p>
    <w:p w:rsidR="00DC4EC5" w:rsidRDefault="00DC4EC5" w:rsidP="00A50B27">
      <w:pPr>
        <w:jc w:val="center"/>
        <w:rPr>
          <w:rFonts w:ascii="Calibri" w:hAnsi="Calibri"/>
          <w:sz w:val="20"/>
          <w:lang w:val="es-ES_tradnl"/>
        </w:rPr>
      </w:pPr>
    </w:p>
    <w:p w:rsidR="00DC4EC5" w:rsidRDefault="00DC4EC5" w:rsidP="00A50B27">
      <w:pPr>
        <w:jc w:val="center"/>
        <w:rPr>
          <w:rFonts w:ascii="Calibri" w:hAnsi="Calibri"/>
          <w:sz w:val="20"/>
          <w:lang w:val="es-ES_tradnl"/>
        </w:rPr>
      </w:pPr>
    </w:p>
    <w:p w:rsidR="00DC4EC5" w:rsidRDefault="00DC4EC5" w:rsidP="00A50B27">
      <w:pPr>
        <w:jc w:val="center"/>
        <w:rPr>
          <w:rFonts w:ascii="Calibri" w:hAnsi="Calibri"/>
          <w:sz w:val="20"/>
          <w:lang w:val="es-ES_tradnl"/>
        </w:rPr>
      </w:pPr>
    </w:p>
    <w:p w:rsidR="00DC4EC5" w:rsidRDefault="00DC4EC5" w:rsidP="00A50B27">
      <w:pPr>
        <w:jc w:val="center"/>
        <w:rPr>
          <w:rFonts w:ascii="Calibri" w:hAnsi="Calibri"/>
          <w:sz w:val="20"/>
          <w:lang w:val="es-ES_tradnl"/>
        </w:rPr>
      </w:pPr>
    </w:p>
    <w:p w:rsidR="00DC4EC5" w:rsidRDefault="00DC4EC5" w:rsidP="00A50B27">
      <w:pPr>
        <w:jc w:val="center"/>
        <w:rPr>
          <w:rFonts w:ascii="Calibri" w:hAnsi="Calibri"/>
          <w:sz w:val="20"/>
          <w:lang w:val="es-ES_tradnl"/>
        </w:rPr>
      </w:pPr>
    </w:p>
    <w:p w:rsidR="00DC4EC5" w:rsidRDefault="00DC4EC5" w:rsidP="00A50B27">
      <w:pPr>
        <w:jc w:val="center"/>
        <w:rPr>
          <w:rFonts w:ascii="Calibri" w:hAnsi="Calibri"/>
          <w:sz w:val="20"/>
          <w:lang w:val="es-ES_tradnl"/>
        </w:rPr>
      </w:pPr>
    </w:p>
    <w:p w:rsidR="00DC4EC5" w:rsidRPr="00DC4EC5" w:rsidRDefault="00DC4EC5" w:rsidP="00A50B27">
      <w:pPr>
        <w:jc w:val="center"/>
        <w:rPr>
          <w:rFonts w:ascii="Calibri" w:hAnsi="Calibri"/>
          <w:sz w:val="20"/>
          <w:lang w:val="es-ES_tradnl"/>
        </w:rPr>
      </w:pPr>
    </w:p>
    <w:p w:rsidR="00DC4EC5" w:rsidRPr="00DC4EC5" w:rsidRDefault="00DC4EC5" w:rsidP="00A50B27">
      <w:pPr>
        <w:jc w:val="center"/>
        <w:rPr>
          <w:rFonts w:ascii="Calibri" w:hAnsi="Calibri"/>
          <w:sz w:val="20"/>
          <w:lang w:val="es-ES_tradnl"/>
        </w:rPr>
      </w:pPr>
    </w:p>
    <w:p w:rsidR="000A09C8" w:rsidRPr="00A50B27" w:rsidRDefault="000A09C8" w:rsidP="00A50B27">
      <w:pPr>
        <w:jc w:val="center"/>
        <w:rPr>
          <w:rFonts w:ascii="Calibri" w:hAnsi="Calibri"/>
          <w:b/>
          <w:bCs/>
          <w:sz w:val="20"/>
          <w:lang w:val="es-ES_tradnl"/>
        </w:rPr>
      </w:pPr>
      <w:r w:rsidRPr="00A50B27">
        <w:rPr>
          <w:rFonts w:ascii="Calibri" w:hAnsi="Calibri"/>
          <w:b/>
          <w:bCs/>
          <w:sz w:val="20"/>
          <w:lang w:val="es-ES_tradnl"/>
        </w:rPr>
        <w:t xml:space="preserve">Número de códigos de zona/red de señalización </w:t>
      </w:r>
      <w:r w:rsidR="00401321">
        <w:rPr>
          <w:rFonts w:ascii="Calibri" w:hAnsi="Calibri"/>
          <w:b/>
          <w:bCs/>
          <w:sz w:val="20"/>
          <w:lang w:val="es-ES_tradnl"/>
        </w:rPr>
        <w:t xml:space="preserve">UIT-T </w:t>
      </w:r>
      <w:r w:rsidRPr="00A50B27">
        <w:rPr>
          <w:rFonts w:ascii="Calibri" w:hAnsi="Calibri"/>
          <w:b/>
          <w:bCs/>
          <w:sz w:val="20"/>
          <w:lang w:val="es-ES_tradnl"/>
        </w:rPr>
        <w:t>Q.708 (SANCs) de reserva</w:t>
      </w:r>
    </w:p>
    <w:p w:rsidR="000A09C8" w:rsidRPr="00A50B27" w:rsidRDefault="000A09C8" w:rsidP="000A09C8">
      <w:pPr>
        <w:keepNext/>
        <w:rPr>
          <w:rFonts w:ascii="Calibri" w:hAnsi="Calibri"/>
          <w:sz w:val="20"/>
          <w:lang w:val="es-ES_tradnl"/>
        </w:rPr>
      </w:pPr>
    </w:p>
    <w:tbl>
      <w:tblPr>
        <w:tblW w:w="669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1E0" w:firstRow="1" w:lastRow="1" w:firstColumn="1" w:lastColumn="1" w:noHBand="0" w:noVBand="0"/>
      </w:tblPr>
      <w:tblGrid>
        <w:gridCol w:w="3348"/>
        <w:gridCol w:w="3348"/>
      </w:tblGrid>
      <w:tr w:rsidR="005D0243" w:rsidRPr="005D0243" w:rsidTr="005D0243">
        <w:trPr>
          <w:trHeight w:val="240"/>
          <w:jc w:val="center"/>
        </w:trPr>
        <w:tc>
          <w:tcPr>
            <w:tcW w:w="3348" w:type="dxa"/>
            <w:shd w:val="clear" w:color="auto" w:fill="auto"/>
          </w:tcPr>
          <w:p w:rsidR="005D0243" w:rsidRPr="005D0243" w:rsidRDefault="005D0243" w:rsidP="005D0243">
            <w:pPr>
              <w:keepNext/>
              <w:tabs>
                <w:tab w:val="left" w:pos="1276"/>
                <w:tab w:val="left" w:pos="1843"/>
              </w:tabs>
              <w:spacing w:before="60" w:after="60"/>
              <w:jc w:val="center"/>
              <w:rPr>
                <w:rFonts w:ascii="Calibri" w:hAnsi="Calibri"/>
                <w:i/>
                <w:sz w:val="18"/>
                <w:lang w:val="fr-FR"/>
              </w:rPr>
            </w:pPr>
            <w:r w:rsidRPr="005D0243">
              <w:rPr>
                <w:rFonts w:ascii="Calibri" w:hAnsi="Calibri"/>
                <w:i/>
                <w:sz w:val="18"/>
                <w:lang w:val="fr-FR"/>
              </w:rPr>
              <w:t xml:space="preserve">Códigos de zona/red de señalización, </w:t>
            </w:r>
            <w:r w:rsidRPr="005D0243">
              <w:rPr>
                <w:rFonts w:ascii="Calibri" w:hAnsi="Calibri"/>
                <w:i/>
                <w:sz w:val="18"/>
                <w:lang w:val="fr-FR"/>
              </w:rPr>
              <w:br/>
              <w:t>gama de números</w:t>
            </w:r>
          </w:p>
        </w:tc>
        <w:tc>
          <w:tcPr>
            <w:tcW w:w="3348" w:type="dxa"/>
            <w:shd w:val="clear" w:color="auto" w:fill="auto"/>
          </w:tcPr>
          <w:p w:rsidR="005D0243" w:rsidRPr="005D0243" w:rsidRDefault="005D0243" w:rsidP="005D0243">
            <w:pPr>
              <w:keepNext/>
              <w:tabs>
                <w:tab w:val="left" w:pos="1276"/>
                <w:tab w:val="left" w:pos="1843"/>
              </w:tabs>
              <w:spacing w:before="60" w:after="60"/>
              <w:jc w:val="center"/>
              <w:rPr>
                <w:rFonts w:ascii="Calibri" w:hAnsi="Calibri"/>
                <w:i/>
                <w:sz w:val="18"/>
                <w:lang w:val="fr-FR"/>
              </w:rPr>
            </w:pPr>
            <w:r w:rsidRPr="005D0243">
              <w:rPr>
                <w:rFonts w:ascii="Calibri" w:hAnsi="Calibri"/>
                <w:i/>
                <w:sz w:val="18"/>
                <w:lang w:val="fr-FR"/>
              </w:rPr>
              <w:t>Número de códigos de reserva</w:t>
            </w:r>
          </w:p>
        </w:tc>
      </w:tr>
      <w:tr w:rsidR="005D0243" w:rsidRPr="005D0243" w:rsidTr="005D0243">
        <w:trPr>
          <w:trHeight w:val="240"/>
          <w:jc w:val="center"/>
        </w:trPr>
        <w:tc>
          <w:tcPr>
            <w:tcW w:w="3348" w:type="dxa"/>
            <w:shd w:val="clear" w:color="auto" w:fill="auto"/>
          </w:tcPr>
          <w:p w:rsidR="005D0243" w:rsidRPr="005D0243" w:rsidRDefault="005D0243" w:rsidP="005D0243">
            <w:pPr>
              <w:keepNext/>
              <w:tabs>
                <w:tab w:val="right" w:pos="454"/>
              </w:tabs>
              <w:spacing w:before="40" w:after="40"/>
              <w:jc w:val="center"/>
              <w:rPr>
                <w:rFonts w:ascii="Calibri" w:hAnsi="Calibri"/>
                <w:bCs/>
                <w:sz w:val="18"/>
                <w:szCs w:val="22"/>
                <w:lang w:val="fr-FR"/>
              </w:rPr>
            </w:pPr>
            <w:r w:rsidRPr="005D0243">
              <w:rPr>
                <w:rFonts w:ascii="Calibri" w:hAnsi="Calibri"/>
                <w:bCs/>
                <w:sz w:val="18"/>
                <w:szCs w:val="22"/>
                <w:lang w:val="fr-FR"/>
              </w:rPr>
              <w:t>0-000 a 0-255</w:t>
            </w:r>
          </w:p>
        </w:tc>
        <w:tc>
          <w:tcPr>
            <w:tcW w:w="3348" w:type="dxa"/>
            <w:shd w:val="clear" w:color="auto" w:fill="auto"/>
          </w:tcPr>
          <w:p w:rsidR="005D0243" w:rsidRPr="005D0243" w:rsidRDefault="005D0243" w:rsidP="005D0243">
            <w:pPr>
              <w:keepNext/>
              <w:tabs>
                <w:tab w:val="right" w:pos="454"/>
              </w:tabs>
              <w:spacing w:before="40" w:after="40"/>
              <w:jc w:val="center"/>
              <w:rPr>
                <w:rFonts w:ascii="Calibri" w:hAnsi="Calibri"/>
                <w:bCs/>
                <w:sz w:val="18"/>
                <w:szCs w:val="22"/>
                <w:lang w:val="fr-FR"/>
              </w:rPr>
            </w:pPr>
            <w:r w:rsidRPr="005D0243">
              <w:rPr>
                <w:rFonts w:ascii="Calibri" w:hAnsi="Calibri"/>
                <w:bCs/>
                <w:sz w:val="18"/>
                <w:szCs w:val="22"/>
                <w:lang w:val="fr-FR"/>
              </w:rPr>
              <w:t>reservado</w:t>
            </w:r>
          </w:p>
        </w:tc>
      </w:tr>
      <w:tr w:rsidR="005D0243" w:rsidRPr="005D0243" w:rsidTr="005D0243">
        <w:trPr>
          <w:trHeight w:val="240"/>
          <w:jc w:val="center"/>
        </w:trPr>
        <w:tc>
          <w:tcPr>
            <w:tcW w:w="3348" w:type="dxa"/>
            <w:shd w:val="clear" w:color="auto" w:fill="auto"/>
          </w:tcPr>
          <w:p w:rsidR="005D0243" w:rsidRPr="005D0243" w:rsidRDefault="005D0243" w:rsidP="005D0243">
            <w:pPr>
              <w:keepNext/>
              <w:tabs>
                <w:tab w:val="right" w:pos="454"/>
              </w:tabs>
              <w:spacing w:before="40" w:after="40"/>
              <w:jc w:val="center"/>
              <w:rPr>
                <w:rFonts w:ascii="Calibri" w:hAnsi="Calibri"/>
                <w:bCs/>
                <w:sz w:val="18"/>
                <w:szCs w:val="22"/>
                <w:lang w:val="fr-FR"/>
              </w:rPr>
            </w:pPr>
            <w:r w:rsidRPr="005D0243">
              <w:rPr>
                <w:rFonts w:ascii="Calibri" w:hAnsi="Calibri"/>
                <w:bCs/>
                <w:sz w:val="18"/>
                <w:szCs w:val="22"/>
                <w:lang w:val="fr-FR"/>
              </w:rPr>
              <w:t>1-000 a 1-255</w:t>
            </w:r>
          </w:p>
        </w:tc>
        <w:tc>
          <w:tcPr>
            <w:tcW w:w="3348" w:type="dxa"/>
            <w:shd w:val="clear" w:color="auto" w:fill="auto"/>
          </w:tcPr>
          <w:p w:rsidR="005D0243" w:rsidRPr="005D0243" w:rsidRDefault="005D0243" w:rsidP="005D0243">
            <w:pPr>
              <w:keepNext/>
              <w:tabs>
                <w:tab w:val="right" w:pos="454"/>
              </w:tabs>
              <w:spacing w:before="40" w:after="40"/>
              <w:jc w:val="center"/>
              <w:rPr>
                <w:rFonts w:ascii="Calibri" w:hAnsi="Calibri"/>
                <w:bCs/>
                <w:sz w:val="18"/>
                <w:szCs w:val="22"/>
                <w:lang w:val="fr-FR"/>
              </w:rPr>
            </w:pPr>
            <w:r w:rsidRPr="005D0243">
              <w:rPr>
                <w:rFonts w:ascii="Calibri" w:hAnsi="Calibri"/>
                <w:bCs/>
                <w:sz w:val="18"/>
                <w:szCs w:val="22"/>
                <w:lang w:val="fr-FR"/>
              </w:rPr>
              <w:t>reservado</w:t>
            </w:r>
          </w:p>
        </w:tc>
      </w:tr>
      <w:tr w:rsidR="005D0243" w:rsidRPr="005D0243" w:rsidTr="005D0243">
        <w:trPr>
          <w:trHeight w:val="240"/>
          <w:jc w:val="center"/>
        </w:trPr>
        <w:tc>
          <w:tcPr>
            <w:tcW w:w="3348" w:type="dxa"/>
            <w:shd w:val="clear" w:color="auto" w:fill="auto"/>
          </w:tcPr>
          <w:p w:rsidR="005D0243" w:rsidRPr="005D0243" w:rsidRDefault="005D0243" w:rsidP="005D0243">
            <w:pPr>
              <w:keepNext/>
              <w:tabs>
                <w:tab w:val="right" w:pos="454"/>
              </w:tabs>
              <w:spacing w:before="40" w:after="40"/>
              <w:jc w:val="center"/>
              <w:rPr>
                <w:rFonts w:ascii="Calibri" w:hAnsi="Calibri"/>
                <w:bCs/>
                <w:sz w:val="18"/>
                <w:szCs w:val="22"/>
                <w:lang w:val="fr-FR"/>
              </w:rPr>
            </w:pPr>
            <w:r w:rsidRPr="005D0243">
              <w:rPr>
                <w:rFonts w:ascii="Calibri" w:hAnsi="Calibri"/>
                <w:bCs/>
                <w:sz w:val="18"/>
                <w:szCs w:val="22"/>
                <w:lang w:val="fr-FR"/>
              </w:rPr>
              <w:t>2-000 a 2-255</w:t>
            </w:r>
          </w:p>
        </w:tc>
        <w:tc>
          <w:tcPr>
            <w:tcW w:w="3348" w:type="dxa"/>
            <w:shd w:val="clear" w:color="auto" w:fill="auto"/>
          </w:tcPr>
          <w:p w:rsidR="005D0243" w:rsidRPr="005D0243" w:rsidRDefault="005D0243" w:rsidP="005D0243">
            <w:pPr>
              <w:keepNext/>
              <w:tabs>
                <w:tab w:val="right" w:pos="454"/>
              </w:tabs>
              <w:spacing w:before="40" w:after="40"/>
              <w:jc w:val="center"/>
              <w:rPr>
                <w:rFonts w:ascii="Calibri" w:hAnsi="Calibri"/>
                <w:bCs/>
                <w:sz w:val="18"/>
                <w:szCs w:val="22"/>
                <w:lang w:val="fr-FR"/>
              </w:rPr>
            </w:pPr>
            <w:r w:rsidRPr="005D0243">
              <w:rPr>
                <w:rFonts w:ascii="Calibri" w:hAnsi="Calibri"/>
                <w:bCs/>
                <w:sz w:val="18"/>
                <w:szCs w:val="22"/>
                <w:lang w:val="fr-FR"/>
              </w:rPr>
              <w:t>0</w:t>
            </w:r>
          </w:p>
        </w:tc>
      </w:tr>
      <w:tr w:rsidR="005D0243" w:rsidRPr="005D0243" w:rsidTr="005D0243">
        <w:trPr>
          <w:trHeight w:val="240"/>
          <w:jc w:val="center"/>
        </w:trPr>
        <w:tc>
          <w:tcPr>
            <w:tcW w:w="3348" w:type="dxa"/>
            <w:shd w:val="clear" w:color="auto" w:fill="auto"/>
          </w:tcPr>
          <w:p w:rsidR="005D0243" w:rsidRPr="005D0243" w:rsidRDefault="005D0243" w:rsidP="005D0243">
            <w:pPr>
              <w:keepNext/>
              <w:tabs>
                <w:tab w:val="right" w:pos="454"/>
              </w:tabs>
              <w:spacing w:before="40" w:after="40"/>
              <w:jc w:val="center"/>
              <w:rPr>
                <w:rFonts w:ascii="Calibri" w:hAnsi="Calibri"/>
                <w:bCs/>
                <w:sz w:val="18"/>
                <w:szCs w:val="22"/>
                <w:lang w:val="fr-FR"/>
              </w:rPr>
            </w:pPr>
            <w:r w:rsidRPr="005D0243">
              <w:rPr>
                <w:rFonts w:ascii="Calibri" w:hAnsi="Calibri"/>
                <w:bCs/>
                <w:sz w:val="18"/>
                <w:szCs w:val="22"/>
                <w:lang w:val="fr-FR"/>
              </w:rPr>
              <w:t>3-000 a 3-255</w:t>
            </w:r>
          </w:p>
        </w:tc>
        <w:tc>
          <w:tcPr>
            <w:tcW w:w="3348" w:type="dxa"/>
            <w:shd w:val="clear" w:color="auto" w:fill="auto"/>
          </w:tcPr>
          <w:p w:rsidR="005D0243" w:rsidRPr="005D0243" w:rsidRDefault="005D0243" w:rsidP="005D0243">
            <w:pPr>
              <w:keepNext/>
              <w:tabs>
                <w:tab w:val="right" w:pos="454"/>
              </w:tabs>
              <w:spacing w:before="40" w:after="40"/>
              <w:jc w:val="center"/>
              <w:rPr>
                <w:rFonts w:ascii="Calibri" w:hAnsi="Calibri"/>
                <w:bCs/>
                <w:sz w:val="18"/>
                <w:szCs w:val="22"/>
                <w:lang w:val="fr-FR"/>
              </w:rPr>
            </w:pPr>
            <w:r w:rsidRPr="005D0243">
              <w:rPr>
                <w:rFonts w:ascii="Calibri" w:hAnsi="Calibri"/>
                <w:bCs/>
                <w:sz w:val="18"/>
                <w:szCs w:val="22"/>
                <w:lang w:val="fr-FR"/>
              </w:rPr>
              <w:t>86</w:t>
            </w:r>
          </w:p>
        </w:tc>
      </w:tr>
      <w:tr w:rsidR="005D0243" w:rsidRPr="005D0243" w:rsidTr="005D0243">
        <w:trPr>
          <w:trHeight w:val="240"/>
          <w:jc w:val="center"/>
        </w:trPr>
        <w:tc>
          <w:tcPr>
            <w:tcW w:w="3348" w:type="dxa"/>
            <w:shd w:val="clear" w:color="auto" w:fill="auto"/>
          </w:tcPr>
          <w:p w:rsidR="005D0243" w:rsidRPr="005D0243" w:rsidRDefault="005D0243" w:rsidP="005D0243">
            <w:pPr>
              <w:keepNext/>
              <w:tabs>
                <w:tab w:val="right" w:pos="454"/>
              </w:tabs>
              <w:spacing w:before="40" w:after="40"/>
              <w:jc w:val="center"/>
              <w:rPr>
                <w:rFonts w:ascii="Calibri" w:hAnsi="Calibri"/>
                <w:bCs/>
                <w:sz w:val="18"/>
                <w:szCs w:val="22"/>
                <w:lang w:val="fr-FR"/>
              </w:rPr>
            </w:pPr>
            <w:r w:rsidRPr="005D0243">
              <w:rPr>
                <w:rFonts w:ascii="Calibri" w:hAnsi="Calibri"/>
                <w:bCs/>
                <w:sz w:val="18"/>
                <w:szCs w:val="22"/>
                <w:lang w:val="fr-FR"/>
              </w:rPr>
              <w:t>4-000 a 4-255</w:t>
            </w:r>
          </w:p>
        </w:tc>
        <w:tc>
          <w:tcPr>
            <w:tcW w:w="3348" w:type="dxa"/>
            <w:shd w:val="clear" w:color="auto" w:fill="auto"/>
          </w:tcPr>
          <w:p w:rsidR="005D0243" w:rsidRPr="005D0243" w:rsidRDefault="005D0243" w:rsidP="005D0243">
            <w:pPr>
              <w:keepNext/>
              <w:tabs>
                <w:tab w:val="right" w:pos="454"/>
              </w:tabs>
              <w:spacing w:before="40" w:after="40"/>
              <w:jc w:val="center"/>
              <w:rPr>
                <w:rFonts w:ascii="Calibri" w:hAnsi="Calibri"/>
                <w:bCs/>
                <w:sz w:val="18"/>
                <w:szCs w:val="22"/>
                <w:lang w:val="fr-FR"/>
              </w:rPr>
            </w:pPr>
            <w:r w:rsidRPr="005D0243">
              <w:rPr>
                <w:rFonts w:ascii="Calibri" w:hAnsi="Calibri"/>
                <w:bCs/>
                <w:sz w:val="18"/>
                <w:szCs w:val="22"/>
                <w:lang w:val="fr-FR"/>
              </w:rPr>
              <w:t>67</w:t>
            </w:r>
          </w:p>
        </w:tc>
      </w:tr>
      <w:tr w:rsidR="005D0243" w:rsidRPr="005D0243" w:rsidTr="005D0243">
        <w:trPr>
          <w:trHeight w:val="240"/>
          <w:jc w:val="center"/>
        </w:trPr>
        <w:tc>
          <w:tcPr>
            <w:tcW w:w="3348" w:type="dxa"/>
            <w:shd w:val="clear" w:color="auto" w:fill="auto"/>
          </w:tcPr>
          <w:p w:rsidR="005D0243" w:rsidRPr="005D0243" w:rsidRDefault="005D0243" w:rsidP="005D0243">
            <w:pPr>
              <w:keepNext/>
              <w:tabs>
                <w:tab w:val="right" w:pos="454"/>
              </w:tabs>
              <w:spacing w:before="40" w:after="40"/>
              <w:jc w:val="center"/>
              <w:rPr>
                <w:rFonts w:ascii="Calibri" w:hAnsi="Calibri"/>
                <w:bCs/>
                <w:sz w:val="18"/>
                <w:szCs w:val="22"/>
                <w:lang w:val="fr-FR"/>
              </w:rPr>
            </w:pPr>
            <w:r w:rsidRPr="005D0243">
              <w:rPr>
                <w:rFonts w:ascii="Calibri" w:hAnsi="Calibri"/>
                <w:bCs/>
                <w:sz w:val="18"/>
                <w:szCs w:val="22"/>
                <w:lang w:val="fr-FR"/>
              </w:rPr>
              <w:t>5-000 a 5-255</w:t>
            </w:r>
          </w:p>
        </w:tc>
        <w:tc>
          <w:tcPr>
            <w:tcW w:w="3348" w:type="dxa"/>
            <w:shd w:val="clear" w:color="auto" w:fill="auto"/>
          </w:tcPr>
          <w:p w:rsidR="005D0243" w:rsidRPr="005D0243" w:rsidRDefault="005D0243" w:rsidP="005D0243">
            <w:pPr>
              <w:keepNext/>
              <w:tabs>
                <w:tab w:val="right" w:pos="454"/>
              </w:tabs>
              <w:spacing w:before="40" w:after="40"/>
              <w:jc w:val="center"/>
              <w:rPr>
                <w:rFonts w:ascii="Calibri" w:hAnsi="Calibri"/>
                <w:bCs/>
                <w:sz w:val="18"/>
                <w:szCs w:val="22"/>
                <w:lang w:val="fr-FR"/>
              </w:rPr>
            </w:pPr>
            <w:r w:rsidRPr="005D0243">
              <w:rPr>
                <w:rFonts w:ascii="Calibri" w:hAnsi="Calibri"/>
                <w:bCs/>
                <w:sz w:val="18"/>
                <w:szCs w:val="22"/>
                <w:lang w:val="fr-FR"/>
              </w:rPr>
              <w:t>122</w:t>
            </w:r>
          </w:p>
        </w:tc>
      </w:tr>
      <w:tr w:rsidR="005D0243" w:rsidRPr="005D0243" w:rsidTr="005D0243">
        <w:trPr>
          <w:trHeight w:val="240"/>
          <w:jc w:val="center"/>
        </w:trPr>
        <w:tc>
          <w:tcPr>
            <w:tcW w:w="3348" w:type="dxa"/>
            <w:shd w:val="clear" w:color="auto" w:fill="auto"/>
          </w:tcPr>
          <w:p w:rsidR="005D0243" w:rsidRPr="005D0243" w:rsidRDefault="005D0243" w:rsidP="005D0243">
            <w:pPr>
              <w:keepNext/>
              <w:tabs>
                <w:tab w:val="right" w:pos="454"/>
              </w:tabs>
              <w:spacing w:before="40" w:after="40"/>
              <w:jc w:val="center"/>
              <w:rPr>
                <w:rFonts w:ascii="Calibri" w:hAnsi="Calibri"/>
                <w:bCs/>
                <w:sz w:val="18"/>
                <w:szCs w:val="22"/>
                <w:lang w:val="fr-FR"/>
              </w:rPr>
            </w:pPr>
            <w:r w:rsidRPr="005D0243">
              <w:rPr>
                <w:rFonts w:ascii="Calibri" w:hAnsi="Calibri"/>
                <w:bCs/>
                <w:sz w:val="18"/>
                <w:szCs w:val="22"/>
                <w:lang w:val="fr-FR"/>
              </w:rPr>
              <w:t>6-000 a 6-255</w:t>
            </w:r>
          </w:p>
        </w:tc>
        <w:tc>
          <w:tcPr>
            <w:tcW w:w="3348" w:type="dxa"/>
            <w:shd w:val="clear" w:color="auto" w:fill="auto"/>
          </w:tcPr>
          <w:p w:rsidR="005D0243" w:rsidRPr="005D0243" w:rsidRDefault="005D0243" w:rsidP="005D0243">
            <w:pPr>
              <w:keepNext/>
              <w:tabs>
                <w:tab w:val="right" w:pos="454"/>
              </w:tabs>
              <w:spacing w:before="40" w:after="40"/>
              <w:jc w:val="center"/>
              <w:rPr>
                <w:rFonts w:ascii="Calibri" w:hAnsi="Calibri"/>
                <w:bCs/>
                <w:sz w:val="18"/>
                <w:szCs w:val="22"/>
                <w:lang w:val="fr-FR"/>
              </w:rPr>
            </w:pPr>
            <w:r w:rsidRPr="005D0243">
              <w:rPr>
                <w:rFonts w:ascii="Calibri" w:hAnsi="Calibri"/>
                <w:bCs/>
                <w:sz w:val="18"/>
                <w:szCs w:val="22"/>
                <w:lang w:val="fr-FR"/>
              </w:rPr>
              <w:t>97</w:t>
            </w:r>
          </w:p>
        </w:tc>
      </w:tr>
      <w:tr w:rsidR="005D0243" w:rsidRPr="005D0243" w:rsidTr="005D0243">
        <w:trPr>
          <w:trHeight w:val="240"/>
          <w:jc w:val="center"/>
        </w:trPr>
        <w:tc>
          <w:tcPr>
            <w:tcW w:w="3348" w:type="dxa"/>
            <w:shd w:val="clear" w:color="auto" w:fill="auto"/>
          </w:tcPr>
          <w:p w:rsidR="005D0243" w:rsidRPr="005D0243" w:rsidRDefault="005D0243" w:rsidP="005D0243">
            <w:pPr>
              <w:keepNext/>
              <w:tabs>
                <w:tab w:val="right" w:pos="454"/>
              </w:tabs>
              <w:spacing w:before="40" w:after="40"/>
              <w:jc w:val="center"/>
              <w:rPr>
                <w:rFonts w:ascii="Calibri" w:hAnsi="Calibri"/>
                <w:bCs/>
                <w:sz w:val="18"/>
                <w:szCs w:val="22"/>
                <w:lang w:val="fr-FR"/>
              </w:rPr>
            </w:pPr>
            <w:r w:rsidRPr="005D0243">
              <w:rPr>
                <w:rFonts w:ascii="Calibri" w:hAnsi="Calibri"/>
                <w:bCs/>
                <w:sz w:val="18"/>
                <w:szCs w:val="22"/>
                <w:lang w:val="fr-FR"/>
              </w:rPr>
              <w:t>7-000 a 7-255</w:t>
            </w:r>
          </w:p>
        </w:tc>
        <w:tc>
          <w:tcPr>
            <w:tcW w:w="3348" w:type="dxa"/>
            <w:shd w:val="clear" w:color="auto" w:fill="auto"/>
          </w:tcPr>
          <w:p w:rsidR="005D0243" w:rsidRPr="005D0243" w:rsidRDefault="005D0243" w:rsidP="005D0243">
            <w:pPr>
              <w:keepNext/>
              <w:tabs>
                <w:tab w:val="right" w:pos="454"/>
              </w:tabs>
              <w:spacing w:before="40" w:after="40"/>
              <w:jc w:val="center"/>
              <w:rPr>
                <w:rFonts w:ascii="Calibri" w:hAnsi="Calibri"/>
                <w:bCs/>
                <w:sz w:val="18"/>
                <w:szCs w:val="22"/>
                <w:lang w:val="fr-FR"/>
              </w:rPr>
            </w:pPr>
            <w:r w:rsidRPr="005D0243">
              <w:rPr>
                <w:rFonts w:ascii="Calibri" w:hAnsi="Calibri"/>
                <w:bCs/>
                <w:sz w:val="18"/>
                <w:szCs w:val="22"/>
                <w:lang w:val="fr-FR"/>
              </w:rPr>
              <w:t>120</w:t>
            </w:r>
          </w:p>
        </w:tc>
      </w:tr>
      <w:tr w:rsidR="005D0243" w:rsidRPr="005D0243" w:rsidTr="005D0243">
        <w:trPr>
          <w:trHeight w:val="240"/>
          <w:jc w:val="center"/>
        </w:trPr>
        <w:tc>
          <w:tcPr>
            <w:tcW w:w="6696" w:type="dxa"/>
            <w:gridSpan w:val="2"/>
            <w:tcBorders>
              <w:left w:val="nil"/>
              <w:bottom w:val="nil"/>
              <w:right w:val="nil"/>
            </w:tcBorders>
            <w:shd w:val="clear" w:color="auto" w:fill="auto"/>
          </w:tcPr>
          <w:p w:rsidR="005D0243" w:rsidRPr="005D0243" w:rsidRDefault="005D0243" w:rsidP="005D0243">
            <w:pPr>
              <w:tabs>
                <w:tab w:val="right" w:pos="454"/>
              </w:tabs>
              <w:spacing w:before="40" w:after="40"/>
              <w:rPr>
                <w:rFonts w:ascii="Calibri" w:hAnsi="Calibri"/>
                <w:bCs/>
                <w:sz w:val="18"/>
                <w:szCs w:val="22"/>
                <w:lang w:val="fr-FR"/>
              </w:rPr>
            </w:pPr>
            <w:r w:rsidRPr="005D0243">
              <w:rPr>
                <w:rFonts w:ascii="Calibri" w:hAnsi="Calibri"/>
                <w:bCs/>
                <w:sz w:val="18"/>
                <w:szCs w:val="22"/>
                <w:lang w:val="fr-FR"/>
              </w:rPr>
              <w:t>Porcentaje de SANCs asignados = 67.97 %</w:t>
            </w:r>
          </w:p>
        </w:tc>
      </w:tr>
    </w:tbl>
    <w:p w:rsidR="005D0243" w:rsidRDefault="005D0243">
      <w:pPr>
        <w:rPr>
          <w:sz w:val="18"/>
          <w:lang w:val="es-ES_tradnl"/>
        </w:rPr>
      </w:pPr>
    </w:p>
    <w:p w:rsidR="005D0243" w:rsidRDefault="005D0243">
      <w:pPr>
        <w:rPr>
          <w:sz w:val="18"/>
          <w:lang w:val="es-ES_tradnl"/>
        </w:rPr>
      </w:pPr>
    </w:p>
    <w:p w:rsidR="00D7088B" w:rsidRPr="000F3B07" w:rsidRDefault="00D7088B" w:rsidP="00D7088B">
      <w:pPr>
        <w:widowControl w:val="0"/>
        <w:rPr>
          <w:rFonts w:ascii="MS Sans Serif" w:hAnsi="MS Sans Serif"/>
          <w:lang w:val="es-ES_tradnl"/>
        </w:rPr>
      </w:pPr>
      <w:r>
        <w:rPr>
          <w:lang w:val="es-ES_tradnl"/>
        </w:rPr>
        <w:br w:type="page"/>
      </w:r>
    </w:p>
    <w:p w:rsidR="00D7088B" w:rsidRDefault="00D7088B" w:rsidP="00D7088B">
      <w:pPr>
        <w:jc w:val="center"/>
        <w:rPr>
          <w:b/>
          <w:sz w:val="18"/>
          <w:lang w:val="es-ES_tradnl"/>
        </w:rPr>
      </w:pPr>
      <w:r>
        <w:rPr>
          <w:b/>
          <w:sz w:val="18"/>
          <w:lang w:val="es-ES_tradnl"/>
        </w:rPr>
        <w:lastRenderedPageBreak/>
        <w:t>ENMIENDAS</w:t>
      </w:r>
    </w:p>
    <w:p w:rsidR="00D7088B" w:rsidRDefault="00D7088B" w:rsidP="00D7088B">
      <w:pPr>
        <w:rPr>
          <w:sz w:val="18"/>
          <w:lang w:val="es-ES_tradnl"/>
        </w:rPr>
      </w:pPr>
    </w:p>
    <w:tbl>
      <w:tblPr>
        <w:tblW w:w="0" w:type="auto"/>
        <w:tblInd w:w="851" w:type="dxa"/>
        <w:tblLayout w:type="fixed"/>
        <w:tblLook w:val="0000" w:firstRow="0" w:lastRow="0" w:firstColumn="0" w:lastColumn="0" w:noHBand="0" w:noVBand="0"/>
      </w:tblPr>
      <w:tblGrid>
        <w:gridCol w:w="2268"/>
        <w:gridCol w:w="2835"/>
        <w:gridCol w:w="3402"/>
      </w:tblGrid>
      <w:tr w:rsidR="00D7088B" w:rsidTr="00647BF7">
        <w:trPr>
          <w:cantSplit/>
          <w:trHeight w:val="360"/>
        </w:trPr>
        <w:tc>
          <w:tcPr>
            <w:tcW w:w="2268" w:type="dxa"/>
            <w:tcBorders>
              <w:top w:val="single" w:sz="12" w:space="0" w:color="auto"/>
              <w:left w:val="single" w:sz="12" w:space="0" w:color="auto"/>
              <w:bottom w:val="single" w:sz="6" w:space="0" w:color="auto"/>
              <w:right w:val="single" w:sz="12" w:space="0" w:color="auto"/>
            </w:tcBorders>
          </w:tcPr>
          <w:p w:rsidR="00D7088B" w:rsidRDefault="00D7088B" w:rsidP="00647BF7">
            <w:pPr>
              <w:jc w:val="center"/>
              <w:rPr>
                <w:b/>
                <w:sz w:val="18"/>
                <w:lang w:val="es-ES_tradnl"/>
              </w:rPr>
            </w:pPr>
          </w:p>
          <w:p w:rsidR="00D7088B" w:rsidRDefault="00D7088B" w:rsidP="00647BF7">
            <w:pPr>
              <w:jc w:val="center"/>
              <w:rPr>
                <w:b/>
                <w:sz w:val="18"/>
                <w:lang w:val="es-ES_tradnl"/>
              </w:rPr>
            </w:pPr>
            <w:r>
              <w:rPr>
                <w:b/>
                <w:sz w:val="18"/>
                <w:lang w:val="es-ES_tradnl"/>
              </w:rPr>
              <w:t>Enmienda  N.°</w:t>
            </w:r>
          </w:p>
        </w:tc>
        <w:tc>
          <w:tcPr>
            <w:tcW w:w="2835" w:type="dxa"/>
            <w:tcBorders>
              <w:top w:val="single" w:sz="12" w:space="0" w:color="auto"/>
              <w:left w:val="single" w:sz="12" w:space="0" w:color="auto"/>
              <w:bottom w:val="single" w:sz="6" w:space="0" w:color="auto"/>
              <w:right w:val="single" w:sz="12" w:space="0" w:color="auto"/>
            </w:tcBorders>
          </w:tcPr>
          <w:p w:rsidR="00D7088B" w:rsidRDefault="00D7088B" w:rsidP="00647BF7">
            <w:pPr>
              <w:jc w:val="center"/>
              <w:rPr>
                <w:b/>
                <w:sz w:val="18"/>
                <w:lang w:val="es-ES_tradnl"/>
              </w:rPr>
            </w:pPr>
          </w:p>
          <w:p w:rsidR="00D7088B" w:rsidRDefault="00D7088B" w:rsidP="00647BF7">
            <w:pPr>
              <w:jc w:val="center"/>
              <w:rPr>
                <w:b/>
                <w:sz w:val="18"/>
                <w:lang w:val="es-ES_tradnl"/>
              </w:rPr>
            </w:pPr>
            <w:r>
              <w:rPr>
                <w:b/>
                <w:sz w:val="18"/>
                <w:lang w:val="es-ES_tradnl"/>
              </w:rPr>
              <w:t>Boletín de Explotación N.°</w:t>
            </w:r>
          </w:p>
          <w:p w:rsidR="00D7088B" w:rsidRDefault="00D7088B" w:rsidP="00647BF7">
            <w:pPr>
              <w:jc w:val="center"/>
              <w:rPr>
                <w:b/>
                <w:sz w:val="18"/>
                <w:lang w:val="es-ES_tradnl"/>
              </w:rPr>
            </w:pPr>
          </w:p>
        </w:tc>
        <w:tc>
          <w:tcPr>
            <w:tcW w:w="3402" w:type="dxa"/>
            <w:tcBorders>
              <w:top w:val="single" w:sz="12" w:space="0" w:color="auto"/>
              <w:left w:val="single" w:sz="12" w:space="0" w:color="auto"/>
              <w:bottom w:val="single" w:sz="6" w:space="0" w:color="auto"/>
              <w:right w:val="single" w:sz="12" w:space="0" w:color="auto"/>
            </w:tcBorders>
          </w:tcPr>
          <w:p w:rsidR="00D7088B" w:rsidRDefault="00D7088B" w:rsidP="00647BF7">
            <w:pPr>
              <w:jc w:val="center"/>
              <w:rPr>
                <w:b/>
                <w:sz w:val="18"/>
                <w:lang w:val="es-ES_tradnl"/>
              </w:rPr>
            </w:pPr>
          </w:p>
          <w:p w:rsidR="00D7088B" w:rsidRDefault="00D7088B" w:rsidP="00647BF7">
            <w:pPr>
              <w:jc w:val="center"/>
              <w:rPr>
                <w:b/>
                <w:sz w:val="18"/>
                <w:lang w:val="es-ES_tradnl"/>
              </w:rPr>
            </w:pPr>
            <w:r>
              <w:rPr>
                <w:b/>
                <w:sz w:val="18"/>
                <w:lang w:val="es-ES_tradnl"/>
              </w:rPr>
              <w:t xml:space="preserve"> País</w:t>
            </w:r>
          </w:p>
          <w:p w:rsidR="00D7088B" w:rsidRDefault="00D7088B" w:rsidP="00647BF7">
            <w:pPr>
              <w:jc w:val="center"/>
              <w:rPr>
                <w:b/>
                <w:sz w:val="18"/>
                <w:lang w:val="es-ES_tradnl"/>
              </w:rPr>
            </w:pPr>
          </w:p>
        </w:tc>
      </w:tr>
      <w:tr w:rsidR="00D7088B" w:rsidTr="00647BF7">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D7088B" w:rsidRDefault="00D7088B" w:rsidP="00647BF7">
            <w:pPr>
              <w:jc w:val="center"/>
              <w:rPr>
                <w:sz w:val="18"/>
                <w:lang w:val="es-ES_tradnl"/>
              </w:rPr>
            </w:pPr>
            <w:r>
              <w:rPr>
                <w:sz w:val="18"/>
                <w:lang w:val="es-ES_tradnl"/>
              </w:rPr>
              <w:t>1</w:t>
            </w:r>
          </w:p>
        </w:tc>
        <w:tc>
          <w:tcPr>
            <w:tcW w:w="2835" w:type="dxa"/>
            <w:tcBorders>
              <w:top w:val="single" w:sz="6" w:space="0" w:color="auto"/>
              <w:left w:val="single" w:sz="12" w:space="0" w:color="auto"/>
              <w:bottom w:val="single" w:sz="6" w:space="0" w:color="auto"/>
              <w:right w:val="single" w:sz="12" w:space="0" w:color="auto"/>
            </w:tcBorders>
          </w:tcPr>
          <w:p w:rsidR="00D7088B" w:rsidRDefault="00D7088B" w:rsidP="00647BF7">
            <w:pPr>
              <w:rPr>
                <w:sz w:val="18"/>
                <w:lang w:val="es-ES_tradnl"/>
              </w:rPr>
            </w:pPr>
          </w:p>
        </w:tc>
        <w:tc>
          <w:tcPr>
            <w:tcW w:w="3402" w:type="dxa"/>
            <w:tcBorders>
              <w:top w:val="single" w:sz="6" w:space="0" w:color="auto"/>
              <w:left w:val="single" w:sz="12" w:space="0" w:color="auto"/>
              <w:bottom w:val="single" w:sz="6" w:space="0" w:color="auto"/>
              <w:right w:val="single" w:sz="12" w:space="0" w:color="auto"/>
            </w:tcBorders>
          </w:tcPr>
          <w:p w:rsidR="00D7088B" w:rsidRDefault="00D7088B" w:rsidP="00647BF7">
            <w:pPr>
              <w:rPr>
                <w:sz w:val="18"/>
                <w:lang w:val="es-ES_tradnl"/>
              </w:rPr>
            </w:pPr>
          </w:p>
        </w:tc>
      </w:tr>
      <w:tr w:rsidR="00D7088B" w:rsidTr="00647BF7">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D7088B" w:rsidRDefault="00D7088B" w:rsidP="00647BF7">
            <w:pPr>
              <w:jc w:val="center"/>
              <w:rPr>
                <w:sz w:val="18"/>
                <w:lang w:val="es-ES_tradnl"/>
              </w:rPr>
            </w:pPr>
            <w:r>
              <w:rPr>
                <w:sz w:val="18"/>
                <w:lang w:val="es-ES_tradnl"/>
              </w:rPr>
              <w:t>2</w:t>
            </w:r>
          </w:p>
        </w:tc>
        <w:tc>
          <w:tcPr>
            <w:tcW w:w="2835" w:type="dxa"/>
            <w:tcBorders>
              <w:top w:val="single" w:sz="6" w:space="0" w:color="auto"/>
              <w:left w:val="single" w:sz="12" w:space="0" w:color="auto"/>
              <w:bottom w:val="single" w:sz="6" w:space="0" w:color="auto"/>
              <w:right w:val="single" w:sz="12" w:space="0" w:color="auto"/>
            </w:tcBorders>
          </w:tcPr>
          <w:p w:rsidR="00D7088B" w:rsidRDefault="00D7088B" w:rsidP="00647BF7">
            <w:pPr>
              <w:rPr>
                <w:sz w:val="18"/>
                <w:lang w:val="es-ES_tradnl"/>
              </w:rPr>
            </w:pPr>
          </w:p>
        </w:tc>
        <w:tc>
          <w:tcPr>
            <w:tcW w:w="3402" w:type="dxa"/>
            <w:tcBorders>
              <w:top w:val="single" w:sz="6" w:space="0" w:color="auto"/>
              <w:left w:val="single" w:sz="12" w:space="0" w:color="auto"/>
              <w:bottom w:val="single" w:sz="6" w:space="0" w:color="auto"/>
              <w:right w:val="single" w:sz="12" w:space="0" w:color="auto"/>
            </w:tcBorders>
          </w:tcPr>
          <w:p w:rsidR="00D7088B" w:rsidRDefault="00D7088B" w:rsidP="00647BF7">
            <w:pPr>
              <w:rPr>
                <w:sz w:val="18"/>
                <w:lang w:val="es-ES_tradnl"/>
              </w:rPr>
            </w:pPr>
          </w:p>
        </w:tc>
      </w:tr>
      <w:tr w:rsidR="00D7088B" w:rsidTr="00647BF7">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D7088B" w:rsidRDefault="00D7088B" w:rsidP="00647BF7">
            <w:pPr>
              <w:jc w:val="center"/>
              <w:rPr>
                <w:sz w:val="18"/>
                <w:lang w:val="es-ES_tradnl"/>
              </w:rPr>
            </w:pPr>
            <w:r>
              <w:rPr>
                <w:sz w:val="18"/>
                <w:lang w:val="es-ES_tradnl"/>
              </w:rPr>
              <w:t>3</w:t>
            </w:r>
          </w:p>
        </w:tc>
        <w:tc>
          <w:tcPr>
            <w:tcW w:w="2835" w:type="dxa"/>
            <w:tcBorders>
              <w:top w:val="single" w:sz="6" w:space="0" w:color="auto"/>
              <w:left w:val="single" w:sz="12" w:space="0" w:color="auto"/>
              <w:bottom w:val="single" w:sz="6" w:space="0" w:color="auto"/>
              <w:right w:val="single" w:sz="12" w:space="0" w:color="auto"/>
            </w:tcBorders>
          </w:tcPr>
          <w:p w:rsidR="00D7088B" w:rsidRDefault="00D7088B" w:rsidP="00647BF7">
            <w:pPr>
              <w:rPr>
                <w:sz w:val="18"/>
                <w:lang w:val="es-ES_tradnl"/>
              </w:rPr>
            </w:pPr>
          </w:p>
        </w:tc>
        <w:tc>
          <w:tcPr>
            <w:tcW w:w="3402" w:type="dxa"/>
            <w:tcBorders>
              <w:top w:val="single" w:sz="6" w:space="0" w:color="auto"/>
              <w:left w:val="single" w:sz="12" w:space="0" w:color="auto"/>
              <w:bottom w:val="single" w:sz="6" w:space="0" w:color="auto"/>
              <w:right w:val="single" w:sz="12" w:space="0" w:color="auto"/>
            </w:tcBorders>
          </w:tcPr>
          <w:p w:rsidR="00D7088B" w:rsidRDefault="00D7088B" w:rsidP="00647BF7">
            <w:pPr>
              <w:rPr>
                <w:sz w:val="18"/>
                <w:lang w:val="es-ES_tradnl"/>
              </w:rPr>
            </w:pPr>
          </w:p>
        </w:tc>
      </w:tr>
      <w:tr w:rsidR="00D7088B" w:rsidTr="00647BF7">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D7088B" w:rsidRDefault="00D7088B" w:rsidP="00647BF7">
            <w:pPr>
              <w:jc w:val="center"/>
              <w:rPr>
                <w:sz w:val="18"/>
                <w:lang w:val="es-ES_tradnl"/>
              </w:rPr>
            </w:pPr>
            <w:r>
              <w:rPr>
                <w:sz w:val="18"/>
                <w:lang w:val="es-ES_tradnl"/>
              </w:rPr>
              <w:t>4</w:t>
            </w:r>
          </w:p>
        </w:tc>
        <w:tc>
          <w:tcPr>
            <w:tcW w:w="2835" w:type="dxa"/>
            <w:tcBorders>
              <w:top w:val="single" w:sz="6" w:space="0" w:color="auto"/>
              <w:left w:val="single" w:sz="12" w:space="0" w:color="auto"/>
              <w:bottom w:val="single" w:sz="6" w:space="0" w:color="auto"/>
              <w:right w:val="single" w:sz="12" w:space="0" w:color="auto"/>
            </w:tcBorders>
          </w:tcPr>
          <w:p w:rsidR="00D7088B" w:rsidRDefault="00D7088B" w:rsidP="00647BF7">
            <w:pPr>
              <w:rPr>
                <w:sz w:val="18"/>
                <w:lang w:val="es-ES_tradnl"/>
              </w:rPr>
            </w:pPr>
          </w:p>
        </w:tc>
        <w:tc>
          <w:tcPr>
            <w:tcW w:w="3402" w:type="dxa"/>
            <w:tcBorders>
              <w:top w:val="single" w:sz="6" w:space="0" w:color="auto"/>
              <w:left w:val="single" w:sz="12" w:space="0" w:color="auto"/>
              <w:bottom w:val="single" w:sz="6" w:space="0" w:color="auto"/>
              <w:right w:val="single" w:sz="12" w:space="0" w:color="auto"/>
            </w:tcBorders>
          </w:tcPr>
          <w:p w:rsidR="00D7088B" w:rsidRDefault="00D7088B" w:rsidP="00647BF7">
            <w:pPr>
              <w:rPr>
                <w:sz w:val="18"/>
                <w:lang w:val="es-ES_tradnl"/>
              </w:rPr>
            </w:pPr>
          </w:p>
        </w:tc>
      </w:tr>
      <w:tr w:rsidR="00D7088B" w:rsidTr="00647BF7">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D7088B" w:rsidRDefault="00D7088B" w:rsidP="00647BF7">
            <w:pPr>
              <w:jc w:val="center"/>
              <w:rPr>
                <w:sz w:val="18"/>
                <w:lang w:val="es-ES_tradnl"/>
              </w:rPr>
            </w:pPr>
            <w:r>
              <w:rPr>
                <w:sz w:val="18"/>
                <w:lang w:val="es-ES_tradnl"/>
              </w:rPr>
              <w:t>5</w:t>
            </w:r>
          </w:p>
        </w:tc>
        <w:tc>
          <w:tcPr>
            <w:tcW w:w="2835" w:type="dxa"/>
            <w:tcBorders>
              <w:top w:val="single" w:sz="6" w:space="0" w:color="auto"/>
              <w:left w:val="single" w:sz="12" w:space="0" w:color="auto"/>
              <w:bottom w:val="single" w:sz="6" w:space="0" w:color="auto"/>
              <w:right w:val="single" w:sz="12" w:space="0" w:color="auto"/>
            </w:tcBorders>
          </w:tcPr>
          <w:p w:rsidR="00D7088B" w:rsidRDefault="00D7088B" w:rsidP="00647BF7">
            <w:pPr>
              <w:rPr>
                <w:sz w:val="18"/>
                <w:lang w:val="es-ES_tradnl"/>
              </w:rPr>
            </w:pPr>
          </w:p>
        </w:tc>
        <w:tc>
          <w:tcPr>
            <w:tcW w:w="3402" w:type="dxa"/>
            <w:tcBorders>
              <w:top w:val="single" w:sz="6" w:space="0" w:color="auto"/>
              <w:left w:val="single" w:sz="12" w:space="0" w:color="auto"/>
              <w:bottom w:val="single" w:sz="6" w:space="0" w:color="auto"/>
              <w:right w:val="single" w:sz="12" w:space="0" w:color="auto"/>
            </w:tcBorders>
          </w:tcPr>
          <w:p w:rsidR="00D7088B" w:rsidRDefault="00D7088B" w:rsidP="00647BF7">
            <w:pPr>
              <w:rPr>
                <w:sz w:val="18"/>
                <w:lang w:val="es-ES_tradnl"/>
              </w:rPr>
            </w:pPr>
          </w:p>
        </w:tc>
      </w:tr>
      <w:tr w:rsidR="00D7088B" w:rsidTr="00647BF7">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D7088B" w:rsidRDefault="00D7088B" w:rsidP="00647BF7">
            <w:pPr>
              <w:jc w:val="center"/>
              <w:rPr>
                <w:sz w:val="18"/>
                <w:lang w:val="es-ES_tradnl"/>
              </w:rPr>
            </w:pPr>
            <w:r>
              <w:rPr>
                <w:sz w:val="18"/>
                <w:lang w:val="es-ES_tradnl"/>
              </w:rPr>
              <w:t>6</w:t>
            </w:r>
          </w:p>
        </w:tc>
        <w:tc>
          <w:tcPr>
            <w:tcW w:w="2835" w:type="dxa"/>
            <w:tcBorders>
              <w:top w:val="single" w:sz="6" w:space="0" w:color="auto"/>
              <w:left w:val="single" w:sz="12" w:space="0" w:color="auto"/>
              <w:bottom w:val="single" w:sz="6" w:space="0" w:color="auto"/>
              <w:right w:val="single" w:sz="12" w:space="0" w:color="auto"/>
            </w:tcBorders>
          </w:tcPr>
          <w:p w:rsidR="00D7088B" w:rsidRDefault="00D7088B" w:rsidP="00647BF7">
            <w:pPr>
              <w:rPr>
                <w:sz w:val="18"/>
                <w:lang w:val="es-ES_tradnl"/>
              </w:rPr>
            </w:pPr>
          </w:p>
        </w:tc>
        <w:tc>
          <w:tcPr>
            <w:tcW w:w="3402" w:type="dxa"/>
            <w:tcBorders>
              <w:top w:val="single" w:sz="6" w:space="0" w:color="auto"/>
              <w:left w:val="single" w:sz="12" w:space="0" w:color="auto"/>
              <w:bottom w:val="single" w:sz="6" w:space="0" w:color="auto"/>
              <w:right w:val="single" w:sz="12" w:space="0" w:color="auto"/>
            </w:tcBorders>
          </w:tcPr>
          <w:p w:rsidR="00D7088B" w:rsidRDefault="00D7088B" w:rsidP="00647BF7">
            <w:pPr>
              <w:rPr>
                <w:sz w:val="18"/>
                <w:lang w:val="es-ES_tradnl"/>
              </w:rPr>
            </w:pPr>
          </w:p>
        </w:tc>
      </w:tr>
      <w:tr w:rsidR="00D7088B" w:rsidTr="00647BF7">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D7088B" w:rsidRDefault="00D7088B" w:rsidP="00647BF7">
            <w:pPr>
              <w:jc w:val="center"/>
              <w:rPr>
                <w:sz w:val="18"/>
                <w:lang w:val="es-ES_tradnl"/>
              </w:rPr>
            </w:pPr>
            <w:r>
              <w:rPr>
                <w:sz w:val="18"/>
                <w:lang w:val="es-ES_tradnl"/>
              </w:rPr>
              <w:t>7</w:t>
            </w:r>
          </w:p>
        </w:tc>
        <w:tc>
          <w:tcPr>
            <w:tcW w:w="2835" w:type="dxa"/>
            <w:tcBorders>
              <w:top w:val="single" w:sz="6" w:space="0" w:color="auto"/>
              <w:left w:val="single" w:sz="12" w:space="0" w:color="auto"/>
              <w:bottom w:val="single" w:sz="6" w:space="0" w:color="auto"/>
              <w:right w:val="single" w:sz="12" w:space="0" w:color="auto"/>
            </w:tcBorders>
          </w:tcPr>
          <w:p w:rsidR="00D7088B" w:rsidRDefault="00D7088B" w:rsidP="00647BF7">
            <w:pPr>
              <w:rPr>
                <w:sz w:val="18"/>
                <w:lang w:val="es-ES_tradnl"/>
              </w:rPr>
            </w:pPr>
          </w:p>
        </w:tc>
        <w:tc>
          <w:tcPr>
            <w:tcW w:w="3402" w:type="dxa"/>
            <w:tcBorders>
              <w:top w:val="single" w:sz="6" w:space="0" w:color="auto"/>
              <w:left w:val="single" w:sz="12" w:space="0" w:color="auto"/>
              <w:bottom w:val="single" w:sz="6" w:space="0" w:color="auto"/>
              <w:right w:val="single" w:sz="12" w:space="0" w:color="auto"/>
            </w:tcBorders>
          </w:tcPr>
          <w:p w:rsidR="00D7088B" w:rsidRDefault="00D7088B" w:rsidP="00647BF7">
            <w:pPr>
              <w:rPr>
                <w:sz w:val="18"/>
                <w:lang w:val="es-ES_tradnl"/>
              </w:rPr>
            </w:pPr>
          </w:p>
        </w:tc>
      </w:tr>
      <w:tr w:rsidR="00D7088B" w:rsidTr="00647BF7">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D7088B" w:rsidRDefault="00D7088B" w:rsidP="00647BF7">
            <w:pPr>
              <w:jc w:val="center"/>
              <w:rPr>
                <w:sz w:val="18"/>
                <w:lang w:val="es-ES_tradnl"/>
              </w:rPr>
            </w:pPr>
            <w:r>
              <w:rPr>
                <w:sz w:val="18"/>
                <w:lang w:val="es-ES_tradnl"/>
              </w:rPr>
              <w:t>8</w:t>
            </w:r>
          </w:p>
        </w:tc>
        <w:tc>
          <w:tcPr>
            <w:tcW w:w="2835" w:type="dxa"/>
            <w:tcBorders>
              <w:top w:val="single" w:sz="6" w:space="0" w:color="auto"/>
              <w:left w:val="single" w:sz="12" w:space="0" w:color="auto"/>
              <w:bottom w:val="single" w:sz="6" w:space="0" w:color="auto"/>
              <w:right w:val="single" w:sz="12" w:space="0" w:color="auto"/>
            </w:tcBorders>
          </w:tcPr>
          <w:p w:rsidR="00D7088B" w:rsidRDefault="00D7088B" w:rsidP="00647BF7">
            <w:pPr>
              <w:rPr>
                <w:sz w:val="18"/>
                <w:lang w:val="es-ES_tradnl"/>
              </w:rPr>
            </w:pPr>
          </w:p>
        </w:tc>
        <w:tc>
          <w:tcPr>
            <w:tcW w:w="3402" w:type="dxa"/>
            <w:tcBorders>
              <w:top w:val="single" w:sz="6" w:space="0" w:color="auto"/>
              <w:left w:val="single" w:sz="12" w:space="0" w:color="auto"/>
              <w:bottom w:val="single" w:sz="6" w:space="0" w:color="auto"/>
              <w:right w:val="single" w:sz="12" w:space="0" w:color="auto"/>
            </w:tcBorders>
          </w:tcPr>
          <w:p w:rsidR="00D7088B" w:rsidRDefault="00D7088B" w:rsidP="00647BF7">
            <w:pPr>
              <w:rPr>
                <w:sz w:val="18"/>
                <w:lang w:val="es-ES_tradnl"/>
              </w:rPr>
            </w:pPr>
          </w:p>
        </w:tc>
      </w:tr>
      <w:tr w:rsidR="00D7088B" w:rsidTr="00647BF7">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D7088B" w:rsidRDefault="00D7088B" w:rsidP="00647BF7">
            <w:pPr>
              <w:jc w:val="center"/>
              <w:rPr>
                <w:sz w:val="18"/>
                <w:lang w:val="es-ES_tradnl"/>
              </w:rPr>
            </w:pPr>
            <w:r>
              <w:rPr>
                <w:sz w:val="18"/>
                <w:lang w:val="es-ES_tradnl"/>
              </w:rPr>
              <w:t>9</w:t>
            </w:r>
          </w:p>
        </w:tc>
        <w:tc>
          <w:tcPr>
            <w:tcW w:w="2835" w:type="dxa"/>
            <w:tcBorders>
              <w:top w:val="single" w:sz="6" w:space="0" w:color="auto"/>
              <w:left w:val="single" w:sz="12" w:space="0" w:color="auto"/>
              <w:bottom w:val="single" w:sz="6" w:space="0" w:color="auto"/>
              <w:right w:val="single" w:sz="12" w:space="0" w:color="auto"/>
            </w:tcBorders>
          </w:tcPr>
          <w:p w:rsidR="00D7088B" w:rsidRDefault="00D7088B" w:rsidP="00647BF7">
            <w:pPr>
              <w:rPr>
                <w:sz w:val="18"/>
                <w:lang w:val="es-ES_tradnl"/>
              </w:rPr>
            </w:pPr>
          </w:p>
        </w:tc>
        <w:tc>
          <w:tcPr>
            <w:tcW w:w="3402" w:type="dxa"/>
            <w:tcBorders>
              <w:top w:val="single" w:sz="6" w:space="0" w:color="auto"/>
              <w:left w:val="single" w:sz="12" w:space="0" w:color="auto"/>
              <w:bottom w:val="single" w:sz="6" w:space="0" w:color="auto"/>
              <w:right w:val="single" w:sz="12" w:space="0" w:color="auto"/>
            </w:tcBorders>
          </w:tcPr>
          <w:p w:rsidR="00D7088B" w:rsidRDefault="00D7088B" w:rsidP="00647BF7">
            <w:pPr>
              <w:rPr>
                <w:sz w:val="18"/>
                <w:lang w:val="es-ES_tradnl"/>
              </w:rPr>
            </w:pPr>
          </w:p>
        </w:tc>
      </w:tr>
      <w:tr w:rsidR="00D7088B" w:rsidTr="00647BF7">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D7088B" w:rsidRDefault="00D7088B" w:rsidP="00647BF7">
            <w:pPr>
              <w:jc w:val="center"/>
              <w:rPr>
                <w:sz w:val="18"/>
                <w:lang w:val="es-ES_tradnl"/>
              </w:rPr>
            </w:pPr>
            <w:r>
              <w:rPr>
                <w:sz w:val="18"/>
                <w:lang w:val="es-ES_tradnl"/>
              </w:rPr>
              <w:t>10</w:t>
            </w:r>
          </w:p>
        </w:tc>
        <w:tc>
          <w:tcPr>
            <w:tcW w:w="2835" w:type="dxa"/>
            <w:tcBorders>
              <w:top w:val="single" w:sz="6" w:space="0" w:color="auto"/>
              <w:left w:val="single" w:sz="12" w:space="0" w:color="auto"/>
              <w:bottom w:val="single" w:sz="6" w:space="0" w:color="auto"/>
              <w:right w:val="single" w:sz="12" w:space="0" w:color="auto"/>
            </w:tcBorders>
          </w:tcPr>
          <w:p w:rsidR="00D7088B" w:rsidRDefault="00D7088B" w:rsidP="00647BF7">
            <w:pPr>
              <w:rPr>
                <w:sz w:val="18"/>
                <w:lang w:val="es-ES_tradnl"/>
              </w:rPr>
            </w:pPr>
          </w:p>
        </w:tc>
        <w:tc>
          <w:tcPr>
            <w:tcW w:w="3402" w:type="dxa"/>
            <w:tcBorders>
              <w:top w:val="single" w:sz="6" w:space="0" w:color="auto"/>
              <w:left w:val="single" w:sz="12" w:space="0" w:color="auto"/>
              <w:bottom w:val="single" w:sz="6" w:space="0" w:color="auto"/>
              <w:right w:val="single" w:sz="12" w:space="0" w:color="auto"/>
            </w:tcBorders>
          </w:tcPr>
          <w:p w:rsidR="00D7088B" w:rsidRDefault="00D7088B" w:rsidP="00647BF7">
            <w:pPr>
              <w:rPr>
                <w:sz w:val="18"/>
                <w:lang w:val="es-ES_tradnl"/>
              </w:rPr>
            </w:pPr>
          </w:p>
        </w:tc>
      </w:tr>
      <w:tr w:rsidR="00D7088B" w:rsidTr="00647BF7">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D7088B" w:rsidRDefault="00D7088B" w:rsidP="00647BF7">
            <w:pPr>
              <w:jc w:val="center"/>
              <w:rPr>
                <w:sz w:val="18"/>
                <w:lang w:val="es-ES_tradnl"/>
              </w:rPr>
            </w:pPr>
            <w:r>
              <w:rPr>
                <w:sz w:val="18"/>
                <w:lang w:val="es-ES_tradnl"/>
              </w:rPr>
              <w:t>11</w:t>
            </w:r>
          </w:p>
        </w:tc>
        <w:tc>
          <w:tcPr>
            <w:tcW w:w="2835" w:type="dxa"/>
            <w:tcBorders>
              <w:top w:val="single" w:sz="6" w:space="0" w:color="auto"/>
              <w:left w:val="single" w:sz="12" w:space="0" w:color="auto"/>
              <w:bottom w:val="single" w:sz="6" w:space="0" w:color="auto"/>
              <w:right w:val="single" w:sz="12" w:space="0" w:color="auto"/>
            </w:tcBorders>
          </w:tcPr>
          <w:p w:rsidR="00D7088B" w:rsidRDefault="00D7088B" w:rsidP="00647BF7">
            <w:pPr>
              <w:rPr>
                <w:sz w:val="18"/>
                <w:lang w:val="es-ES_tradnl"/>
              </w:rPr>
            </w:pPr>
          </w:p>
        </w:tc>
        <w:tc>
          <w:tcPr>
            <w:tcW w:w="3402" w:type="dxa"/>
            <w:tcBorders>
              <w:top w:val="single" w:sz="6" w:space="0" w:color="auto"/>
              <w:left w:val="single" w:sz="12" w:space="0" w:color="auto"/>
              <w:bottom w:val="single" w:sz="6" w:space="0" w:color="auto"/>
              <w:right w:val="single" w:sz="12" w:space="0" w:color="auto"/>
            </w:tcBorders>
          </w:tcPr>
          <w:p w:rsidR="00D7088B" w:rsidRDefault="00D7088B" w:rsidP="00647BF7">
            <w:pPr>
              <w:rPr>
                <w:sz w:val="18"/>
                <w:lang w:val="es-ES_tradnl"/>
              </w:rPr>
            </w:pPr>
          </w:p>
        </w:tc>
      </w:tr>
      <w:tr w:rsidR="00D7088B" w:rsidTr="00647BF7">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D7088B" w:rsidRDefault="00D7088B" w:rsidP="00647BF7">
            <w:pPr>
              <w:jc w:val="center"/>
              <w:rPr>
                <w:sz w:val="18"/>
                <w:lang w:val="es-ES_tradnl"/>
              </w:rPr>
            </w:pPr>
            <w:r>
              <w:rPr>
                <w:sz w:val="18"/>
                <w:lang w:val="es-ES_tradnl"/>
              </w:rPr>
              <w:t>12</w:t>
            </w:r>
          </w:p>
        </w:tc>
        <w:tc>
          <w:tcPr>
            <w:tcW w:w="2835" w:type="dxa"/>
            <w:tcBorders>
              <w:top w:val="single" w:sz="6" w:space="0" w:color="auto"/>
              <w:left w:val="single" w:sz="12" w:space="0" w:color="auto"/>
              <w:bottom w:val="single" w:sz="6" w:space="0" w:color="auto"/>
              <w:right w:val="single" w:sz="12" w:space="0" w:color="auto"/>
            </w:tcBorders>
          </w:tcPr>
          <w:p w:rsidR="00D7088B" w:rsidRDefault="00D7088B" w:rsidP="00647BF7">
            <w:pPr>
              <w:rPr>
                <w:sz w:val="18"/>
                <w:lang w:val="es-ES_tradnl"/>
              </w:rPr>
            </w:pPr>
          </w:p>
        </w:tc>
        <w:tc>
          <w:tcPr>
            <w:tcW w:w="3402" w:type="dxa"/>
            <w:tcBorders>
              <w:top w:val="single" w:sz="6" w:space="0" w:color="auto"/>
              <w:left w:val="single" w:sz="12" w:space="0" w:color="auto"/>
              <w:bottom w:val="single" w:sz="6" w:space="0" w:color="auto"/>
              <w:right w:val="single" w:sz="12" w:space="0" w:color="auto"/>
            </w:tcBorders>
          </w:tcPr>
          <w:p w:rsidR="00D7088B" w:rsidRDefault="00D7088B" w:rsidP="00647BF7">
            <w:pPr>
              <w:rPr>
                <w:sz w:val="18"/>
                <w:lang w:val="es-ES_tradnl"/>
              </w:rPr>
            </w:pPr>
          </w:p>
        </w:tc>
      </w:tr>
      <w:tr w:rsidR="00D7088B" w:rsidTr="00647BF7">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D7088B" w:rsidRDefault="00D7088B" w:rsidP="00647BF7">
            <w:pPr>
              <w:jc w:val="center"/>
              <w:rPr>
                <w:sz w:val="18"/>
                <w:lang w:val="es-ES_tradnl"/>
              </w:rPr>
            </w:pPr>
            <w:r>
              <w:rPr>
                <w:sz w:val="18"/>
                <w:lang w:val="es-ES_tradnl"/>
              </w:rPr>
              <w:t>13</w:t>
            </w:r>
          </w:p>
        </w:tc>
        <w:tc>
          <w:tcPr>
            <w:tcW w:w="2835" w:type="dxa"/>
            <w:tcBorders>
              <w:top w:val="single" w:sz="6" w:space="0" w:color="auto"/>
              <w:left w:val="single" w:sz="12" w:space="0" w:color="auto"/>
              <w:bottom w:val="single" w:sz="6" w:space="0" w:color="auto"/>
              <w:right w:val="single" w:sz="12" w:space="0" w:color="auto"/>
            </w:tcBorders>
          </w:tcPr>
          <w:p w:rsidR="00D7088B" w:rsidRDefault="00D7088B" w:rsidP="00647BF7">
            <w:pPr>
              <w:rPr>
                <w:sz w:val="18"/>
                <w:lang w:val="es-ES_tradnl"/>
              </w:rPr>
            </w:pPr>
          </w:p>
        </w:tc>
        <w:tc>
          <w:tcPr>
            <w:tcW w:w="3402" w:type="dxa"/>
            <w:tcBorders>
              <w:top w:val="single" w:sz="6" w:space="0" w:color="auto"/>
              <w:left w:val="single" w:sz="12" w:space="0" w:color="auto"/>
              <w:bottom w:val="single" w:sz="6" w:space="0" w:color="auto"/>
              <w:right w:val="single" w:sz="12" w:space="0" w:color="auto"/>
            </w:tcBorders>
          </w:tcPr>
          <w:p w:rsidR="00D7088B" w:rsidRDefault="00D7088B" w:rsidP="00647BF7">
            <w:pPr>
              <w:rPr>
                <w:sz w:val="18"/>
                <w:lang w:val="es-ES_tradnl"/>
              </w:rPr>
            </w:pPr>
          </w:p>
        </w:tc>
      </w:tr>
      <w:tr w:rsidR="00D7088B" w:rsidTr="00647BF7">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D7088B" w:rsidRDefault="00D7088B" w:rsidP="00647BF7">
            <w:pPr>
              <w:jc w:val="center"/>
              <w:rPr>
                <w:sz w:val="18"/>
                <w:lang w:val="es-ES_tradnl"/>
              </w:rPr>
            </w:pPr>
            <w:r>
              <w:rPr>
                <w:sz w:val="18"/>
                <w:lang w:val="es-ES_tradnl"/>
              </w:rPr>
              <w:t>14</w:t>
            </w:r>
          </w:p>
        </w:tc>
        <w:tc>
          <w:tcPr>
            <w:tcW w:w="2835" w:type="dxa"/>
            <w:tcBorders>
              <w:top w:val="single" w:sz="6" w:space="0" w:color="auto"/>
              <w:left w:val="single" w:sz="12" w:space="0" w:color="auto"/>
              <w:bottom w:val="single" w:sz="6" w:space="0" w:color="auto"/>
              <w:right w:val="single" w:sz="12" w:space="0" w:color="auto"/>
            </w:tcBorders>
          </w:tcPr>
          <w:p w:rsidR="00D7088B" w:rsidRDefault="00D7088B" w:rsidP="00647BF7">
            <w:pPr>
              <w:rPr>
                <w:sz w:val="18"/>
                <w:lang w:val="es-ES_tradnl"/>
              </w:rPr>
            </w:pPr>
          </w:p>
        </w:tc>
        <w:tc>
          <w:tcPr>
            <w:tcW w:w="3402" w:type="dxa"/>
            <w:tcBorders>
              <w:top w:val="single" w:sz="6" w:space="0" w:color="auto"/>
              <w:left w:val="single" w:sz="12" w:space="0" w:color="auto"/>
              <w:bottom w:val="single" w:sz="6" w:space="0" w:color="auto"/>
              <w:right w:val="single" w:sz="12" w:space="0" w:color="auto"/>
            </w:tcBorders>
          </w:tcPr>
          <w:p w:rsidR="00D7088B" w:rsidRDefault="00D7088B" w:rsidP="00647BF7">
            <w:pPr>
              <w:rPr>
                <w:sz w:val="18"/>
                <w:lang w:val="es-ES_tradnl"/>
              </w:rPr>
            </w:pPr>
          </w:p>
        </w:tc>
      </w:tr>
      <w:tr w:rsidR="00D7088B" w:rsidTr="00647BF7">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D7088B" w:rsidRDefault="00D7088B" w:rsidP="00647BF7">
            <w:pPr>
              <w:jc w:val="center"/>
              <w:rPr>
                <w:sz w:val="18"/>
                <w:lang w:val="es-ES_tradnl"/>
              </w:rPr>
            </w:pPr>
            <w:r>
              <w:rPr>
                <w:sz w:val="18"/>
                <w:lang w:val="es-ES_tradnl"/>
              </w:rPr>
              <w:t>15</w:t>
            </w:r>
          </w:p>
        </w:tc>
        <w:tc>
          <w:tcPr>
            <w:tcW w:w="2835" w:type="dxa"/>
            <w:tcBorders>
              <w:top w:val="single" w:sz="6" w:space="0" w:color="auto"/>
              <w:left w:val="single" w:sz="12" w:space="0" w:color="auto"/>
              <w:bottom w:val="single" w:sz="6" w:space="0" w:color="auto"/>
              <w:right w:val="single" w:sz="12" w:space="0" w:color="auto"/>
            </w:tcBorders>
          </w:tcPr>
          <w:p w:rsidR="00D7088B" w:rsidRDefault="00D7088B" w:rsidP="00647BF7">
            <w:pPr>
              <w:rPr>
                <w:sz w:val="18"/>
                <w:lang w:val="es-ES_tradnl"/>
              </w:rPr>
            </w:pPr>
          </w:p>
        </w:tc>
        <w:tc>
          <w:tcPr>
            <w:tcW w:w="3402" w:type="dxa"/>
            <w:tcBorders>
              <w:top w:val="single" w:sz="6" w:space="0" w:color="auto"/>
              <w:left w:val="single" w:sz="12" w:space="0" w:color="auto"/>
              <w:bottom w:val="single" w:sz="6" w:space="0" w:color="auto"/>
              <w:right w:val="single" w:sz="12" w:space="0" w:color="auto"/>
            </w:tcBorders>
          </w:tcPr>
          <w:p w:rsidR="00D7088B" w:rsidRDefault="00D7088B" w:rsidP="00647BF7">
            <w:pPr>
              <w:rPr>
                <w:sz w:val="18"/>
                <w:lang w:val="es-ES_tradnl"/>
              </w:rPr>
            </w:pPr>
          </w:p>
        </w:tc>
      </w:tr>
      <w:tr w:rsidR="00D7088B" w:rsidTr="00647BF7">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D7088B" w:rsidRDefault="00D7088B" w:rsidP="00647BF7">
            <w:pPr>
              <w:jc w:val="center"/>
              <w:rPr>
                <w:sz w:val="18"/>
                <w:lang w:val="es-ES_tradnl"/>
              </w:rPr>
            </w:pPr>
            <w:r>
              <w:rPr>
                <w:sz w:val="18"/>
                <w:lang w:val="es-ES_tradnl"/>
              </w:rPr>
              <w:t>16</w:t>
            </w:r>
          </w:p>
        </w:tc>
        <w:tc>
          <w:tcPr>
            <w:tcW w:w="2835" w:type="dxa"/>
            <w:tcBorders>
              <w:top w:val="single" w:sz="6" w:space="0" w:color="auto"/>
              <w:left w:val="single" w:sz="12" w:space="0" w:color="auto"/>
              <w:bottom w:val="single" w:sz="6" w:space="0" w:color="auto"/>
              <w:right w:val="single" w:sz="12" w:space="0" w:color="auto"/>
            </w:tcBorders>
          </w:tcPr>
          <w:p w:rsidR="00D7088B" w:rsidRDefault="00D7088B" w:rsidP="00647BF7">
            <w:pPr>
              <w:rPr>
                <w:sz w:val="18"/>
                <w:lang w:val="es-ES_tradnl"/>
              </w:rPr>
            </w:pPr>
          </w:p>
        </w:tc>
        <w:tc>
          <w:tcPr>
            <w:tcW w:w="3402" w:type="dxa"/>
            <w:tcBorders>
              <w:top w:val="single" w:sz="6" w:space="0" w:color="auto"/>
              <w:left w:val="single" w:sz="12" w:space="0" w:color="auto"/>
              <w:bottom w:val="single" w:sz="6" w:space="0" w:color="auto"/>
              <w:right w:val="single" w:sz="12" w:space="0" w:color="auto"/>
            </w:tcBorders>
          </w:tcPr>
          <w:p w:rsidR="00D7088B" w:rsidRDefault="00D7088B" w:rsidP="00647BF7">
            <w:pPr>
              <w:rPr>
                <w:sz w:val="18"/>
                <w:lang w:val="es-ES_tradnl"/>
              </w:rPr>
            </w:pPr>
          </w:p>
        </w:tc>
      </w:tr>
      <w:tr w:rsidR="00D7088B" w:rsidTr="00647BF7">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D7088B" w:rsidRDefault="00D7088B" w:rsidP="00647BF7">
            <w:pPr>
              <w:jc w:val="center"/>
              <w:rPr>
                <w:sz w:val="18"/>
                <w:lang w:val="es-ES_tradnl"/>
              </w:rPr>
            </w:pPr>
            <w:r>
              <w:rPr>
                <w:sz w:val="18"/>
                <w:lang w:val="es-ES_tradnl"/>
              </w:rPr>
              <w:t>17</w:t>
            </w:r>
          </w:p>
        </w:tc>
        <w:tc>
          <w:tcPr>
            <w:tcW w:w="2835" w:type="dxa"/>
            <w:tcBorders>
              <w:top w:val="single" w:sz="6" w:space="0" w:color="auto"/>
              <w:left w:val="single" w:sz="12" w:space="0" w:color="auto"/>
              <w:bottom w:val="single" w:sz="6" w:space="0" w:color="auto"/>
              <w:right w:val="single" w:sz="12" w:space="0" w:color="auto"/>
            </w:tcBorders>
          </w:tcPr>
          <w:p w:rsidR="00D7088B" w:rsidRDefault="00D7088B" w:rsidP="00647BF7">
            <w:pPr>
              <w:rPr>
                <w:sz w:val="18"/>
                <w:lang w:val="es-ES_tradnl"/>
              </w:rPr>
            </w:pPr>
          </w:p>
        </w:tc>
        <w:tc>
          <w:tcPr>
            <w:tcW w:w="3402" w:type="dxa"/>
            <w:tcBorders>
              <w:top w:val="single" w:sz="6" w:space="0" w:color="auto"/>
              <w:left w:val="single" w:sz="12" w:space="0" w:color="auto"/>
              <w:bottom w:val="single" w:sz="6" w:space="0" w:color="auto"/>
              <w:right w:val="single" w:sz="12" w:space="0" w:color="auto"/>
            </w:tcBorders>
          </w:tcPr>
          <w:p w:rsidR="00D7088B" w:rsidRDefault="00D7088B" w:rsidP="00647BF7">
            <w:pPr>
              <w:rPr>
                <w:sz w:val="18"/>
                <w:lang w:val="es-ES_tradnl"/>
              </w:rPr>
            </w:pPr>
          </w:p>
        </w:tc>
      </w:tr>
      <w:tr w:rsidR="00D7088B" w:rsidTr="00647BF7">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D7088B" w:rsidRDefault="00D7088B" w:rsidP="00647BF7">
            <w:pPr>
              <w:jc w:val="center"/>
              <w:rPr>
                <w:sz w:val="18"/>
                <w:lang w:val="es-ES_tradnl"/>
              </w:rPr>
            </w:pPr>
            <w:r>
              <w:rPr>
                <w:sz w:val="18"/>
                <w:lang w:val="es-ES_tradnl"/>
              </w:rPr>
              <w:t>18</w:t>
            </w:r>
          </w:p>
        </w:tc>
        <w:tc>
          <w:tcPr>
            <w:tcW w:w="2835" w:type="dxa"/>
            <w:tcBorders>
              <w:top w:val="single" w:sz="6" w:space="0" w:color="auto"/>
              <w:left w:val="single" w:sz="12" w:space="0" w:color="auto"/>
              <w:bottom w:val="single" w:sz="6" w:space="0" w:color="auto"/>
              <w:right w:val="single" w:sz="12" w:space="0" w:color="auto"/>
            </w:tcBorders>
          </w:tcPr>
          <w:p w:rsidR="00D7088B" w:rsidRDefault="00D7088B" w:rsidP="00647BF7">
            <w:pPr>
              <w:rPr>
                <w:sz w:val="18"/>
                <w:lang w:val="es-ES_tradnl"/>
              </w:rPr>
            </w:pPr>
          </w:p>
        </w:tc>
        <w:tc>
          <w:tcPr>
            <w:tcW w:w="3402" w:type="dxa"/>
            <w:tcBorders>
              <w:top w:val="single" w:sz="6" w:space="0" w:color="auto"/>
              <w:left w:val="single" w:sz="12" w:space="0" w:color="auto"/>
              <w:bottom w:val="single" w:sz="6" w:space="0" w:color="auto"/>
              <w:right w:val="single" w:sz="12" w:space="0" w:color="auto"/>
            </w:tcBorders>
          </w:tcPr>
          <w:p w:rsidR="00D7088B" w:rsidRDefault="00D7088B" w:rsidP="00647BF7">
            <w:pPr>
              <w:rPr>
                <w:sz w:val="18"/>
                <w:lang w:val="es-ES_tradnl"/>
              </w:rPr>
            </w:pPr>
          </w:p>
        </w:tc>
      </w:tr>
      <w:tr w:rsidR="00D7088B" w:rsidTr="00647BF7">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D7088B" w:rsidRDefault="00D7088B" w:rsidP="00647BF7">
            <w:pPr>
              <w:jc w:val="center"/>
              <w:rPr>
                <w:sz w:val="18"/>
                <w:lang w:val="es-ES_tradnl"/>
              </w:rPr>
            </w:pPr>
            <w:r>
              <w:rPr>
                <w:sz w:val="18"/>
                <w:lang w:val="es-ES_tradnl"/>
              </w:rPr>
              <w:t>19</w:t>
            </w:r>
          </w:p>
        </w:tc>
        <w:tc>
          <w:tcPr>
            <w:tcW w:w="2835" w:type="dxa"/>
            <w:tcBorders>
              <w:top w:val="single" w:sz="6" w:space="0" w:color="auto"/>
              <w:left w:val="single" w:sz="12" w:space="0" w:color="auto"/>
              <w:bottom w:val="single" w:sz="6" w:space="0" w:color="auto"/>
              <w:right w:val="single" w:sz="12" w:space="0" w:color="auto"/>
            </w:tcBorders>
          </w:tcPr>
          <w:p w:rsidR="00D7088B" w:rsidRDefault="00D7088B" w:rsidP="00647BF7">
            <w:pPr>
              <w:rPr>
                <w:sz w:val="18"/>
                <w:lang w:val="es-ES_tradnl"/>
              </w:rPr>
            </w:pPr>
          </w:p>
        </w:tc>
        <w:tc>
          <w:tcPr>
            <w:tcW w:w="3402" w:type="dxa"/>
            <w:tcBorders>
              <w:top w:val="single" w:sz="6" w:space="0" w:color="auto"/>
              <w:left w:val="single" w:sz="12" w:space="0" w:color="auto"/>
              <w:bottom w:val="single" w:sz="6" w:space="0" w:color="auto"/>
              <w:right w:val="single" w:sz="12" w:space="0" w:color="auto"/>
            </w:tcBorders>
          </w:tcPr>
          <w:p w:rsidR="00D7088B" w:rsidRDefault="00D7088B" w:rsidP="00647BF7">
            <w:pPr>
              <w:rPr>
                <w:sz w:val="18"/>
                <w:lang w:val="es-ES_tradnl"/>
              </w:rPr>
            </w:pPr>
          </w:p>
        </w:tc>
      </w:tr>
      <w:tr w:rsidR="00D7088B" w:rsidTr="00647BF7">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D7088B" w:rsidRDefault="00D7088B" w:rsidP="00647BF7">
            <w:pPr>
              <w:jc w:val="center"/>
              <w:rPr>
                <w:sz w:val="18"/>
                <w:lang w:val="es-ES_tradnl"/>
              </w:rPr>
            </w:pPr>
            <w:r>
              <w:rPr>
                <w:sz w:val="18"/>
                <w:lang w:val="es-ES_tradnl"/>
              </w:rPr>
              <w:t>20</w:t>
            </w:r>
          </w:p>
        </w:tc>
        <w:tc>
          <w:tcPr>
            <w:tcW w:w="2835" w:type="dxa"/>
            <w:tcBorders>
              <w:top w:val="single" w:sz="6" w:space="0" w:color="auto"/>
              <w:left w:val="single" w:sz="12" w:space="0" w:color="auto"/>
              <w:bottom w:val="single" w:sz="6" w:space="0" w:color="auto"/>
              <w:right w:val="single" w:sz="12" w:space="0" w:color="auto"/>
            </w:tcBorders>
          </w:tcPr>
          <w:p w:rsidR="00D7088B" w:rsidRDefault="00D7088B" w:rsidP="00647BF7">
            <w:pPr>
              <w:rPr>
                <w:sz w:val="18"/>
                <w:lang w:val="es-ES_tradnl"/>
              </w:rPr>
            </w:pPr>
          </w:p>
        </w:tc>
        <w:tc>
          <w:tcPr>
            <w:tcW w:w="3402" w:type="dxa"/>
            <w:tcBorders>
              <w:top w:val="single" w:sz="6" w:space="0" w:color="auto"/>
              <w:left w:val="single" w:sz="12" w:space="0" w:color="auto"/>
              <w:bottom w:val="single" w:sz="6" w:space="0" w:color="auto"/>
              <w:right w:val="single" w:sz="12" w:space="0" w:color="auto"/>
            </w:tcBorders>
          </w:tcPr>
          <w:p w:rsidR="00D7088B" w:rsidRDefault="00D7088B" w:rsidP="00647BF7">
            <w:pPr>
              <w:rPr>
                <w:sz w:val="18"/>
                <w:lang w:val="es-ES_tradnl"/>
              </w:rPr>
            </w:pPr>
          </w:p>
        </w:tc>
      </w:tr>
      <w:tr w:rsidR="00D7088B" w:rsidTr="00647BF7">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D7088B" w:rsidRDefault="00D7088B" w:rsidP="00647BF7">
            <w:pPr>
              <w:jc w:val="center"/>
              <w:rPr>
                <w:sz w:val="18"/>
                <w:lang w:val="es-ES_tradnl"/>
              </w:rPr>
            </w:pPr>
            <w:r>
              <w:rPr>
                <w:sz w:val="18"/>
                <w:lang w:val="es-ES_tradnl"/>
              </w:rPr>
              <w:t>21</w:t>
            </w:r>
          </w:p>
        </w:tc>
        <w:tc>
          <w:tcPr>
            <w:tcW w:w="2835" w:type="dxa"/>
            <w:tcBorders>
              <w:top w:val="single" w:sz="6" w:space="0" w:color="auto"/>
              <w:left w:val="single" w:sz="12" w:space="0" w:color="auto"/>
              <w:bottom w:val="single" w:sz="6" w:space="0" w:color="auto"/>
              <w:right w:val="single" w:sz="12" w:space="0" w:color="auto"/>
            </w:tcBorders>
          </w:tcPr>
          <w:p w:rsidR="00D7088B" w:rsidRDefault="00D7088B" w:rsidP="00647BF7">
            <w:pPr>
              <w:rPr>
                <w:sz w:val="18"/>
                <w:lang w:val="es-ES_tradnl"/>
              </w:rPr>
            </w:pPr>
          </w:p>
        </w:tc>
        <w:tc>
          <w:tcPr>
            <w:tcW w:w="3402" w:type="dxa"/>
            <w:tcBorders>
              <w:top w:val="single" w:sz="6" w:space="0" w:color="auto"/>
              <w:left w:val="single" w:sz="12" w:space="0" w:color="auto"/>
              <w:bottom w:val="single" w:sz="6" w:space="0" w:color="auto"/>
              <w:right w:val="single" w:sz="12" w:space="0" w:color="auto"/>
            </w:tcBorders>
          </w:tcPr>
          <w:p w:rsidR="00D7088B" w:rsidRDefault="00D7088B" w:rsidP="00647BF7">
            <w:pPr>
              <w:rPr>
                <w:sz w:val="18"/>
                <w:lang w:val="es-ES_tradnl"/>
              </w:rPr>
            </w:pPr>
          </w:p>
        </w:tc>
      </w:tr>
      <w:tr w:rsidR="00D7088B" w:rsidTr="00647BF7">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D7088B" w:rsidRDefault="00D7088B" w:rsidP="00647BF7">
            <w:pPr>
              <w:jc w:val="center"/>
              <w:rPr>
                <w:sz w:val="18"/>
                <w:lang w:val="es-ES_tradnl"/>
              </w:rPr>
            </w:pPr>
            <w:r>
              <w:rPr>
                <w:sz w:val="18"/>
                <w:lang w:val="es-ES_tradnl"/>
              </w:rPr>
              <w:t>22</w:t>
            </w:r>
          </w:p>
        </w:tc>
        <w:tc>
          <w:tcPr>
            <w:tcW w:w="2835" w:type="dxa"/>
            <w:tcBorders>
              <w:top w:val="single" w:sz="6" w:space="0" w:color="auto"/>
              <w:left w:val="single" w:sz="12" w:space="0" w:color="auto"/>
              <w:bottom w:val="single" w:sz="6" w:space="0" w:color="auto"/>
              <w:right w:val="single" w:sz="12" w:space="0" w:color="auto"/>
            </w:tcBorders>
          </w:tcPr>
          <w:p w:rsidR="00D7088B" w:rsidRDefault="00D7088B" w:rsidP="00647BF7">
            <w:pPr>
              <w:rPr>
                <w:sz w:val="18"/>
                <w:lang w:val="es-ES_tradnl"/>
              </w:rPr>
            </w:pPr>
          </w:p>
        </w:tc>
        <w:tc>
          <w:tcPr>
            <w:tcW w:w="3402" w:type="dxa"/>
            <w:tcBorders>
              <w:top w:val="single" w:sz="6" w:space="0" w:color="auto"/>
              <w:left w:val="single" w:sz="12" w:space="0" w:color="auto"/>
              <w:bottom w:val="single" w:sz="6" w:space="0" w:color="auto"/>
              <w:right w:val="single" w:sz="12" w:space="0" w:color="auto"/>
            </w:tcBorders>
          </w:tcPr>
          <w:p w:rsidR="00D7088B" w:rsidRDefault="00D7088B" w:rsidP="00647BF7">
            <w:pPr>
              <w:rPr>
                <w:sz w:val="18"/>
                <w:lang w:val="es-ES_tradnl"/>
              </w:rPr>
            </w:pPr>
          </w:p>
        </w:tc>
      </w:tr>
      <w:tr w:rsidR="00D7088B" w:rsidTr="00647BF7">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D7088B" w:rsidRDefault="00D7088B" w:rsidP="00647BF7">
            <w:pPr>
              <w:jc w:val="center"/>
              <w:rPr>
                <w:sz w:val="18"/>
                <w:lang w:val="es-ES_tradnl"/>
              </w:rPr>
            </w:pPr>
            <w:r>
              <w:rPr>
                <w:sz w:val="18"/>
                <w:lang w:val="es-ES_tradnl"/>
              </w:rPr>
              <w:t>23</w:t>
            </w:r>
          </w:p>
        </w:tc>
        <w:tc>
          <w:tcPr>
            <w:tcW w:w="2835" w:type="dxa"/>
            <w:tcBorders>
              <w:top w:val="single" w:sz="6" w:space="0" w:color="auto"/>
              <w:left w:val="single" w:sz="12" w:space="0" w:color="auto"/>
              <w:bottom w:val="single" w:sz="6" w:space="0" w:color="auto"/>
              <w:right w:val="single" w:sz="12" w:space="0" w:color="auto"/>
            </w:tcBorders>
          </w:tcPr>
          <w:p w:rsidR="00D7088B" w:rsidRDefault="00D7088B" w:rsidP="00647BF7">
            <w:pPr>
              <w:rPr>
                <w:sz w:val="18"/>
                <w:lang w:val="es-ES_tradnl"/>
              </w:rPr>
            </w:pPr>
          </w:p>
        </w:tc>
        <w:tc>
          <w:tcPr>
            <w:tcW w:w="3402" w:type="dxa"/>
            <w:tcBorders>
              <w:top w:val="single" w:sz="6" w:space="0" w:color="auto"/>
              <w:left w:val="single" w:sz="12" w:space="0" w:color="auto"/>
              <w:bottom w:val="single" w:sz="6" w:space="0" w:color="auto"/>
              <w:right w:val="single" w:sz="12" w:space="0" w:color="auto"/>
            </w:tcBorders>
          </w:tcPr>
          <w:p w:rsidR="00D7088B" w:rsidRDefault="00D7088B" w:rsidP="00647BF7">
            <w:pPr>
              <w:rPr>
                <w:sz w:val="18"/>
                <w:lang w:val="es-ES_tradnl"/>
              </w:rPr>
            </w:pPr>
          </w:p>
        </w:tc>
      </w:tr>
      <w:tr w:rsidR="00D7088B" w:rsidTr="00647BF7">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D7088B" w:rsidRDefault="00D7088B" w:rsidP="00647BF7">
            <w:pPr>
              <w:jc w:val="center"/>
              <w:rPr>
                <w:sz w:val="18"/>
                <w:lang w:val="es-ES_tradnl"/>
              </w:rPr>
            </w:pPr>
            <w:r>
              <w:rPr>
                <w:sz w:val="18"/>
                <w:lang w:val="es-ES_tradnl"/>
              </w:rPr>
              <w:t>24</w:t>
            </w:r>
          </w:p>
        </w:tc>
        <w:tc>
          <w:tcPr>
            <w:tcW w:w="2835" w:type="dxa"/>
            <w:tcBorders>
              <w:top w:val="single" w:sz="6" w:space="0" w:color="auto"/>
              <w:left w:val="single" w:sz="12" w:space="0" w:color="auto"/>
              <w:bottom w:val="single" w:sz="6" w:space="0" w:color="auto"/>
              <w:right w:val="single" w:sz="12" w:space="0" w:color="auto"/>
            </w:tcBorders>
          </w:tcPr>
          <w:p w:rsidR="00D7088B" w:rsidRDefault="00D7088B" w:rsidP="00647BF7">
            <w:pPr>
              <w:rPr>
                <w:sz w:val="18"/>
                <w:lang w:val="es-ES_tradnl"/>
              </w:rPr>
            </w:pPr>
          </w:p>
        </w:tc>
        <w:tc>
          <w:tcPr>
            <w:tcW w:w="3402" w:type="dxa"/>
            <w:tcBorders>
              <w:top w:val="single" w:sz="6" w:space="0" w:color="auto"/>
              <w:left w:val="single" w:sz="12" w:space="0" w:color="auto"/>
              <w:bottom w:val="single" w:sz="6" w:space="0" w:color="auto"/>
              <w:right w:val="single" w:sz="12" w:space="0" w:color="auto"/>
            </w:tcBorders>
          </w:tcPr>
          <w:p w:rsidR="00D7088B" w:rsidRDefault="00D7088B" w:rsidP="00647BF7">
            <w:pPr>
              <w:rPr>
                <w:sz w:val="18"/>
                <w:lang w:val="es-ES_tradnl"/>
              </w:rPr>
            </w:pPr>
          </w:p>
        </w:tc>
      </w:tr>
      <w:tr w:rsidR="00D7088B" w:rsidTr="00647BF7">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D7088B" w:rsidRDefault="00D7088B" w:rsidP="00647BF7">
            <w:pPr>
              <w:jc w:val="center"/>
              <w:rPr>
                <w:sz w:val="18"/>
                <w:lang w:val="es-ES_tradnl"/>
              </w:rPr>
            </w:pPr>
            <w:r>
              <w:rPr>
                <w:sz w:val="18"/>
                <w:lang w:val="es-ES_tradnl"/>
              </w:rPr>
              <w:t>25</w:t>
            </w:r>
          </w:p>
        </w:tc>
        <w:tc>
          <w:tcPr>
            <w:tcW w:w="2835" w:type="dxa"/>
            <w:tcBorders>
              <w:top w:val="single" w:sz="6" w:space="0" w:color="auto"/>
              <w:left w:val="single" w:sz="12" w:space="0" w:color="auto"/>
              <w:bottom w:val="single" w:sz="6" w:space="0" w:color="auto"/>
              <w:right w:val="single" w:sz="12" w:space="0" w:color="auto"/>
            </w:tcBorders>
          </w:tcPr>
          <w:p w:rsidR="00D7088B" w:rsidRDefault="00D7088B" w:rsidP="00647BF7">
            <w:pPr>
              <w:rPr>
                <w:sz w:val="18"/>
                <w:lang w:val="es-ES_tradnl"/>
              </w:rPr>
            </w:pPr>
          </w:p>
        </w:tc>
        <w:tc>
          <w:tcPr>
            <w:tcW w:w="3402" w:type="dxa"/>
            <w:tcBorders>
              <w:top w:val="single" w:sz="6" w:space="0" w:color="auto"/>
              <w:left w:val="single" w:sz="12" w:space="0" w:color="auto"/>
              <w:bottom w:val="single" w:sz="6" w:space="0" w:color="auto"/>
              <w:right w:val="single" w:sz="12" w:space="0" w:color="auto"/>
            </w:tcBorders>
          </w:tcPr>
          <w:p w:rsidR="00D7088B" w:rsidRDefault="00D7088B" w:rsidP="00647BF7">
            <w:pPr>
              <w:rPr>
                <w:sz w:val="18"/>
                <w:lang w:val="es-ES_tradnl"/>
              </w:rPr>
            </w:pPr>
          </w:p>
        </w:tc>
      </w:tr>
      <w:tr w:rsidR="00D7088B" w:rsidTr="00647BF7">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D7088B" w:rsidRDefault="00D7088B" w:rsidP="00647BF7">
            <w:pPr>
              <w:jc w:val="center"/>
              <w:rPr>
                <w:sz w:val="18"/>
                <w:lang w:val="es-ES_tradnl"/>
              </w:rPr>
            </w:pPr>
            <w:r>
              <w:rPr>
                <w:sz w:val="18"/>
                <w:lang w:val="es-ES_tradnl"/>
              </w:rPr>
              <w:t>26</w:t>
            </w:r>
          </w:p>
        </w:tc>
        <w:tc>
          <w:tcPr>
            <w:tcW w:w="2835" w:type="dxa"/>
            <w:tcBorders>
              <w:top w:val="single" w:sz="6" w:space="0" w:color="auto"/>
              <w:left w:val="single" w:sz="12" w:space="0" w:color="auto"/>
              <w:bottom w:val="single" w:sz="6" w:space="0" w:color="auto"/>
              <w:right w:val="single" w:sz="12" w:space="0" w:color="auto"/>
            </w:tcBorders>
          </w:tcPr>
          <w:p w:rsidR="00D7088B" w:rsidRDefault="00D7088B" w:rsidP="00647BF7">
            <w:pPr>
              <w:rPr>
                <w:sz w:val="18"/>
                <w:lang w:val="es-ES_tradnl"/>
              </w:rPr>
            </w:pPr>
          </w:p>
        </w:tc>
        <w:tc>
          <w:tcPr>
            <w:tcW w:w="3402" w:type="dxa"/>
            <w:tcBorders>
              <w:top w:val="single" w:sz="6" w:space="0" w:color="auto"/>
              <w:left w:val="single" w:sz="12" w:space="0" w:color="auto"/>
              <w:bottom w:val="single" w:sz="6" w:space="0" w:color="auto"/>
              <w:right w:val="single" w:sz="12" w:space="0" w:color="auto"/>
            </w:tcBorders>
          </w:tcPr>
          <w:p w:rsidR="00D7088B" w:rsidRDefault="00D7088B" w:rsidP="00647BF7">
            <w:pPr>
              <w:rPr>
                <w:sz w:val="18"/>
                <w:lang w:val="es-ES_tradnl"/>
              </w:rPr>
            </w:pPr>
          </w:p>
        </w:tc>
      </w:tr>
      <w:tr w:rsidR="00D7088B" w:rsidTr="00647BF7">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D7088B" w:rsidRDefault="00D7088B" w:rsidP="00647BF7">
            <w:pPr>
              <w:jc w:val="center"/>
              <w:rPr>
                <w:sz w:val="18"/>
                <w:lang w:val="es-ES_tradnl"/>
              </w:rPr>
            </w:pPr>
            <w:r>
              <w:rPr>
                <w:sz w:val="18"/>
                <w:lang w:val="es-ES_tradnl"/>
              </w:rPr>
              <w:t>27</w:t>
            </w:r>
          </w:p>
        </w:tc>
        <w:tc>
          <w:tcPr>
            <w:tcW w:w="2835" w:type="dxa"/>
            <w:tcBorders>
              <w:top w:val="single" w:sz="6" w:space="0" w:color="auto"/>
              <w:left w:val="single" w:sz="12" w:space="0" w:color="auto"/>
              <w:bottom w:val="single" w:sz="6" w:space="0" w:color="auto"/>
              <w:right w:val="single" w:sz="12" w:space="0" w:color="auto"/>
            </w:tcBorders>
          </w:tcPr>
          <w:p w:rsidR="00D7088B" w:rsidRDefault="00D7088B" w:rsidP="00647BF7">
            <w:pPr>
              <w:rPr>
                <w:sz w:val="18"/>
                <w:lang w:val="es-ES_tradnl"/>
              </w:rPr>
            </w:pPr>
          </w:p>
        </w:tc>
        <w:tc>
          <w:tcPr>
            <w:tcW w:w="3402" w:type="dxa"/>
            <w:tcBorders>
              <w:top w:val="single" w:sz="6" w:space="0" w:color="auto"/>
              <w:left w:val="single" w:sz="12" w:space="0" w:color="auto"/>
              <w:bottom w:val="single" w:sz="6" w:space="0" w:color="auto"/>
              <w:right w:val="single" w:sz="12" w:space="0" w:color="auto"/>
            </w:tcBorders>
          </w:tcPr>
          <w:p w:rsidR="00D7088B" w:rsidRDefault="00D7088B" w:rsidP="00647BF7">
            <w:pPr>
              <w:rPr>
                <w:sz w:val="18"/>
                <w:lang w:val="es-ES_tradnl"/>
              </w:rPr>
            </w:pPr>
          </w:p>
        </w:tc>
      </w:tr>
      <w:tr w:rsidR="00D7088B" w:rsidTr="00647BF7">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D7088B" w:rsidRDefault="00D7088B" w:rsidP="00647BF7">
            <w:pPr>
              <w:jc w:val="center"/>
              <w:rPr>
                <w:sz w:val="18"/>
                <w:lang w:val="es-ES_tradnl"/>
              </w:rPr>
            </w:pPr>
            <w:r>
              <w:rPr>
                <w:sz w:val="18"/>
                <w:lang w:val="es-ES_tradnl"/>
              </w:rPr>
              <w:t>28</w:t>
            </w:r>
          </w:p>
        </w:tc>
        <w:tc>
          <w:tcPr>
            <w:tcW w:w="2835" w:type="dxa"/>
            <w:tcBorders>
              <w:top w:val="single" w:sz="6" w:space="0" w:color="auto"/>
              <w:left w:val="single" w:sz="12" w:space="0" w:color="auto"/>
              <w:bottom w:val="single" w:sz="6" w:space="0" w:color="auto"/>
              <w:right w:val="single" w:sz="12" w:space="0" w:color="auto"/>
            </w:tcBorders>
          </w:tcPr>
          <w:p w:rsidR="00D7088B" w:rsidRDefault="00D7088B" w:rsidP="00647BF7">
            <w:pPr>
              <w:rPr>
                <w:sz w:val="18"/>
                <w:lang w:val="es-ES_tradnl"/>
              </w:rPr>
            </w:pPr>
          </w:p>
        </w:tc>
        <w:tc>
          <w:tcPr>
            <w:tcW w:w="3402" w:type="dxa"/>
            <w:tcBorders>
              <w:top w:val="single" w:sz="6" w:space="0" w:color="auto"/>
              <w:left w:val="single" w:sz="12" w:space="0" w:color="auto"/>
              <w:bottom w:val="single" w:sz="6" w:space="0" w:color="auto"/>
              <w:right w:val="single" w:sz="12" w:space="0" w:color="auto"/>
            </w:tcBorders>
          </w:tcPr>
          <w:p w:rsidR="00D7088B" w:rsidRDefault="00D7088B" w:rsidP="00647BF7">
            <w:pPr>
              <w:rPr>
                <w:sz w:val="18"/>
                <w:lang w:val="es-ES_tradnl"/>
              </w:rPr>
            </w:pPr>
          </w:p>
        </w:tc>
      </w:tr>
      <w:tr w:rsidR="00D7088B" w:rsidTr="00647BF7">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D7088B" w:rsidRDefault="00D7088B" w:rsidP="00647BF7">
            <w:pPr>
              <w:jc w:val="center"/>
              <w:rPr>
                <w:sz w:val="18"/>
                <w:lang w:val="es-ES_tradnl"/>
              </w:rPr>
            </w:pPr>
            <w:r>
              <w:rPr>
                <w:sz w:val="18"/>
                <w:lang w:val="es-ES_tradnl"/>
              </w:rPr>
              <w:t>29</w:t>
            </w:r>
          </w:p>
        </w:tc>
        <w:tc>
          <w:tcPr>
            <w:tcW w:w="2835" w:type="dxa"/>
            <w:tcBorders>
              <w:top w:val="single" w:sz="6" w:space="0" w:color="auto"/>
              <w:left w:val="single" w:sz="12" w:space="0" w:color="auto"/>
              <w:bottom w:val="single" w:sz="6" w:space="0" w:color="auto"/>
              <w:right w:val="single" w:sz="12" w:space="0" w:color="auto"/>
            </w:tcBorders>
          </w:tcPr>
          <w:p w:rsidR="00D7088B" w:rsidRDefault="00D7088B" w:rsidP="00647BF7">
            <w:pPr>
              <w:rPr>
                <w:sz w:val="18"/>
                <w:lang w:val="es-ES_tradnl"/>
              </w:rPr>
            </w:pPr>
          </w:p>
        </w:tc>
        <w:tc>
          <w:tcPr>
            <w:tcW w:w="3402" w:type="dxa"/>
            <w:tcBorders>
              <w:top w:val="single" w:sz="6" w:space="0" w:color="auto"/>
              <w:left w:val="single" w:sz="12" w:space="0" w:color="auto"/>
              <w:bottom w:val="single" w:sz="6" w:space="0" w:color="auto"/>
              <w:right w:val="single" w:sz="12" w:space="0" w:color="auto"/>
            </w:tcBorders>
          </w:tcPr>
          <w:p w:rsidR="00D7088B" w:rsidRDefault="00D7088B" w:rsidP="00647BF7">
            <w:pPr>
              <w:rPr>
                <w:sz w:val="18"/>
                <w:lang w:val="es-ES_tradnl"/>
              </w:rPr>
            </w:pPr>
          </w:p>
        </w:tc>
      </w:tr>
      <w:tr w:rsidR="00D7088B" w:rsidTr="00647BF7">
        <w:trPr>
          <w:cantSplit/>
          <w:trHeight w:val="360"/>
        </w:trPr>
        <w:tc>
          <w:tcPr>
            <w:tcW w:w="2268" w:type="dxa"/>
            <w:tcBorders>
              <w:top w:val="single" w:sz="6" w:space="0" w:color="auto"/>
              <w:left w:val="single" w:sz="12" w:space="0" w:color="auto"/>
              <w:bottom w:val="single" w:sz="12" w:space="0" w:color="auto"/>
              <w:right w:val="single" w:sz="12" w:space="0" w:color="auto"/>
            </w:tcBorders>
          </w:tcPr>
          <w:p w:rsidR="00D7088B" w:rsidRDefault="00D7088B" w:rsidP="00647BF7">
            <w:pPr>
              <w:jc w:val="center"/>
              <w:rPr>
                <w:sz w:val="18"/>
                <w:lang w:val="es-ES_tradnl"/>
              </w:rPr>
            </w:pPr>
            <w:r>
              <w:rPr>
                <w:sz w:val="18"/>
                <w:lang w:val="es-ES_tradnl"/>
              </w:rPr>
              <w:t>30</w:t>
            </w:r>
          </w:p>
        </w:tc>
        <w:tc>
          <w:tcPr>
            <w:tcW w:w="2835" w:type="dxa"/>
            <w:tcBorders>
              <w:top w:val="single" w:sz="6" w:space="0" w:color="auto"/>
              <w:left w:val="single" w:sz="12" w:space="0" w:color="auto"/>
              <w:bottom w:val="single" w:sz="12" w:space="0" w:color="auto"/>
              <w:right w:val="single" w:sz="12" w:space="0" w:color="auto"/>
            </w:tcBorders>
          </w:tcPr>
          <w:p w:rsidR="00D7088B" w:rsidRDefault="00D7088B" w:rsidP="00647BF7">
            <w:pPr>
              <w:rPr>
                <w:sz w:val="18"/>
                <w:lang w:val="es-ES_tradnl"/>
              </w:rPr>
            </w:pPr>
          </w:p>
        </w:tc>
        <w:tc>
          <w:tcPr>
            <w:tcW w:w="3402" w:type="dxa"/>
            <w:tcBorders>
              <w:top w:val="single" w:sz="6" w:space="0" w:color="auto"/>
              <w:left w:val="single" w:sz="12" w:space="0" w:color="auto"/>
              <w:bottom w:val="single" w:sz="12" w:space="0" w:color="auto"/>
              <w:right w:val="single" w:sz="12" w:space="0" w:color="auto"/>
            </w:tcBorders>
          </w:tcPr>
          <w:p w:rsidR="00D7088B" w:rsidRDefault="00D7088B" w:rsidP="00647BF7">
            <w:pPr>
              <w:rPr>
                <w:sz w:val="18"/>
                <w:lang w:val="es-ES_tradnl"/>
              </w:rPr>
            </w:pPr>
          </w:p>
        </w:tc>
      </w:tr>
    </w:tbl>
    <w:p w:rsidR="00D7088B" w:rsidRDefault="00D7088B" w:rsidP="00D7088B">
      <w:pPr>
        <w:rPr>
          <w:sz w:val="18"/>
          <w:lang w:val="es-ES_tradnl"/>
        </w:rPr>
      </w:pPr>
    </w:p>
    <w:p w:rsidR="00D7088B" w:rsidRDefault="00D7088B" w:rsidP="00D7088B">
      <w:pPr>
        <w:rPr>
          <w:sz w:val="18"/>
          <w:lang w:val="es-ES_tradnl"/>
        </w:rPr>
      </w:pPr>
    </w:p>
    <w:p w:rsidR="00D7088B" w:rsidRDefault="00D7088B" w:rsidP="00D7088B">
      <w:pPr>
        <w:rPr>
          <w:sz w:val="18"/>
          <w:lang w:val="es-ES_tradnl"/>
        </w:rPr>
      </w:pPr>
    </w:p>
    <w:p w:rsidR="0084760E" w:rsidRDefault="0084760E" w:rsidP="00D7088B">
      <w:pPr>
        <w:rPr>
          <w:lang w:val="es-ES_tradnl"/>
        </w:rPr>
      </w:pPr>
    </w:p>
    <w:sectPr w:rsidR="0084760E">
      <w:footerReference w:type="even" r:id="rId10"/>
      <w:footerReference w:type="default" r:id="rId11"/>
      <w:pgSz w:w="11907" w:h="16840"/>
      <w:pgMar w:top="1134" w:right="1134" w:bottom="1134" w:left="1134" w:header="720" w:footer="720" w:gutter="0"/>
      <w:paperSrc w:first="3678" w:other="3678"/>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5EDB" w:rsidRDefault="007A5EDB">
      <w:r>
        <w:separator/>
      </w:r>
    </w:p>
  </w:endnote>
  <w:endnote w:type="continuationSeparator" w:id="0">
    <w:p w:rsidR="007A5EDB" w:rsidRDefault="007A5E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20B0604020202020204"/>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00000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
    <w:altName w:val="Arial"/>
    <w:panose1 w:val="020B060402020203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FrugalSans">
    <w:charset w:val="00"/>
    <w:family w:val="swiss"/>
    <w:pitch w:val="variable"/>
    <w:sig w:usb0="00000003" w:usb1="00000000" w:usb2="00000000" w:usb3="00000000" w:csb0="00000001" w:csb1="00000000"/>
  </w:font>
  <w:font w:name="MS Sans Serif">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6E7E" w:rsidRDefault="007B6E7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24</w:t>
    </w:r>
    <w:r>
      <w:rPr>
        <w:rStyle w:val="PageNumber"/>
      </w:rPr>
      <w:fldChar w:fldCharType="end"/>
    </w:r>
  </w:p>
  <w:p w:rsidR="007B6E7E" w:rsidRDefault="007B6E7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6E7E" w:rsidRDefault="007B6E7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85F77">
      <w:rPr>
        <w:rStyle w:val="PageNumber"/>
        <w:noProof/>
      </w:rPr>
      <w:t>48</w:t>
    </w:r>
    <w:r>
      <w:rPr>
        <w:rStyle w:val="PageNumber"/>
      </w:rPr>
      <w:fldChar w:fldCharType="end"/>
    </w:r>
  </w:p>
  <w:p w:rsidR="007B6E7E" w:rsidRDefault="007B6E7E" w:rsidP="00AE3EAB">
    <w:pPr>
      <w:pStyle w:val="Footer"/>
      <w:rPr>
        <w:lang w:val="es-ES_tradnl"/>
      </w:rPr>
    </w:pPr>
    <w:r>
      <w:rPr>
        <w:sz w:val="20"/>
        <w:lang w:val="es-ES_tradnl"/>
      </w:rPr>
      <w:t xml:space="preserve">Anexo al BE de la UIT </w:t>
    </w:r>
    <w:r w:rsidR="00112F00">
      <w:rPr>
        <w:sz w:val="20"/>
        <w:lang w:val="es-ES_tradnl"/>
      </w:rPr>
      <w:t>1</w:t>
    </w:r>
    <w:r w:rsidR="00AE3EAB">
      <w:rPr>
        <w:sz w:val="20"/>
        <w:lang w:val="es-ES_tradnl"/>
      </w:rPr>
      <w:t>125</w:t>
    </w:r>
    <w:r>
      <w:rPr>
        <w:sz w:val="20"/>
        <w:lang w:val="es-ES_tradnl"/>
      </w:rPr>
      <w:t>-S</w:t>
    </w:r>
    <w:r>
      <w:rPr>
        <w:sz w:val="20"/>
        <w:lang w:val="es-ES_tradnl"/>
      </w:rPr>
      <w:tab/>
      <w:t xml:space="preserve">                </w:t>
    </w:r>
    <w:r w:rsidR="00112F00">
      <w:rPr>
        <w:sz w:val="20"/>
        <w:lang w:val="es-ES_tradnl"/>
      </w:rPr>
      <w:t xml:space="preserve">     </w:t>
    </w:r>
    <w:r>
      <w:rPr>
        <w:sz w:val="20"/>
        <w:lang w:val="es-ES_tradnl"/>
      </w:rPr>
      <w:t xml:space="preserve">       </w:t>
    </w:r>
    <w:r>
      <w:rPr>
        <w:rStyle w:val="PageNumber"/>
        <w:lang w:val="es-ES_tradnl"/>
      </w:rPr>
      <w:t>–</w:t>
    </w:r>
    <w:r>
      <w:rPr>
        <w:sz w:val="20"/>
        <w:lang w:val="es-ES_tradnl"/>
      </w:rPr>
      <w:t xml:space="preserve">      </w:t>
    </w:r>
    <w:r>
      <w:rPr>
        <w:rStyle w:val="PageNumber"/>
        <w:lang w:val="es-ES_tradnl"/>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5EDB" w:rsidRDefault="007A5EDB">
      <w:r>
        <w:separator/>
      </w:r>
    </w:p>
  </w:footnote>
  <w:footnote w:type="continuationSeparator" w:id="0">
    <w:p w:rsidR="007A5EDB" w:rsidRDefault="007A5ED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E0401D"/>
    <w:multiLevelType w:val="hybridMultilevel"/>
    <w:tmpl w:val="F8A4394C"/>
    <w:lvl w:ilvl="0" w:tplc="9B2A1308">
      <w:numFmt w:val="bullet"/>
      <w:lvlText w:val="-"/>
      <w:lvlJc w:val="left"/>
      <w:pPr>
        <w:ind w:left="930" w:hanging="360"/>
      </w:pPr>
      <w:rPr>
        <w:rFonts w:ascii="Helvetica" w:eastAsia="Times New Roman" w:hAnsi="Helvetica" w:cs="Times New Roman"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1">
    <w:nsid w:val="6F6963A8"/>
    <w:multiLevelType w:val="hybridMultilevel"/>
    <w:tmpl w:val="FD28ACB8"/>
    <w:lvl w:ilvl="0" w:tplc="04090001">
      <w:start w:val="1"/>
      <w:numFmt w:val="bullet"/>
      <w:lvlText w:val=""/>
      <w:lvlJc w:val="left"/>
      <w:pPr>
        <w:ind w:left="1283" w:hanging="360"/>
      </w:pPr>
      <w:rPr>
        <w:rFonts w:ascii="Symbol" w:hAnsi="Symbol" w:hint="default"/>
      </w:rPr>
    </w:lvl>
    <w:lvl w:ilvl="1" w:tplc="04090003" w:tentative="1">
      <w:start w:val="1"/>
      <w:numFmt w:val="bullet"/>
      <w:lvlText w:val="o"/>
      <w:lvlJc w:val="left"/>
      <w:pPr>
        <w:ind w:left="2003" w:hanging="360"/>
      </w:pPr>
      <w:rPr>
        <w:rFonts w:ascii="Courier New" w:hAnsi="Courier New" w:cs="Courier New" w:hint="default"/>
      </w:rPr>
    </w:lvl>
    <w:lvl w:ilvl="2" w:tplc="04090005" w:tentative="1">
      <w:start w:val="1"/>
      <w:numFmt w:val="bullet"/>
      <w:lvlText w:val=""/>
      <w:lvlJc w:val="left"/>
      <w:pPr>
        <w:ind w:left="2723" w:hanging="360"/>
      </w:pPr>
      <w:rPr>
        <w:rFonts w:ascii="Wingdings" w:hAnsi="Wingdings" w:hint="default"/>
      </w:rPr>
    </w:lvl>
    <w:lvl w:ilvl="3" w:tplc="04090001" w:tentative="1">
      <w:start w:val="1"/>
      <w:numFmt w:val="bullet"/>
      <w:lvlText w:val=""/>
      <w:lvlJc w:val="left"/>
      <w:pPr>
        <w:ind w:left="3443" w:hanging="360"/>
      </w:pPr>
      <w:rPr>
        <w:rFonts w:ascii="Symbol" w:hAnsi="Symbol" w:hint="default"/>
      </w:rPr>
    </w:lvl>
    <w:lvl w:ilvl="4" w:tplc="04090003" w:tentative="1">
      <w:start w:val="1"/>
      <w:numFmt w:val="bullet"/>
      <w:lvlText w:val="o"/>
      <w:lvlJc w:val="left"/>
      <w:pPr>
        <w:ind w:left="4163" w:hanging="360"/>
      </w:pPr>
      <w:rPr>
        <w:rFonts w:ascii="Courier New" w:hAnsi="Courier New" w:cs="Courier New" w:hint="default"/>
      </w:rPr>
    </w:lvl>
    <w:lvl w:ilvl="5" w:tplc="04090005" w:tentative="1">
      <w:start w:val="1"/>
      <w:numFmt w:val="bullet"/>
      <w:lvlText w:val=""/>
      <w:lvlJc w:val="left"/>
      <w:pPr>
        <w:ind w:left="4883" w:hanging="360"/>
      </w:pPr>
      <w:rPr>
        <w:rFonts w:ascii="Wingdings" w:hAnsi="Wingdings" w:hint="default"/>
      </w:rPr>
    </w:lvl>
    <w:lvl w:ilvl="6" w:tplc="04090001" w:tentative="1">
      <w:start w:val="1"/>
      <w:numFmt w:val="bullet"/>
      <w:lvlText w:val=""/>
      <w:lvlJc w:val="left"/>
      <w:pPr>
        <w:ind w:left="5603" w:hanging="360"/>
      </w:pPr>
      <w:rPr>
        <w:rFonts w:ascii="Symbol" w:hAnsi="Symbol" w:hint="default"/>
      </w:rPr>
    </w:lvl>
    <w:lvl w:ilvl="7" w:tplc="04090003" w:tentative="1">
      <w:start w:val="1"/>
      <w:numFmt w:val="bullet"/>
      <w:lvlText w:val="o"/>
      <w:lvlJc w:val="left"/>
      <w:pPr>
        <w:ind w:left="6323" w:hanging="360"/>
      </w:pPr>
      <w:rPr>
        <w:rFonts w:ascii="Courier New" w:hAnsi="Courier New" w:cs="Courier New" w:hint="default"/>
      </w:rPr>
    </w:lvl>
    <w:lvl w:ilvl="8" w:tplc="04090005" w:tentative="1">
      <w:start w:val="1"/>
      <w:numFmt w:val="bullet"/>
      <w:lvlText w:val=""/>
      <w:lvlJc w:val="left"/>
      <w:pPr>
        <w:ind w:left="7043"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3"/>
  <w:printFractionalCharacterWidth/>
  <w:embedSystemFont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E98"/>
    <w:rsid w:val="000276D6"/>
    <w:rsid w:val="00064CB1"/>
    <w:rsid w:val="000679BC"/>
    <w:rsid w:val="000A09C8"/>
    <w:rsid w:val="000F3B07"/>
    <w:rsid w:val="00112F00"/>
    <w:rsid w:val="00151B9B"/>
    <w:rsid w:val="00153CFE"/>
    <w:rsid w:val="00162D92"/>
    <w:rsid w:val="002B1233"/>
    <w:rsid w:val="00323F55"/>
    <w:rsid w:val="0033013A"/>
    <w:rsid w:val="00332B8D"/>
    <w:rsid w:val="00334B61"/>
    <w:rsid w:val="003B5976"/>
    <w:rsid w:val="003D7FA6"/>
    <w:rsid w:val="00401321"/>
    <w:rsid w:val="00406A8B"/>
    <w:rsid w:val="00434922"/>
    <w:rsid w:val="004704DE"/>
    <w:rsid w:val="004A4AA1"/>
    <w:rsid w:val="004B148E"/>
    <w:rsid w:val="00517D1A"/>
    <w:rsid w:val="005549C0"/>
    <w:rsid w:val="005A6E98"/>
    <w:rsid w:val="005C5CC6"/>
    <w:rsid w:val="005D0243"/>
    <w:rsid w:val="00623AEE"/>
    <w:rsid w:val="00647BF7"/>
    <w:rsid w:val="006B79B7"/>
    <w:rsid w:val="00764045"/>
    <w:rsid w:val="00785F77"/>
    <w:rsid w:val="007A16ED"/>
    <w:rsid w:val="007A5EDB"/>
    <w:rsid w:val="007B2809"/>
    <w:rsid w:val="007B30CA"/>
    <w:rsid w:val="007B6E7E"/>
    <w:rsid w:val="0084760E"/>
    <w:rsid w:val="00850B0D"/>
    <w:rsid w:val="0088466D"/>
    <w:rsid w:val="008B7599"/>
    <w:rsid w:val="008C10A5"/>
    <w:rsid w:val="008E2EB1"/>
    <w:rsid w:val="0094357E"/>
    <w:rsid w:val="00951AB8"/>
    <w:rsid w:val="0096747C"/>
    <w:rsid w:val="00A1301C"/>
    <w:rsid w:val="00A16400"/>
    <w:rsid w:val="00A44333"/>
    <w:rsid w:val="00A50B27"/>
    <w:rsid w:val="00A6755B"/>
    <w:rsid w:val="00A70DB6"/>
    <w:rsid w:val="00A948DE"/>
    <w:rsid w:val="00AA6519"/>
    <w:rsid w:val="00AE3EAB"/>
    <w:rsid w:val="00B020DD"/>
    <w:rsid w:val="00B04CDE"/>
    <w:rsid w:val="00BC5144"/>
    <w:rsid w:val="00BE13C5"/>
    <w:rsid w:val="00C3074F"/>
    <w:rsid w:val="00C8520E"/>
    <w:rsid w:val="00D17E40"/>
    <w:rsid w:val="00D25094"/>
    <w:rsid w:val="00D7088B"/>
    <w:rsid w:val="00DC4EC5"/>
    <w:rsid w:val="00EF370B"/>
    <w:rsid w:val="00F57ABB"/>
    <w:rsid w:val="00FA6575"/>
    <w:rsid w:val="00FB6D91"/>
    <w:rsid w:val="00FC343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C68A2F6D-3BC0-4703-B05D-72FCA3818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rFonts w:ascii="Arial" w:hAnsi="Arial"/>
      <w:sz w:val="22"/>
      <w:lang w:eastAsia="en-US"/>
    </w:rPr>
  </w:style>
  <w:style w:type="paragraph" w:styleId="Heading1">
    <w:name w:val="heading 1"/>
    <w:basedOn w:val="Normal"/>
    <w:next w:val="Normal"/>
    <w:qFormat/>
    <w:pPr>
      <w:spacing w:before="240"/>
      <w:outlineLvl w:val="0"/>
    </w:pPr>
    <w:rPr>
      <w:rFonts w:ascii="Times New Roman" w:hAnsi="Times New Roman"/>
      <w:b/>
      <w:sz w:val="28"/>
      <w:u w:val="single"/>
    </w:rPr>
  </w:style>
  <w:style w:type="paragraph" w:styleId="Heading2">
    <w:name w:val="heading 2"/>
    <w:basedOn w:val="Normal"/>
    <w:next w:val="Normal"/>
    <w:qFormat/>
    <w:pPr>
      <w:spacing w:before="120"/>
      <w:outlineLvl w:val="1"/>
    </w:pPr>
    <w:rPr>
      <w:rFonts w:ascii="Times New Roman" w:hAnsi="Times New Roman"/>
      <w:b/>
      <w:sz w:val="24"/>
    </w:rPr>
  </w:style>
  <w:style w:type="paragraph" w:styleId="Heading3">
    <w:name w:val="heading 3"/>
    <w:basedOn w:val="Normal"/>
    <w:next w:val="NormalIndent"/>
    <w:qFormat/>
    <w:pPr>
      <w:ind w:left="283"/>
      <w:outlineLvl w:val="2"/>
    </w:pPr>
    <w:rPr>
      <w:rFonts w:ascii="Times New Roman" w:hAnsi="Times New Roman"/>
      <w:b/>
      <w:sz w:val="24"/>
    </w:rPr>
  </w:style>
  <w:style w:type="paragraph" w:styleId="Heading4">
    <w:name w:val="heading 4"/>
    <w:basedOn w:val="Normal"/>
    <w:next w:val="Normal"/>
    <w:qFormat/>
    <w:pPr>
      <w:keepNext/>
      <w:jc w:val="center"/>
      <w:outlineLvl w:val="3"/>
    </w:pPr>
    <w:rPr>
      <w:b/>
      <w:bCs/>
      <w:lang w:val="es-ES"/>
    </w:rPr>
  </w:style>
  <w:style w:type="paragraph" w:styleId="Heading5">
    <w:name w:val="heading 5"/>
    <w:basedOn w:val="Normal"/>
    <w:next w:val="Normal"/>
    <w:link w:val="Heading5Char"/>
    <w:qFormat/>
    <w:rsid w:val="000F3B07"/>
    <w:pPr>
      <w:tabs>
        <w:tab w:val="left" w:pos="567"/>
        <w:tab w:val="left" w:pos="1276"/>
        <w:tab w:val="left" w:pos="1843"/>
        <w:tab w:val="left" w:pos="5387"/>
        <w:tab w:val="left" w:pos="5954"/>
      </w:tabs>
      <w:spacing w:before="240" w:after="60"/>
      <w:jc w:val="both"/>
      <w:outlineLvl w:val="4"/>
    </w:pPr>
    <w:rPr>
      <w:rFonts w:ascii="Calibri" w:hAnsi="Calibri"/>
      <w:b/>
      <w:bCs/>
      <w:i/>
      <w:iCs/>
      <w:sz w:val="26"/>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pPr>
      <w:ind w:left="720"/>
    </w:pPr>
  </w:style>
  <w:style w:type="character" w:customStyle="1" w:styleId="Heading5Char">
    <w:name w:val="Heading 5 Char"/>
    <w:link w:val="Heading5"/>
    <w:rsid w:val="000F3B07"/>
    <w:rPr>
      <w:rFonts w:ascii="Calibri" w:hAnsi="Calibri"/>
      <w:b/>
      <w:bCs/>
      <w:i/>
      <w:iCs/>
      <w:sz w:val="26"/>
      <w:szCs w:val="26"/>
      <w:lang w:val="en-GB" w:eastAsia="en-US"/>
    </w:rPr>
  </w:style>
  <w:style w:type="paragraph" w:customStyle="1" w:styleId="ITUheader">
    <w:name w:val="ITU_header"/>
    <w:basedOn w:val="Normal"/>
    <w:pPr>
      <w:tabs>
        <w:tab w:val="left" w:pos="737"/>
        <w:tab w:val="left" w:pos="1134"/>
      </w:tabs>
      <w:spacing w:before="397"/>
    </w:pPr>
    <w:rPr>
      <w:rFonts w:ascii="Helv" w:hAnsi="Helv"/>
      <w:b/>
      <w:sz w:val="28"/>
      <w:lang w:val="en-GB"/>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Footnotesepar">
    <w:name w:val="Footnote separ"/>
    <w:basedOn w:val="FootnoteText"/>
    <w:link w:val="FootnoteseparChar"/>
    <w:rsid w:val="000F3B07"/>
    <w:pPr>
      <w:tabs>
        <w:tab w:val="clear" w:pos="567"/>
        <w:tab w:val="clear" w:pos="5387"/>
        <w:tab w:val="clear" w:pos="5954"/>
        <w:tab w:val="left" w:pos="284"/>
      </w:tabs>
      <w:spacing w:before="136"/>
    </w:pPr>
    <w:rPr>
      <w:position w:val="6"/>
      <w:sz w:val="16"/>
      <w:szCs w:val="16"/>
    </w:rPr>
  </w:style>
  <w:style w:type="paragraph" w:styleId="FootnoteText">
    <w:name w:val="footnote text"/>
    <w:basedOn w:val="Normal"/>
    <w:link w:val="FootnoteTextChar"/>
    <w:rsid w:val="000F3B07"/>
    <w:pPr>
      <w:tabs>
        <w:tab w:val="left" w:pos="567"/>
        <w:tab w:val="left" w:pos="1276"/>
        <w:tab w:val="left" w:pos="1843"/>
        <w:tab w:val="left" w:pos="5387"/>
        <w:tab w:val="left" w:pos="5954"/>
      </w:tabs>
      <w:spacing w:before="120"/>
      <w:jc w:val="both"/>
    </w:pPr>
    <w:rPr>
      <w:rFonts w:ascii="Calibri" w:hAnsi="Calibri"/>
      <w:sz w:val="20"/>
      <w:lang w:val="en-GB"/>
    </w:rPr>
  </w:style>
  <w:style w:type="character" w:customStyle="1" w:styleId="FootnoteTextChar">
    <w:name w:val="Footnote Text Char"/>
    <w:link w:val="FootnoteText"/>
    <w:rsid w:val="000F3B07"/>
    <w:rPr>
      <w:rFonts w:ascii="Calibri" w:hAnsi="Calibri"/>
      <w:lang w:val="en-GB" w:eastAsia="en-US"/>
    </w:rPr>
  </w:style>
  <w:style w:type="character" w:customStyle="1" w:styleId="FootnoteseparChar">
    <w:name w:val="Footnote separ Char"/>
    <w:link w:val="Footnotesepar"/>
    <w:rsid w:val="000F3B07"/>
    <w:rPr>
      <w:rFonts w:ascii="Calibri" w:hAnsi="Calibri"/>
      <w:position w:val="6"/>
      <w:sz w:val="16"/>
      <w:szCs w:val="16"/>
      <w:lang w:val="en-GB" w:eastAsia="en-US"/>
    </w:rPr>
  </w:style>
  <w:style w:type="paragraph" w:customStyle="1" w:styleId="Tabletext">
    <w:name w:val="Table_text"/>
    <w:basedOn w:val="Normal"/>
    <w:link w:val="TabletextChar"/>
    <w:rsid w:val="000F3B07"/>
    <w:pPr>
      <w:tabs>
        <w:tab w:val="left" w:pos="1276"/>
        <w:tab w:val="left" w:pos="1843"/>
      </w:tabs>
      <w:spacing w:before="40" w:after="40"/>
    </w:pPr>
    <w:rPr>
      <w:rFonts w:ascii="Calibri" w:hAnsi="Calibri"/>
      <w:b/>
      <w:sz w:val="18"/>
      <w:szCs w:val="22"/>
      <w:lang w:val="fr-FR"/>
    </w:rPr>
  </w:style>
  <w:style w:type="character" w:customStyle="1" w:styleId="TabletextChar">
    <w:name w:val="Table_text Char"/>
    <w:link w:val="Tabletext"/>
    <w:rsid w:val="000F3B07"/>
    <w:rPr>
      <w:rFonts w:ascii="Calibri" w:hAnsi="Calibri"/>
      <w:b/>
      <w:sz w:val="18"/>
      <w:szCs w:val="22"/>
      <w:lang w:val="fr-FR" w:eastAsia="en-US"/>
    </w:rPr>
  </w:style>
  <w:style w:type="paragraph" w:customStyle="1" w:styleId="Tablehead">
    <w:name w:val="Table_head"/>
    <w:basedOn w:val="Normal"/>
    <w:next w:val="Normal"/>
    <w:rsid w:val="000F3B07"/>
    <w:pPr>
      <w:keepNext/>
      <w:tabs>
        <w:tab w:val="left" w:pos="1276"/>
        <w:tab w:val="left" w:pos="1843"/>
      </w:tabs>
      <w:spacing w:before="80" w:after="80"/>
      <w:jc w:val="center"/>
    </w:pPr>
    <w:rPr>
      <w:rFonts w:ascii="Calibri" w:hAnsi="Calibri"/>
      <w:b/>
      <w:bCs/>
      <w:i/>
      <w:sz w:val="18"/>
      <w:szCs w:val="22"/>
      <w:lang w:val="fr-FR"/>
    </w:rPr>
  </w:style>
  <w:style w:type="paragraph" w:customStyle="1" w:styleId="StyleHeading2Before0pt">
    <w:name w:val="Style Heading 2 + Before:  0 pt"/>
    <w:aliases w:val="Pattern: Clear (Pale Blue) + White"/>
    <w:basedOn w:val="Normal"/>
    <w:rsid w:val="000F3B07"/>
    <w:pPr>
      <w:keepNext/>
      <w:shd w:val="clear" w:color="auto" w:fill="D9D9D9"/>
      <w:tabs>
        <w:tab w:val="left" w:pos="567"/>
        <w:tab w:val="left" w:pos="1276"/>
        <w:tab w:val="left" w:pos="1843"/>
        <w:tab w:val="left" w:pos="5387"/>
        <w:tab w:val="left" w:pos="5954"/>
      </w:tabs>
      <w:spacing w:after="60"/>
      <w:jc w:val="center"/>
      <w:outlineLvl w:val="1"/>
    </w:pPr>
    <w:rPr>
      <w:rFonts w:cs="Arial"/>
      <w:b/>
      <w:bCs/>
      <w:color w:val="FFFFFF"/>
      <w:sz w:val="28"/>
      <w:szCs w:val="28"/>
      <w:lang w:val="fr-FR"/>
    </w:rPr>
  </w:style>
  <w:style w:type="paragraph" w:customStyle="1" w:styleId="Normalaftertitle">
    <w:name w:val="Normal_after_title"/>
    <w:link w:val="NormalaftertitleChar"/>
    <w:rsid w:val="000F3B07"/>
    <w:pPr>
      <w:tabs>
        <w:tab w:val="left" w:pos="567"/>
        <w:tab w:val="right" w:pos="1021"/>
        <w:tab w:val="left" w:pos="1701"/>
        <w:tab w:val="left" w:pos="2268"/>
      </w:tabs>
      <w:overflowPunct w:val="0"/>
      <w:autoSpaceDE w:val="0"/>
      <w:autoSpaceDN w:val="0"/>
      <w:adjustRightInd w:val="0"/>
      <w:spacing w:before="360"/>
      <w:jc w:val="both"/>
      <w:textAlignment w:val="baseline"/>
    </w:pPr>
    <w:rPr>
      <w:rFonts w:ascii="Calibri" w:hAnsi="Calibri"/>
      <w:b/>
      <w:lang w:val="en-GB" w:eastAsia="en-US"/>
    </w:rPr>
  </w:style>
  <w:style w:type="character" w:customStyle="1" w:styleId="NormalaftertitleChar">
    <w:name w:val="Normal_after_title Char"/>
    <w:link w:val="Normalaftertitle"/>
    <w:rsid w:val="000F3B07"/>
    <w:rPr>
      <w:rFonts w:ascii="Calibri" w:hAnsi="Calibri"/>
      <w:b/>
      <w:lang w:val="en-GB" w:eastAsia="en-US" w:bidi="ar-SA"/>
    </w:rPr>
  </w:style>
  <w:style w:type="paragraph" w:customStyle="1" w:styleId="Tablehead0">
    <w:name w:val="Table head"/>
    <w:basedOn w:val="Tablehead"/>
    <w:rsid w:val="000F3B07"/>
    <w:pPr>
      <w:spacing w:before="60" w:after="60"/>
    </w:pPr>
    <w:rPr>
      <w:b w:val="0"/>
      <w:bCs w:val="0"/>
      <w:szCs w:val="20"/>
    </w:rPr>
  </w:style>
  <w:style w:type="paragraph" w:customStyle="1" w:styleId="StyleTabletextLeft">
    <w:name w:val="Style Table text + Left"/>
    <w:basedOn w:val="Normal"/>
    <w:rsid w:val="000F3B07"/>
    <w:pPr>
      <w:tabs>
        <w:tab w:val="right" w:pos="454"/>
      </w:tabs>
      <w:spacing w:before="40" w:after="40"/>
    </w:pPr>
    <w:rPr>
      <w:rFonts w:ascii="Calibri" w:hAnsi="Calibri"/>
      <w:bCs/>
      <w:sz w:val="18"/>
      <w:szCs w:val="22"/>
      <w:lang w:val="fr-FR"/>
    </w:rPr>
  </w:style>
  <w:style w:type="paragraph" w:customStyle="1" w:styleId="Heading20">
    <w:name w:val="Heading_2"/>
    <w:basedOn w:val="StyleHeading2Before0pt"/>
    <w:rsid w:val="000F3B07"/>
    <w:pPr>
      <w:spacing w:before="360"/>
    </w:pPr>
    <w:rPr>
      <w:color w:val="auto"/>
      <w:sz w:val="26"/>
    </w:rPr>
  </w:style>
  <w:style w:type="paragraph" w:customStyle="1" w:styleId="Heading7">
    <w:name w:val="Heading_7"/>
    <w:basedOn w:val="Normalaftertitle"/>
    <w:rsid w:val="000F3B07"/>
    <w:pPr>
      <w:jc w:val="center"/>
    </w:pPr>
  </w:style>
  <w:style w:type="table" w:styleId="TableGrid">
    <w:name w:val="Table Grid"/>
    <w:basedOn w:val="TableNormal"/>
    <w:rsid w:val="000A09C8"/>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3B5976"/>
    <w:rPr>
      <w:rFonts w:ascii="Tahoma" w:hAnsi="Tahoma" w:cs="Tahoma"/>
      <w:sz w:val="16"/>
      <w:szCs w:val="16"/>
    </w:rPr>
  </w:style>
  <w:style w:type="character" w:customStyle="1" w:styleId="BalloonTextChar">
    <w:name w:val="Balloon Text Char"/>
    <w:link w:val="BalloonText"/>
    <w:rsid w:val="003B5976"/>
    <w:rPr>
      <w:rFonts w:ascii="Tahoma" w:hAnsi="Tahoma" w:cs="Tahoma"/>
      <w:sz w:val="16"/>
      <w:szCs w:val="16"/>
      <w:lang w:eastAsia="en-US"/>
    </w:rPr>
  </w:style>
  <w:style w:type="paragraph" w:styleId="ListParagraph">
    <w:name w:val="List Paragraph"/>
    <w:basedOn w:val="Normal"/>
    <w:uiPriority w:val="34"/>
    <w:qFormat/>
    <w:rsid w:val="00323F55"/>
    <w:pPr>
      <w:ind w:left="720"/>
      <w:contextualSpacing/>
    </w:pPr>
  </w:style>
  <w:style w:type="numbering" w:customStyle="1" w:styleId="NoList1">
    <w:name w:val="No List1"/>
    <w:next w:val="NoList"/>
    <w:uiPriority w:val="99"/>
    <w:semiHidden/>
    <w:unhideWhenUsed/>
    <w:rsid w:val="00D17E40"/>
  </w:style>
  <w:style w:type="numbering" w:customStyle="1" w:styleId="NoList2">
    <w:name w:val="No List2"/>
    <w:next w:val="NoList"/>
    <w:uiPriority w:val="99"/>
    <w:semiHidden/>
    <w:unhideWhenUsed/>
    <w:rsid w:val="00785F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tu.int/ITU-T/bulletin/annex.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tsbmail@itu.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50</Pages>
  <Words>9590</Words>
  <Characters>54667</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Anexo al Boletín de Explotación de la UIT</vt:lpstr>
    </vt:vector>
  </TitlesOfParts>
  <LinksUpToDate>false</LinksUpToDate>
  <CharactersWithSpaces>64129</CharactersWithSpaces>
  <SharedDoc>false</SharedDoc>
  <HLinks>
    <vt:vector size="12" baseType="variant">
      <vt:variant>
        <vt:i4>7864393</vt:i4>
      </vt:variant>
      <vt:variant>
        <vt:i4>3</vt:i4>
      </vt:variant>
      <vt:variant>
        <vt:i4>0</vt:i4>
      </vt:variant>
      <vt:variant>
        <vt:i4>5</vt:i4>
      </vt:variant>
      <vt:variant>
        <vt:lpwstr>mailto:tsbmail@itu.int</vt:lpwstr>
      </vt:variant>
      <vt:variant>
        <vt:lpwstr/>
      </vt:variant>
      <vt:variant>
        <vt:i4>5374028</vt:i4>
      </vt:variant>
      <vt:variant>
        <vt:i4>0</vt:i4>
      </vt:variant>
      <vt:variant>
        <vt:i4>0</vt:i4>
      </vt:variant>
      <vt:variant>
        <vt:i4>5</vt:i4>
      </vt:variant>
      <vt:variant>
        <vt:lpwstr>http://www.itu.int/ITU-T/bulletin/annex.html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cp:lastPrinted>2017-05-26T08:48:00Z</cp:lastPrinted>
  <dcterms:created xsi:type="dcterms:W3CDTF">2017-05-26T08:37:00Z</dcterms:created>
  <dcterms:modified xsi:type="dcterms:W3CDTF">2017-05-26T08:52:00Z</dcterms:modified>
</cp:coreProperties>
</file>