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AE" w:rsidRPr="004134A1" w:rsidRDefault="00B262AE">
      <w:pPr>
        <w:jc w:val="center"/>
        <w:rPr>
          <w:i/>
          <w:sz w:val="20"/>
          <w:lang w:val="es-ES_tradnl"/>
        </w:rPr>
      </w:pPr>
      <w:r w:rsidRPr="004134A1">
        <w:rPr>
          <w:i/>
          <w:sz w:val="20"/>
          <w:lang w:val="es-ES_tradnl"/>
        </w:rPr>
        <w:t>Anexo al Boletín de Explotación de la UIT</w:t>
      </w:r>
    </w:p>
    <w:p w:rsidR="00B262AE" w:rsidRPr="004134A1" w:rsidRDefault="00B262AE" w:rsidP="00F509D0">
      <w:pPr>
        <w:jc w:val="center"/>
        <w:rPr>
          <w:i/>
          <w:sz w:val="20"/>
          <w:lang w:val="es-ES_tradnl"/>
        </w:rPr>
      </w:pPr>
      <w:r w:rsidRPr="004134A1">
        <w:rPr>
          <w:i/>
          <w:sz w:val="20"/>
          <w:lang w:val="es-ES_tradnl"/>
        </w:rPr>
        <w:t>N.</w:t>
      </w:r>
      <w:r w:rsidRPr="004134A1">
        <w:rPr>
          <w:i/>
          <w:position w:val="6"/>
          <w:sz w:val="20"/>
          <w:lang w:val="es-ES_tradnl"/>
        </w:rPr>
        <w:t xml:space="preserve">o </w:t>
      </w:r>
      <w:r w:rsidR="00271BC8" w:rsidRPr="004134A1">
        <w:rPr>
          <w:i/>
          <w:sz w:val="20"/>
          <w:lang w:val="es-ES_tradnl"/>
        </w:rPr>
        <w:t>9</w:t>
      </w:r>
      <w:r w:rsidR="00F509D0" w:rsidRPr="004134A1">
        <w:rPr>
          <w:i/>
          <w:sz w:val="20"/>
          <w:lang w:val="es-ES_tradnl"/>
        </w:rPr>
        <w:t>91</w:t>
      </w:r>
      <w:r w:rsidR="006014CB" w:rsidRPr="004134A1">
        <w:rPr>
          <w:i/>
          <w:sz w:val="20"/>
          <w:lang w:val="es-ES_tradnl"/>
        </w:rPr>
        <w:t xml:space="preserve"> – 1.</w:t>
      </w:r>
      <w:r w:rsidR="00F509D0" w:rsidRPr="004134A1">
        <w:rPr>
          <w:i/>
          <w:sz w:val="20"/>
          <w:lang w:val="es-ES_tradnl"/>
        </w:rPr>
        <w:t>XI</w:t>
      </w:r>
      <w:r w:rsidR="00DB1FE5" w:rsidRPr="004134A1">
        <w:rPr>
          <w:i/>
          <w:sz w:val="20"/>
          <w:lang w:val="es-ES_tradnl"/>
        </w:rPr>
        <w:t>.2011</w:t>
      </w: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tbl>
      <w:tblPr>
        <w:tblW w:w="0" w:type="auto"/>
        <w:tblLayout w:type="fixed"/>
        <w:tblLook w:val="0000"/>
      </w:tblPr>
      <w:tblGrid>
        <w:gridCol w:w="1384"/>
        <w:gridCol w:w="8165"/>
      </w:tblGrid>
      <w:tr w:rsidR="00B262AE" w:rsidRPr="004134A1">
        <w:trPr>
          <w:cantSplit/>
        </w:trPr>
        <w:tc>
          <w:tcPr>
            <w:tcW w:w="1384" w:type="dxa"/>
          </w:tcPr>
          <w:p w:rsidR="00B262AE" w:rsidRPr="004134A1" w:rsidRDefault="005F00FB">
            <w:pPr>
              <w:pStyle w:val="ITUheader"/>
              <w:spacing w:before="0"/>
              <w:rPr>
                <w:sz w:val="32"/>
                <w:lang w:val="es-ES_tradnl"/>
              </w:rPr>
            </w:pPr>
            <w:r w:rsidRPr="004134A1">
              <w:rPr>
                <w:rFonts w:ascii="FrugalSans" w:hAnsi="FrugalSans"/>
                <w:iCs/>
                <w:noProof/>
                <w:lang w:val="en-US" w:eastAsia="zh-CN"/>
              </w:rPr>
              <w:drawing>
                <wp:inline distT="0" distB="0" distL="0" distR="0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B262AE" w:rsidRPr="004134A1" w:rsidRDefault="00B262AE">
            <w:pPr>
              <w:pStyle w:val="ITUheader"/>
              <w:rPr>
                <w:rFonts w:ascii="Arial" w:hAnsi="Arial"/>
                <w:sz w:val="18"/>
                <w:lang w:val="es-ES_tradnl"/>
              </w:rPr>
            </w:pPr>
            <w:r w:rsidRPr="004134A1">
              <w:rPr>
                <w:rFonts w:ascii="Arial" w:hAnsi="Arial"/>
                <w:lang w:val="es-ES_tradnl"/>
              </w:rPr>
              <w:t>UNIÓN  INTERNACIONAL  DE  TELECOMUNICACIONES</w:t>
            </w:r>
          </w:p>
        </w:tc>
      </w:tr>
    </w:tbl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ind w:left="1134"/>
        <w:rPr>
          <w:b/>
          <w:sz w:val="24"/>
          <w:lang w:val="es-ES_tradnl"/>
        </w:rPr>
      </w:pPr>
      <w:r w:rsidRPr="004134A1">
        <w:rPr>
          <w:b/>
          <w:sz w:val="40"/>
          <w:lang w:val="es-ES_tradnl"/>
        </w:rPr>
        <w:t>TSB</w:t>
      </w:r>
    </w:p>
    <w:p w:rsidR="00B262AE" w:rsidRPr="004134A1" w:rsidRDefault="00B262AE">
      <w:pPr>
        <w:ind w:left="1134"/>
        <w:rPr>
          <w:b/>
          <w:sz w:val="28"/>
          <w:lang w:val="es-ES_tradnl"/>
        </w:rPr>
      </w:pPr>
      <w:r w:rsidRPr="004134A1">
        <w:rPr>
          <w:b/>
          <w:sz w:val="28"/>
          <w:lang w:val="es-ES_tradnl"/>
        </w:rPr>
        <w:t>OFICINA DE NORMALIZACIÓN</w:t>
      </w:r>
    </w:p>
    <w:p w:rsidR="00B262AE" w:rsidRPr="004134A1" w:rsidRDefault="00B262AE">
      <w:pPr>
        <w:ind w:left="1134"/>
        <w:rPr>
          <w:b/>
          <w:sz w:val="28"/>
          <w:lang w:val="es-ES_tradnl"/>
        </w:rPr>
      </w:pPr>
      <w:r w:rsidRPr="004134A1">
        <w:rPr>
          <w:b/>
          <w:sz w:val="28"/>
          <w:lang w:val="es-ES_tradnl"/>
        </w:rPr>
        <w:t>DE LAS TELECOMUNICACIONES</w:t>
      </w:r>
    </w:p>
    <w:p w:rsidR="00B262AE" w:rsidRPr="004134A1" w:rsidRDefault="00B262AE">
      <w:pPr>
        <w:ind w:left="1134"/>
        <w:rPr>
          <w:b/>
          <w:sz w:val="28"/>
          <w:lang w:val="es-ES_tradnl"/>
        </w:rPr>
      </w:pPr>
      <w:r w:rsidRPr="004134A1">
        <w:rPr>
          <w:b/>
          <w:sz w:val="28"/>
          <w:lang w:val="es-ES_tradnl"/>
        </w:rPr>
        <w:t>DE LA UIT</w:t>
      </w: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3174C6" w:rsidP="003174C6">
      <w:pPr>
        <w:ind w:left="1134"/>
        <w:rPr>
          <w:b/>
          <w:sz w:val="24"/>
          <w:lang w:val="es-ES_tradnl"/>
        </w:rPr>
      </w:pPr>
      <w:r w:rsidRPr="004134A1">
        <w:rPr>
          <w:b/>
          <w:bCs/>
          <w:sz w:val="24"/>
          <w:lang w:val="es-ES_tradnl"/>
        </w:rPr>
        <w:t>Resolución 21 (Revisión PP-2006)</w:t>
      </w:r>
    </w:p>
    <w:p w:rsidR="00B262AE" w:rsidRPr="004134A1" w:rsidRDefault="00B262AE">
      <w:pPr>
        <w:ind w:left="1134"/>
        <w:rPr>
          <w:b/>
          <w:sz w:val="24"/>
          <w:lang w:val="es-ES_tradnl"/>
        </w:rPr>
      </w:pPr>
      <w:r w:rsidRPr="004134A1">
        <w:rPr>
          <w:b/>
          <w:sz w:val="24"/>
          <w:lang w:val="es-ES_tradnl"/>
        </w:rPr>
        <w:t>_______________________________________________________________</w:t>
      </w: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A71A24" w:rsidP="00FA49F0">
      <w:pPr>
        <w:ind w:left="1134"/>
        <w:rPr>
          <w:b/>
          <w:sz w:val="28"/>
          <w:lang w:val="es-ES_tradnl"/>
        </w:rPr>
      </w:pPr>
      <w:r w:rsidRPr="004134A1">
        <w:rPr>
          <w:b/>
          <w:bCs/>
          <w:sz w:val="40"/>
          <w:lang w:val="es-ES_tradnl"/>
        </w:rPr>
        <w:t>COMUNICACION</w:t>
      </w:r>
      <w:r w:rsidR="00F85F77">
        <w:rPr>
          <w:b/>
          <w:bCs/>
          <w:sz w:val="40"/>
          <w:lang w:val="es-ES_tradnl"/>
        </w:rPr>
        <w:t xml:space="preserve">ES POR INTERMEDIARO (CALL-BACK) </w:t>
      </w:r>
      <w:r w:rsidRPr="004134A1">
        <w:rPr>
          <w:b/>
          <w:bCs/>
          <w:sz w:val="40"/>
          <w:lang w:val="es-ES_tradnl"/>
        </w:rPr>
        <w:t>Y PROCEDIMIENTOS ALTERNATIVOS DE LLAMADA</w:t>
      </w:r>
    </w:p>
    <w:p w:rsidR="00B262AE" w:rsidRPr="004134A1" w:rsidRDefault="00B262AE">
      <w:pPr>
        <w:ind w:left="1134"/>
        <w:rPr>
          <w:b/>
          <w:sz w:val="28"/>
          <w:lang w:val="es-ES_tradnl"/>
        </w:rPr>
      </w:pPr>
    </w:p>
    <w:p w:rsidR="00B262AE" w:rsidRPr="004134A1" w:rsidRDefault="00B262AE" w:rsidP="00DC51C7">
      <w:pPr>
        <w:ind w:left="1134"/>
        <w:rPr>
          <w:sz w:val="28"/>
          <w:lang w:val="es-ES_tradnl"/>
        </w:rPr>
      </w:pPr>
      <w:r w:rsidRPr="004134A1">
        <w:rPr>
          <w:sz w:val="28"/>
          <w:lang w:val="es-ES_tradnl"/>
        </w:rPr>
        <w:t>(S</w:t>
      </w:r>
      <w:r w:rsidR="0051653E" w:rsidRPr="004134A1">
        <w:rPr>
          <w:sz w:val="28"/>
          <w:lang w:val="es-ES_tradnl"/>
        </w:rPr>
        <w:t>ITUACIÓN AL 1</w:t>
      </w:r>
      <w:r w:rsidR="00DB1FE5" w:rsidRPr="004134A1">
        <w:rPr>
          <w:sz w:val="28"/>
          <w:lang w:val="es-ES_tradnl"/>
        </w:rPr>
        <w:t xml:space="preserve"> DE </w:t>
      </w:r>
      <w:r w:rsidR="00DC51C7" w:rsidRPr="004134A1">
        <w:rPr>
          <w:sz w:val="28"/>
          <w:lang w:val="es-ES_tradnl"/>
        </w:rPr>
        <w:t>NOVIEMBRE</w:t>
      </w:r>
      <w:r w:rsidR="00DB1FE5" w:rsidRPr="004134A1">
        <w:rPr>
          <w:sz w:val="28"/>
          <w:lang w:val="es-ES_tradnl"/>
        </w:rPr>
        <w:t xml:space="preserve"> DE 2011</w:t>
      </w:r>
      <w:r w:rsidRPr="004134A1">
        <w:rPr>
          <w:sz w:val="28"/>
          <w:lang w:val="es-ES_tradnl"/>
        </w:rPr>
        <w:t>)</w:t>
      </w: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rPr>
          <w:b/>
          <w:sz w:val="24"/>
          <w:lang w:val="es-ES_tradnl"/>
        </w:rPr>
      </w:pPr>
    </w:p>
    <w:p w:rsidR="00B262AE" w:rsidRPr="004134A1" w:rsidRDefault="00B262AE">
      <w:pPr>
        <w:ind w:left="1134"/>
        <w:rPr>
          <w:b/>
          <w:sz w:val="24"/>
          <w:lang w:val="es-ES_tradnl"/>
        </w:rPr>
      </w:pPr>
      <w:r w:rsidRPr="004134A1">
        <w:rPr>
          <w:b/>
          <w:sz w:val="24"/>
          <w:lang w:val="es-ES_tradnl"/>
        </w:rPr>
        <w:t>_______________________________________________________________</w:t>
      </w: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</w:p>
    <w:p w:rsidR="00B262AE" w:rsidRPr="004134A1" w:rsidRDefault="00B262AE">
      <w:pPr>
        <w:rPr>
          <w:lang w:val="es-ES_tradnl"/>
        </w:rPr>
      </w:pPr>
      <w:r w:rsidRPr="004134A1">
        <w:rPr>
          <w:b/>
          <w:sz w:val="24"/>
          <w:lang w:val="es-ES_tradnl"/>
        </w:rPr>
        <w:t>Ginebra, 20</w:t>
      </w:r>
      <w:r w:rsidR="00271BC8" w:rsidRPr="004134A1">
        <w:rPr>
          <w:b/>
          <w:sz w:val="24"/>
          <w:lang w:val="es-ES_tradnl"/>
        </w:rPr>
        <w:t>1</w:t>
      </w:r>
      <w:r w:rsidR="00DB1FE5" w:rsidRPr="004134A1">
        <w:rPr>
          <w:b/>
          <w:sz w:val="24"/>
          <w:lang w:val="es-ES_tradnl"/>
        </w:rPr>
        <w:t>1</w:t>
      </w:r>
    </w:p>
    <w:p w:rsidR="00B262AE" w:rsidRPr="004134A1" w:rsidRDefault="00B262AE">
      <w:pPr>
        <w:rPr>
          <w:lang w:val="es-ES_tradnl"/>
        </w:rPr>
      </w:pPr>
      <w:r w:rsidRPr="004134A1">
        <w:rPr>
          <w:lang w:val="es-ES_tradnl"/>
        </w:rPr>
        <w:br w:type="page"/>
      </w:r>
    </w:p>
    <w:p w:rsidR="00B262AE" w:rsidRPr="004134A1" w:rsidRDefault="00702F92" w:rsidP="00702F92">
      <w:pPr>
        <w:jc w:val="center"/>
        <w:rPr>
          <w:rFonts w:ascii="Helvetica" w:hAnsi="Helvetica"/>
          <w:b/>
          <w:sz w:val="28"/>
          <w:lang w:val="es-ES_tradnl"/>
        </w:rPr>
      </w:pPr>
      <w:r w:rsidRPr="004134A1">
        <w:rPr>
          <w:rFonts w:ascii="Helvetica" w:hAnsi="Helvetica"/>
          <w:b/>
          <w:bCs/>
          <w:sz w:val="28"/>
          <w:lang w:val="es-ES_tradnl"/>
        </w:rPr>
        <w:lastRenderedPageBreak/>
        <w:t>Comunicaciones por intermediario (Call-Back)</w:t>
      </w:r>
      <w:r w:rsidRPr="004134A1">
        <w:rPr>
          <w:rFonts w:ascii="Helvetica" w:hAnsi="Helvetica"/>
          <w:b/>
          <w:bCs/>
          <w:sz w:val="28"/>
          <w:lang w:val="es-ES_tradnl"/>
        </w:rPr>
        <w:br/>
        <w:t xml:space="preserve">y procedimientos alternativos de llamada </w:t>
      </w:r>
      <w:r w:rsidRPr="004134A1">
        <w:rPr>
          <w:rFonts w:ascii="Helvetica" w:hAnsi="Helvetica"/>
          <w:b/>
          <w:bCs/>
          <w:sz w:val="28"/>
          <w:lang w:val="es-ES_tradnl"/>
        </w:rPr>
        <w:br/>
        <w:t>(Res</w:t>
      </w:r>
      <w:r w:rsidR="00F664EB" w:rsidRPr="004134A1">
        <w:rPr>
          <w:rFonts w:ascii="Helvetica" w:hAnsi="Helvetica"/>
          <w:b/>
          <w:bCs/>
          <w:sz w:val="28"/>
          <w:lang w:val="es-ES_tradnl"/>
        </w:rPr>
        <w:t>olución</w:t>
      </w:r>
      <w:r w:rsidRPr="004134A1">
        <w:rPr>
          <w:rFonts w:ascii="Helvetica" w:hAnsi="Helvetica"/>
          <w:b/>
          <w:bCs/>
          <w:sz w:val="28"/>
          <w:lang w:val="es-ES_tradnl"/>
        </w:rPr>
        <w:t xml:space="preserve"> 21 Rev</w:t>
      </w:r>
      <w:r w:rsidR="00F664EB" w:rsidRPr="004134A1">
        <w:rPr>
          <w:rFonts w:ascii="Helvetica" w:hAnsi="Helvetica"/>
          <w:b/>
          <w:bCs/>
          <w:sz w:val="28"/>
          <w:lang w:val="es-ES_tradnl"/>
        </w:rPr>
        <w:t>isión</w:t>
      </w:r>
      <w:r w:rsidRPr="004134A1">
        <w:rPr>
          <w:rFonts w:ascii="Helvetica" w:hAnsi="Helvetica"/>
          <w:b/>
          <w:bCs/>
          <w:sz w:val="28"/>
          <w:lang w:val="es-ES_tradnl"/>
        </w:rPr>
        <w:t xml:space="preserve"> PP-2006)</w:t>
      </w:r>
    </w:p>
    <w:p w:rsidR="00B262AE" w:rsidRPr="004134A1" w:rsidRDefault="00B262AE">
      <w:pPr>
        <w:jc w:val="center"/>
        <w:rPr>
          <w:rFonts w:ascii="Helvetica" w:hAnsi="Helvetica"/>
          <w:b/>
          <w:sz w:val="32"/>
          <w:lang w:val="es-ES_tradnl"/>
        </w:rPr>
      </w:pPr>
    </w:p>
    <w:p w:rsidR="00B262AE" w:rsidRPr="004134A1" w:rsidRDefault="00B262AE">
      <w:pPr>
        <w:jc w:val="center"/>
        <w:rPr>
          <w:rFonts w:ascii="Helvetica" w:hAnsi="Helvetica"/>
          <w:b/>
          <w:sz w:val="32"/>
          <w:lang w:val="es-ES_tradnl"/>
        </w:rPr>
      </w:pPr>
    </w:p>
    <w:p w:rsidR="00B262AE" w:rsidRPr="004134A1" w:rsidRDefault="00B262AE">
      <w:pPr>
        <w:rPr>
          <w:rFonts w:ascii="Helvetica" w:hAnsi="Helvetica"/>
          <w:b/>
          <w:i/>
          <w:sz w:val="32"/>
          <w:lang w:val="es-ES_tradnl"/>
        </w:rPr>
      </w:pPr>
      <w:r w:rsidRPr="004134A1">
        <w:rPr>
          <w:rFonts w:ascii="Helvetica" w:hAnsi="Helvetica"/>
          <w:b/>
          <w:i/>
          <w:sz w:val="32"/>
          <w:lang w:val="es-ES_tradnl"/>
        </w:rPr>
        <w:t>Nota de la TSB</w:t>
      </w:r>
    </w:p>
    <w:p w:rsidR="00B262AE" w:rsidRPr="004134A1" w:rsidRDefault="00B262AE">
      <w:pPr>
        <w:rPr>
          <w:rFonts w:ascii="Helvetica" w:hAnsi="Helvetica"/>
          <w:b/>
          <w:i/>
          <w:sz w:val="32"/>
          <w:lang w:val="es-ES_tradnl"/>
        </w:rPr>
      </w:pPr>
    </w:p>
    <w:p w:rsidR="00B262AE" w:rsidRPr="004134A1" w:rsidRDefault="00B262AE">
      <w:pPr>
        <w:rPr>
          <w:rFonts w:ascii="Helvetica" w:hAnsi="Helvetica"/>
          <w:b/>
          <w:i/>
          <w:sz w:val="32"/>
          <w:lang w:val="es-ES_tradnl"/>
        </w:rPr>
      </w:pPr>
    </w:p>
    <w:p w:rsidR="00B262AE" w:rsidRPr="004134A1" w:rsidRDefault="00F96E59" w:rsidP="005B7A9E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>1</w:t>
      </w:r>
      <w:r w:rsidR="00B262AE" w:rsidRPr="004134A1">
        <w:rPr>
          <w:rFonts w:ascii="Helvetica" w:hAnsi="Helvetica"/>
          <w:lang w:val="es-ES_tradnl"/>
        </w:rPr>
        <w:t>.</w:t>
      </w:r>
      <w:r w:rsidR="00B262AE" w:rsidRPr="004134A1">
        <w:rPr>
          <w:rFonts w:ascii="Helvetica" w:hAnsi="Helvetica"/>
          <w:lang w:val="es-ES_tradnl"/>
        </w:rPr>
        <w:tab/>
      </w:r>
      <w:r w:rsidR="00B262AE" w:rsidRPr="004134A1">
        <w:rPr>
          <w:lang w:val="es-ES_tradnl"/>
        </w:rPr>
        <w:t>Para mantener la Lista al dí</w:t>
      </w:r>
      <w:r w:rsidR="00884589" w:rsidRPr="004134A1">
        <w:rPr>
          <w:lang w:val="es-ES_tradnl"/>
        </w:rPr>
        <w:t xml:space="preserve">a, se </w:t>
      </w:r>
      <w:r w:rsidR="00614A94" w:rsidRPr="004134A1">
        <w:rPr>
          <w:lang w:val="es-ES_tradnl"/>
        </w:rPr>
        <w:t>solicita</w:t>
      </w:r>
      <w:r w:rsidR="00B262AE" w:rsidRPr="004134A1">
        <w:rPr>
          <w:lang w:val="es-ES_tradnl"/>
        </w:rPr>
        <w:t xml:space="preserve"> a las administraciones que </w:t>
      </w:r>
      <w:r w:rsidR="00884589" w:rsidRPr="004134A1">
        <w:rPr>
          <w:lang w:val="es-ES_tradnl"/>
        </w:rPr>
        <w:t>notifiquen a la TSB</w:t>
      </w:r>
      <w:r w:rsidR="00614A94" w:rsidRPr="004134A1">
        <w:rPr>
          <w:lang w:val="es-ES_tradnl"/>
        </w:rPr>
        <w:t xml:space="preserve">, </w:t>
      </w:r>
      <w:r w:rsidR="005B7A9E">
        <w:rPr>
          <w:lang w:val="es-ES_tradnl"/>
        </w:rPr>
        <w:t>a</w:t>
      </w:r>
      <w:r w:rsidR="00E54BAA" w:rsidRPr="004134A1">
        <w:rPr>
          <w:lang w:val="es-ES_tradnl"/>
        </w:rPr>
        <w:t xml:space="preserve"> la dirección</w:t>
      </w:r>
      <w:r w:rsidR="00FD0CDC" w:rsidRPr="004134A1">
        <w:rPr>
          <w:lang w:val="es-ES_tradnl"/>
        </w:rPr>
        <w:t xml:space="preserve"> </w:t>
      </w:r>
      <w:r w:rsidR="00E16756" w:rsidRPr="004134A1">
        <w:rPr>
          <w:lang w:val="es-ES_tradnl"/>
        </w:rPr>
        <w:t xml:space="preserve">indicada </w:t>
      </w:r>
      <w:r w:rsidR="00FD0CDC" w:rsidRPr="004134A1">
        <w:rPr>
          <w:lang w:val="es-ES_tradnl"/>
        </w:rPr>
        <w:t>más abajo</w:t>
      </w:r>
      <w:r w:rsidR="007A11B6" w:rsidRPr="004134A1">
        <w:rPr>
          <w:lang w:val="es-ES_tradnl"/>
        </w:rPr>
        <w:t xml:space="preserve">, cualquier modificación en su </w:t>
      </w:r>
      <w:r w:rsidR="004134A1" w:rsidRPr="004134A1">
        <w:rPr>
          <w:lang w:val="es-ES_tradnl"/>
        </w:rPr>
        <w:t>país</w:t>
      </w:r>
      <w:r w:rsidR="007A11B6" w:rsidRPr="004134A1">
        <w:rPr>
          <w:lang w:val="es-ES_tradnl"/>
        </w:rPr>
        <w:t xml:space="preserve"> relativa a las comunica</w:t>
      </w:r>
      <w:r w:rsidR="005E0249">
        <w:rPr>
          <w:lang w:val="es-ES_tradnl"/>
        </w:rPr>
        <w:t>ciones por intermediario (Call-B</w:t>
      </w:r>
      <w:r w:rsidR="007A11B6" w:rsidRPr="004134A1">
        <w:rPr>
          <w:lang w:val="es-ES_tradnl"/>
        </w:rPr>
        <w:t>ack)</w:t>
      </w:r>
      <w:r w:rsidR="00B262AE" w:rsidRPr="004134A1">
        <w:rPr>
          <w:lang w:val="es-ES_tradnl"/>
        </w:rPr>
        <w:t>.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</w:p>
    <w:p w:rsidR="00B262AE" w:rsidRPr="004134A1" w:rsidRDefault="005340A2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>2</w:t>
      </w:r>
      <w:r w:rsidR="00B262AE" w:rsidRPr="004134A1">
        <w:rPr>
          <w:rFonts w:ascii="Helvetica" w:hAnsi="Helvetica"/>
          <w:lang w:val="es-ES_tradnl"/>
        </w:rPr>
        <w:t>.</w:t>
      </w:r>
      <w:r w:rsidR="00B262AE" w:rsidRPr="004134A1">
        <w:rPr>
          <w:rFonts w:ascii="Helvetica" w:hAnsi="Helvetica"/>
          <w:lang w:val="es-ES_tradnl"/>
        </w:rPr>
        <w:tab/>
        <w:t>Sírvase comunicar sus comentarios o modificaciones con respecto a esta Lista al Director de la TSB: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Unión Internacional de Telecomunicaciones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Director de la TSB</w:t>
      </w:r>
    </w:p>
    <w:p w:rsidR="00B262AE" w:rsidRPr="00F85F77" w:rsidRDefault="00B262AE">
      <w:pPr>
        <w:jc w:val="both"/>
        <w:rPr>
          <w:rFonts w:ascii="Helvetica" w:hAnsi="Helvetica"/>
          <w:lang w:val="fr-CH"/>
        </w:rPr>
      </w:pP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</w:r>
      <w:r w:rsidRPr="00F85F77">
        <w:rPr>
          <w:rFonts w:ascii="Helvetica" w:hAnsi="Helvetica"/>
          <w:lang w:val="fr-CH"/>
        </w:rPr>
        <w:t>Place des Nations</w:t>
      </w:r>
    </w:p>
    <w:p w:rsidR="00B262AE" w:rsidRPr="00F85F77" w:rsidRDefault="00B262AE">
      <w:pPr>
        <w:jc w:val="both"/>
        <w:rPr>
          <w:rFonts w:ascii="Helvetica" w:hAnsi="Helvetica"/>
          <w:lang w:val="fr-CH"/>
        </w:rPr>
      </w:pPr>
      <w:r w:rsidRPr="00F85F77">
        <w:rPr>
          <w:rFonts w:ascii="Helvetica" w:hAnsi="Helvetica"/>
          <w:lang w:val="fr-CH"/>
        </w:rPr>
        <w:tab/>
      </w:r>
      <w:r w:rsidRPr="00F85F77">
        <w:rPr>
          <w:rFonts w:ascii="Helvetica" w:hAnsi="Helvetica"/>
          <w:lang w:val="fr-CH"/>
        </w:rPr>
        <w:tab/>
        <w:t>CH-1211 GINEBRA 20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  <w:r w:rsidRPr="00F85F77">
        <w:rPr>
          <w:rFonts w:ascii="Helvetica" w:hAnsi="Helvetica"/>
          <w:lang w:val="fr-CH"/>
        </w:rPr>
        <w:tab/>
      </w:r>
      <w:r w:rsidRPr="00F85F77">
        <w:rPr>
          <w:rFonts w:ascii="Helvetica" w:hAnsi="Helvetica"/>
          <w:lang w:val="fr-CH"/>
        </w:rPr>
        <w:tab/>
      </w:r>
      <w:r w:rsidRPr="004134A1">
        <w:rPr>
          <w:rFonts w:ascii="Helvetica" w:hAnsi="Helvetica"/>
          <w:lang w:val="es-ES_tradnl"/>
        </w:rPr>
        <w:t>Suiza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Tel:</w:t>
      </w: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+41 22 730 5211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Fax:</w:t>
      </w: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+41 22 730 5853</w:t>
      </w:r>
    </w:p>
    <w:p w:rsidR="00B262AE" w:rsidRPr="004134A1" w:rsidRDefault="00B262AE">
      <w:pPr>
        <w:jc w:val="both"/>
        <w:rPr>
          <w:rFonts w:ascii="Helvetica" w:hAnsi="Helvetica"/>
          <w:lang w:val="es-ES_tradnl"/>
        </w:rPr>
      </w:pPr>
      <w:r w:rsidRPr="004134A1">
        <w:rPr>
          <w:rFonts w:ascii="Helvetica" w:hAnsi="Helvetica"/>
          <w:lang w:val="es-ES_tradnl"/>
        </w:rPr>
        <w:tab/>
      </w:r>
      <w:r w:rsidRPr="004134A1">
        <w:rPr>
          <w:rFonts w:ascii="Helvetica" w:hAnsi="Helvetica"/>
          <w:lang w:val="es-ES_tradnl"/>
        </w:rPr>
        <w:tab/>
        <w:t>E</w:t>
      </w:r>
      <w:r w:rsidR="006F02ED" w:rsidRPr="004134A1">
        <w:rPr>
          <w:rFonts w:ascii="Helvetica" w:hAnsi="Helvetica"/>
          <w:lang w:val="es-ES_tradnl"/>
        </w:rPr>
        <w:t>-</w:t>
      </w:r>
      <w:r w:rsidRPr="004134A1">
        <w:rPr>
          <w:rFonts w:ascii="Helvetica" w:hAnsi="Helvetica"/>
          <w:lang w:val="es-ES_tradnl"/>
        </w:rPr>
        <w:t>mail:</w:t>
      </w:r>
      <w:r w:rsidRPr="004134A1">
        <w:rPr>
          <w:rFonts w:ascii="Helvetica" w:hAnsi="Helvetica"/>
          <w:lang w:val="es-ES_tradnl"/>
        </w:rPr>
        <w:tab/>
        <w:t>tsbtson@itu.int</w:t>
      </w:r>
    </w:p>
    <w:p w:rsidR="00B262AE" w:rsidRPr="004134A1" w:rsidRDefault="00B262AE">
      <w:pPr>
        <w:rPr>
          <w:lang w:val="es-ES_tradnl"/>
        </w:rPr>
      </w:pPr>
    </w:p>
    <w:p w:rsidR="00B262AE" w:rsidRPr="004134A1" w:rsidRDefault="005340A2">
      <w:pPr>
        <w:jc w:val="both"/>
        <w:rPr>
          <w:lang w:val="es-ES_tradnl"/>
        </w:rPr>
      </w:pPr>
      <w:r w:rsidRPr="004134A1">
        <w:rPr>
          <w:lang w:val="es-ES_tradnl"/>
        </w:rPr>
        <w:t>3</w:t>
      </w:r>
      <w:r w:rsidR="00B262AE" w:rsidRPr="004134A1">
        <w:rPr>
          <w:lang w:val="es-ES_tradnl"/>
        </w:rPr>
        <w:t>.</w:t>
      </w:r>
      <w:r w:rsidR="00B262AE" w:rsidRPr="004134A1">
        <w:rPr>
          <w:lang w:val="es-ES_tradnl"/>
        </w:rPr>
        <w:tab/>
        <w:t>Las denominaciones empleadas en esta Lista y la forma en que aparecen presentados los datos que contiene no implican, de parte de la UIT, juicio alguno sobre la condición jurídica de países o zonas geográficas, o de sus autoridades.</w:t>
      </w:r>
    </w:p>
    <w:p w:rsidR="00B262AE" w:rsidRPr="004134A1" w:rsidRDefault="00B262AE">
      <w:pPr>
        <w:rPr>
          <w:lang w:val="es-ES_tradnl"/>
        </w:rPr>
      </w:pPr>
    </w:p>
    <w:p w:rsidR="00F83D62" w:rsidRPr="004134A1" w:rsidRDefault="00B262AE" w:rsidP="00212273">
      <w:pPr>
        <w:pStyle w:val="Title"/>
        <w:rPr>
          <w:b w:val="0"/>
          <w:bCs w:val="0"/>
          <w:lang w:val="es-ES_tradnl"/>
        </w:rPr>
      </w:pPr>
      <w:r w:rsidRPr="004134A1">
        <w:rPr>
          <w:lang w:val="es-ES_tradnl"/>
        </w:rPr>
        <w:br w:type="page"/>
      </w:r>
    </w:p>
    <w:p w:rsidR="00774EC0" w:rsidRPr="00774EC0" w:rsidRDefault="00774EC0" w:rsidP="002F2265">
      <w:pPr>
        <w:keepNext/>
        <w:shd w:val="clear" w:color="auto" w:fill="D9D9D9"/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60"/>
        <w:jc w:val="center"/>
        <w:outlineLvl w:val="1"/>
        <w:rPr>
          <w:rFonts w:cs="Arial"/>
          <w:b/>
          <w:bCs/>
          <w:sz w:val="26"/>
          <w:szCs w:val="28"/>
          <w:lang w:val="es-ES_tradnl"/>
        </w:rPr>
      </w:pPr>
      <w:bookmarkStart w:id="0" w:name="_Toc252180834"/>
      <w:bookmarkStart w:id="1" w:name="_Toc253408643"/>
      <w:bookmarkStart w:id="2" w:name="_Toc255825145"/>
      <w:bookmarkStart w:id="3" w:name="_Toc259796994"/>
      <w:bookmarkStart w:id="4" w:name="_Toc262578259"/>
      <w:bookmarkStart w:id="5" w:name="_Toc265230239"/>
      <w:bookmarkStart w:id="6" w:name="_Toc266196265"/>
      <w:bookmarkStart w:id="7" w:name="_Toc266196878"/>
      <w:bookmarkStart w:id="8" w:name="_Toc268852828"/>
      <w:bookmarkStart w:id="9" w:name="_Toc271705043"/>
      <w:bookmarkStart w:id="10" w:name="_Toc273033505"/>
      <w:bookmarkStart w:id="11" w:name="_Toc274227234"/>
      <w:bookmarkStart w:id="12" w:name="_Toc276730728"/>
      <w:bookmarkStart w:id="13" w:name="_Toc279670865"/>
      <w:bookmarkStart w:id="14" w:name="_Toc280349902"/>
      <w:bookmarkStart w:id="15" w:name="_Toc282526536"/>
      <w:bookmarkStart w:id="16" w:name="_Toc283740120"/>
      <w:bookmarkStart w:id="17" w:name="_Toc286165570"/>
      <w:bookmarkStart w:id="18" w:name="_Toc288732157"/>
      <w:bookmarkStart w:id="19" w:name="_Toc291005967"/>
      <w:bookmarkStart w:id="20" w:name="_Toc292706429"/>
      <w:bookmarkStart w:id="21" w:name="_Toc295388416"/>
      <w:bookmarkStart w:id="22" w:name="_Toc296610528"/>
      <w:bookmarkStart w:id="23" w:name="_Toc297900005"/>
      <w:bookmarkStart w:id="24" w:name="_Toc301947228"/>
      <w:bookmarkStart w:id="25" w:name="_Toc303344675"/>
      <w:bookmarkStart w:id="26" w:name="_Toc304895959"/>
      <w:r w:rsidRPr="00774EC0">
        <w:rPr>
          <w:rFonts w:cs="Arial"/>
          <w:b/>
          <w:bCs/>
          <w:sz w:val="26"/>
          <w:szCs w:val="28"/>
          <w:lang w:val="es-ES_tradnl"/>
        </w:rPr>
        <w:lastRenderedPageBreak/>
        <w:t>Comunicaciones por intermediario (Call-Back)</w:t>
      </w:r>
      <w:r w:rsidRPr="00774EC0">
        <w:rPr>
          <w:rFonts w:cs="Arial"/>
          <w:b/>
          <w:bCs/>
          <w:sz w:val="26"/>
          <w:szCs w:val="28"/>
          <w:lang w:val="es-ES_tradnl"/>
        </w:rPr>
        <w:br/>
        <w:t>y procedimientos alternativos de llamada (Res. 21 Rev. PP-200</w:t>
      </w:r>
      <w:r w:rsidR="002F2265" w:rsidRPr="004134A1">
        <w:rPr>
          <w:rFonts w:cs="Arial"/>
          <w:b/>
          <w:bCs/>
          <w:sz w:val="26"/>
          <w:szCs w:val="28"/>
          <w:lang w:val="es-ES_tradnl"/>
        </w:rPr>
        <w:t>6</w:t>
      </w:r>
      <w:r w:rsidRPr="00774EC0">
        <w:rPr>
          <w:rFonts w:cs="Arial"/>
          <w:b/>
          <w:bCs/>
          <w:sz w:val="26"/>
          <w:szCs w:val="28"/>
          <w:lang w:val="es-ES_tradnl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774EC0" w:rsidRPr="00774EC0" w:rsidRDefault="00774EC0" w:rsidP="00774EC0">
      <w:pPr>
        <w:tabs>
          <w:tab w:val="left" w:pos="567"/>
          <w:tab w:val="right" w:pos="1021"/>
          <w:tab w:val="left" w:pos="1701"/>
          <w:tab w:val="left" w:pos="2268"/>
        </w:tabs>
        <w:spacing w:before="360" w:after="60"/>
        <w:jc w:val="both"/>
        <w:rPr>
          <w:rFonts w:ascii="Calibri" w:hAnsi="Calibri"/>
          <w:b/>
          <w:bCs/>
          <w:sz w:val="20"/>
          <w:lang w:val="es-ES_tradnl"/>
        </w:rPr>
      </w:pPr>
      <w:bookmarkStart w:id="27" w:name="_Toc128900393"/>
      <w:bookmarkStart w:id="28" w:name="_Toc130183954"/>
      <w:bookmarkStart w:id="29" w:name="_Toc131913220"/>
      <w:bookmarkStart w:id="30" w:name="_Toc133131471"/>
      <w:bookmarkStart w:id="31" w:name="_Toc133981569"/>
      <w:bookmarkStart w:id="32" w:name="_Toc135454496"/>
      <w:bookmarkStart w:id="33" w:name="_Toc136767334"/>
      <w:bookmarkStart w:id="34" w:name="_Toc138156912"/>
      <w:bookmarkStart w:id="35" w:name="_Toc139446187"/>
      <w:bookmarkStart w:id="36" w:name="_Toc140654886"/>
      <w:bookmarkStart w:id="37" w:name="_Toc141776074"/>
      <w:bookmarkStart w:id="38" w:name="_Toc143332397"/>
      <w:bookmarkStart w:id="39" w:name="_Toc144779073"/>
      <w:bookmarkStart w:id="40" w:name="_Toc145922017"/>
      <w:bookmarkStart w:id="41" w:name="_Toc147314833"/>
      <w:bookmarkStart w:id="42" w:name="_Toc150083968"/>
      <w:bookmarkStart w:id="43" w:name="_Toc151284370"/>
      <w:bookmarkStart w:id="44" w:name="_Toc152661265"/>
      <w:bookmarkStart w:id="45" w:name="_Toc153888799"/>
      <w:bookmarkStart w:id="46" w:name="_Toc155585442"/>
      <w:bookmarkStart w:id="47" w:name="_Toc158021929"/>
      <w:bookmarkStart w:id="48" w:name="_Toc160458507"/>
      <w:bookmarkStart w:id="49" w:name="_Toc161639156"/>
      <w:bookmarkStart w:id="50" w:name="_Toc163018319"/>
      <w:bookmarkStart w:id="51" w:name="_Toc163018697"/>
      <w:bookmarkStart w:id="52" w:name="_Toc164590467"/>
      <w:bookmarkStart w:id="53" w:name="_Toc165691501"/>
      <w:bookmarkStart w:id="54" w:name="_Toc166659695"/>
      <w:bookmarkStart w:id="55" w:name="_Toc168390255"/>
      <w:bookmarkStart w:id="56" w:name="_Toc169582939"/>
      <w:bookmarkStart w:id="57" w:name="_Toc170890153"/>
      <w:bookmarkStart w:id="58" w:name="_Toc170890333"/>
      <w:bookmarkStart w:id="59" w:name="_Toc174510806"/>
      <w:bookmarkStart w:id="60" w:name="_Toc176580232"/>
      <w:bookmarkStart w:id="61" w:name="_Toc177531945"/>
      <w:bookmarkStart w:id="62" w:name="_Toc178736068"/>
      <w:bookmarkStart w:id="63" w:name="_Toc179955705"/>
      <w:bookmarkStart w:id="64" w:name="_Toc183233128"/>
      <w:bookmarkStart w:id="65" w:name="_Toc184094594"/>
      <w:bookmarkStart w:id="66" w:name="_Toc187490334"/>
      <w:bookmarkStart w:id="67" w:name="_Toc188156121"/>
      <w:bookmarkStart w:id="68" w:name="_Toc188156998"/>
      <w:bookmarkStart w:id="69" w:name="_Toc196021179"/>
      <w:bookmarkStart w:id="70" w:name="_Toc197225818"/>
      <w:bookmarkStart w:id="71" w:name="_Toc198527970"/>
      <w:bookmarkStart w:id="72" w:name="_Toc199649493"/>
      <w:bookmarkStart w:id="73" w:name="_Toc200959399"/>
      <w:bookmarkStart w:id="74" w:name="_Toc202757062"/>
      <w:bookmarkStart w:id="75" w:name="_Toc203552873"/>
      <w:bookmarkStart w:id="76" w:name="_Toc204669192"/>
      <w:bookmarkStart w:id="77" w:name="_Toc206391074"/>
      <w:bookmarkStart w:id="78" w:name="_Toc208207545"/>
      <w:bookmarkStart w:id="79" w:name="_Toc211850034"/>
      <w:bookmarkStart w:id="80" w:name="_Toc211850504"/>
      <w:bookmarkStart w:id="81" w:name="_Toc214165435"/>
      <w:bookmarkStart w:id="82" w:name="_Toc218999659"/>
      <w:bookmarkStart w:id="83" w:name="_Toc219626319"/>
      <w:bookmarkStart w:id="84" w:name="_Toc220826255"/>
      <w:bookmarkStart w:id="85" w:name="_Toc222029768"/>
      <w:bookmarkStart w:id="86" w:name="_Toc223253034"/>
      <w:bookmarkStart w:id="87" w:name="_Toc225670368"/>
      <w:bookmarkStart w:id="88" w:name="_Toc228768532"/>
      <w:bookmarkStart w:id="89" w:name="_Toc229972278"/>
      <w:bookmarkStart w:id="90" w:name="_Toc231203585"/>
      <w:bookmarkStart w:id="91" w:name="_Toc232323933"/>
      <w:bookmarkStart w:id="92" w:name="_Toc233615140"/>
      <w:bookmarkStart w:id="93" w:name="_Toc236578793"/>
      <w:bookmarkStart w:id="94" w:name="_Toc240694045"/>
      <w:bookmarkStart w:id="95" w:name="_Toc242002349"/>
      <w:bookmarkStart w:id="96" w:name="_Toc243369566"/>
      <w:bookmarkStart w:id="97" w:name="_Toc244491425"/>
      <w:bookmarkStart w:id="98" w:name="_Toc246906800"/>
      <w:r w:rsidRPr="00774EC0">
        <w:rPr>
          <w:rFonts w:ascii="Calibri" w:hAnsi="Calibri"/>
          <w:b/>
          <w:bCs/>
          <w:sz w:val="20"/>
          <w:lang w:val="es-ES_tradnl"/>
        </w:rPr>
        <w:t>Nota de la TSB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774EC0" w:rsidRPr="00774EC0" w:rsidRDefault="00774EC0" w:rsidP="004C2DB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240"/>
        <w:jc w:val="both"/>
        <w:rPr>
          <w:rFonts w:ascii="Calibri" w:hAnsi="Calibri"/>
          <w:sz w:val="20"/>
          <w:lang w:val="es-ES_tradnl"/>
        </w:rPr>
      </w:pPr>
      <w:r w:rsidRPr="00774EC0">
        <w:rPr>
          <w:rFonts w:ascii="Calibri" w:hAnsi="Calibri"/>
          <w:sz w:val="20"/>
          <w:lang w:val="es-ES_tradnl"/>
        </w:rPr>
        <w:t>Países/zonas geográficas para los cuales una información sobre las "Comunicaciones por intermediario (Call</w:t>
      </w:r>
      <w:r w:rsidRPr="00774EC0">
        <w:rPr>
          <w:rFonts w:ascii="Calibri" w:hAnsi="Calibri"/>
          <w:sz w:val="20"/>
          <w:lang w:val="es-ES_tradnl"/>
        </w:rPr>
        <w:noBreakHyphen/>
        <w:t>Back) y ciertos procedimientos alternativos de llamada no conformes con la reglamentación vigente":</w:t>
      </w:r>
    </w:p>
    <w:p w:rsidR="009205AD" w:rsidRPr="004134A1" w:rsidRDefault="009205AD" w:rsidP="00AA0D15">
      <w:pPr>
        <w:overflowPunct/>
        <w:autoSpaceDE/>
        <w:autoSpaceDN/>
        <w:adjustRightInd/>
        <w:spacing w:after="60"/>
        <w:jc w:val="center"/>
        <w:textAlignment w:val="auto"/>
        <w:rPr>
          <w:rFonts w:asciiTheme="minorHAnsi" w:hAnsiTheme="minorHAnsi"/>
          <w:color w:val="000000"/>
          <w:sz w:val="20"/>
          <w:lang w:val="es-ES_tradnl" w:eastAsia="zh-CN"/>
        </w:rPr>
        <w:sectPr w:rsidR="009205AD" w:rsidRPr="004134A1" w:rsidSect="00A77D06">
          <w:footerReference w:type="even" r:id="rId7"/>
          <w:footerReference w:type="default" r:id="rId8"/>
          <w:pgSz w:w="11907" w:h="16840"/>
          <w:pgMar w:top="1134" w:right="1134" w:bottom="1134" w:left="1134" w:header="720" w:footer="720" w:gutter="0"/>
          <w:paperSrc w:first="3678" w:other="3678"/>
          <w:pgNumType w:start="1"/>
          <w:cols w:space="720"/>
          <w:titlePg/>
        </w:sectPr>
      </w:pPr>
    </w:p>
    <w:tbl>
      <w:tblPr>
        <w:tblW w:w="4840" w:type="dxa"/>
        <w:tblInd w:w="93" w:type="dxa"/>
        <w:tblLook w:val="04A0"/>
      </w:tblPr>
      <w:tblGrid>
        <w:gridCol w:w="960"/>
        <w:gridCol w:w="3880"/>
      </w:tblGrid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lastRenderedPageBreak/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Afganistán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Albania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Arabia Saudita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Argelia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Armenia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Azerbaiyán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Bahamas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 xml:space="preserve">Bahrein 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Belarús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Belice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Benin</w:t>
            </w:r>
          </w:p>
        </w:tc>
      </w:tr>
      <w:tr w:rsidR="00AA0D15" w:rsidRPr="00F85F77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="Calibri" w:hAnsi="Calibri"/>
                <w:color w:val="000000"/>
                <w:sz w:val="20"/>
                <w:lang w:val="es-ES_tradnl" w:eastAsia="zh-CN"/>
              </w:rPr>
              <w:t>Bonaire, San Eustatius y Saba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Bosnia y Herzegovina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Brasil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Brunei Darussalam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Burkina Faso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 xml:space="preserve">Burundi 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Bután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Camboya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Camerún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Centroafricana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Chad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China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Chipre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Colombia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Comoras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Cook (Islas)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Costa Rica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29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Côte d'Ivoire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 xml:space="preserve">Cuba 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="Calibri" w:hAnsi="Calibri"/>
                <w:color w:val="000000"/>
                <w:sz w:val="20"/>
                <w:lang w:val="es-ES_tradnl" w:eastAsia="zh-CN"/>
              </w:rPr>
              <w:t>Cura</w:t>
            </w:r>
            <w:r w:rsidRPr="00AA0D15">
              <w:rPr>
                <w:rFonts w:ascii="Times New Roman" w:hAnsi="Times New Roman"/>
                <w:color w:val="000000"/>
                <w:sz w:val="20"/>
                <w:lang w:val="es-ES_tradnl" w:eastAsia="zh-CN"/>
              </w:rPr>
              <w:t>ç</w:t>
            </w:r>
            <w:r w:rsidRPr="00AA0D15">
              <w:rPr>
                <w:rFonts w:ascii="Calibri" w:hAnsi="Calibri"/>
                <w:color w:val="000000"/>
                <w:sz w:val="20"/>
                <w:lang w:val="es-ES_tradnl" w:eastAsia="zh-CN"/>
              </w:rPr>
              <w:t>ao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Djibouti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Dominica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Ecuador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Egipto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Emiratos Árabes Unidos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Eritrea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Eslovaquia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39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 xml:space="preserve">Etiopía 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Fiji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Filipinas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lastRenderedPageBreak/>
              <w:t>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Gabón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Gambia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Ghana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Guinea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Guyana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Haití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Honduras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49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Hungría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India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Indonesia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Irán (República Islámica del)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Irlanda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Israel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Jamaica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Jordania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Kazajstán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Kenya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59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Kirguistán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Kiribati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Kuwait</w:t>
            </w:r>
          </w:p>
        </w:tc>
      </w:tr>
      <w:tr w:rsidR="00AA0D15" w:rsidRPr="00F85F77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La ex República Yugoslava de Macedonia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Lesotho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Letonia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 xml:space="preserve">Líbano 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Lituania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Macao (China)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Madagascar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69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Malasia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Malawi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Malí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Marruecos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Mauricio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Mauritania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México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Moldova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Mónaco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Mozambique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79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Nicaragua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Níger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Nigeria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Nueva Caledonia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lastRenderedPageBreak/>
              <w:t>83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Omán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Pakistán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Panamá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Papua Nueva Guinea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Paraguay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Perú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89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Polonia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Qatar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Rep. Dem. del Congo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República Árabe Siria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Rumania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Samoa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San Marino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Seychelles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Sint Maarten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Sri Lanka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99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Sudafricana (Rep.)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lastRenderedPageBreak/>
              <w:t>100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Sudán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Suriname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Tailandia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Tanzanía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Tonga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Trinidad y Tabago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Túnez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Turquía 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Tuvalu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Ucrania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Uganda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Venezuela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Viet Nam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Wallis y Futuna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Yemen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Zambia</w:t>
            </w:r>
          </w:p>
        </w:tc>
      </w:tr>
      <w:tr w:rsidR="00AA0D15" w:rsidRPr="00AA0D15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116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D15" w:rsidRPr="00AA0D15" w:rsidRDefault="00AA0D15" w:rsidP="00AA0D15">
            <w:pPr>
              <w:overflowPunct/>
              <w:autoSpaceDE/>
              <w:autoSpaceDN/>
              <w:adjustRightInd/>
              <w:spacing w:after="60"/>
              <w:textAlignment w:val="auto"/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</w:pPr>
            <w:r w:rsidRPr="00AA0D15">
              <w:rPr>
                <w:rFonts w:asciiTheme="minorHAnsi" w:hAnsiTheme="minorHAnsi"/>
                <w:color w:val="000000"/>
                <w:sz w:val="20"/>
                <w:lang w:val="es-ES_tradnl" w:eastAsia="zh-CN"/>
              </w:rPr>
              <w:t>Zimbabwe</w:t>
            </w:r>
          </w:p>
        </w:tc>
      </w:tr>
    </w:tbl>
    <w:p w:rsidR="009205AD" w:rsidRPr="004134A1" w:rsidRDefault="009205AD" w:rsidP="00782E74">
      <w:pPr>
        <w:pStyle w:val="Footnotesepar"/>
        <w:spacing w:before="0"/>
        <w:rPr>
          <w:rFonts w:cs="Calibri"/>
          <w:b/>
          <w:bCs/>
          <w:sz w:val="20"/>
          <w:szCs w:val="20"/>
          <w:lang w:val="es-ES_tradnl"/>
        </w:rPr>
        <w:sectPr w:rsidR="009205AD" w:rsidRPr="004134A1" w:rsidSect="00BF4B85">
          <w:type w:val="continuous"/>
          <w:pgSz w:w="11907" w:h="16840"/>
          <w:pgMar w:top="1134" w:right="1134" w:bottom="1134" w:left="1134" w:header="720" w:footer="720" w:gutter="0"/>
          <w:paperSrc w:first="3678" w:other="3678"/>
          <w:cols w:num="2" w:space="720"/>
          <w:titlePg/>
        </w:sectPr>
      </w:pPr>
    </w:p>
    <w:p w:rsidR="00C72E2F" w:rsidRPr="004134A1" w:rsidRDefault="00C72E2F" w:rsidP="00782E74">
      <w:pPr>
        <w:pStyle w:val="Footnotesepar"/>
        <w:spacing w:before="0"/>
        <w:rPr>
          <w:rFonts w:cs="Calibri"/>
          <w:b/>
          <w:bCs/>
          <w:sz w:val="20"/>
          <w:szCs w:val="20"/>
          <w:lang w:val="es-ES_tradnl"/>
        </w:rPr>
      </w:pPr>
    </w:p>
    <w:p w:rsidR="006D566D" w:rsidRPr="006D566D" w:rsidRDefault="006D566D" w:rsidP="003F30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 w:after="60"/>
        <w:jc w:val="both"/>
        <w:rPr>
          <w:rFonts w:ascii="Calibri" w:hAnsi="Calibri"/>
          <w:sz w:val="20"/>
          <w:lang w:val="es-ES_tradnl"/>
        </w:rPr>
      </w:pPr>
      <w:r w:rsidRPr="006D566D">
        <w:rPr>
          <w:rFonts w:ascii="Calibri" w:hAnsi="Calibri"/>
          <w:sz w:val="20"/>
          <w:lang w:val="es-ES_tradnl"/>
        </w:rPr>
        <w:t xml:space="preserve">Se </w:t>
      </w:r>
      <w:r w:rsidRPr="004134A1">
        <w:rPr>
          <w:rFonts w:ascii="Calibri" w:hAnsi="Calibri"/>
          <w:sz w:val="20"/>
          <w:lang w:val="es-ES_tradnl"/>
        </w:rPr>
        <w:t>solicita</w:t>
      </w:r>
      <w:r w:rsidRPr="006D566D">
        <w:rPr>
          <w:rFonts w:ascii="Calibri" w:hAnsi="Calibri"/>
          <w:sz w:val="20"/>
          <w:lang w:val="es-ES_tradnl"/>
        </w:rPr>
        <w:t xml:space="preserve"> a todos los países/zonas geográficas que prohíben las comunicaciones por intermediario (Call-Back) de notificarlo debidamente a la UIT a la siguiente dirección de correo electrónico</w:t>
      </w:r>
      <w:r w:rsidR="003F30C4" w:rsidRPr="004134A1">
        <w:rPr>
          <w:rFonts w:ascii="Calibri" w:hAnsi="Calibri"/>
          <w:sz w:val="20"/>
          <w:lang w:val="es-ES_tradnl"/>
        </w:rPr>
        <w:t>:</w:t>
      </w:r>
      <w:r w:rsidRPr="006D566D">
        <w:rPr>
          <w:rFonts w:ascii="Calibri" w:hAnsi="Calibri"/>
          <w:sz w:val="20"/>
          <w:lang w:val="es-ES_tradnl"/>
        </w:rPr>
        <w:t xml:space="preserve"> </w:t>
      </w:r>
      <w:hyperlink r:id="rId9" w:history="1">
        <w:r w:rsidRPr="005F2381">
          <w:rPr>
            <w:rStyle w:val="Hyperlink"/>
            <w:rFonts w:ascii="Calibri" w:hAnsi="Calibri" w:cs="Calibri"/>
            <w:sz w:val="20"/>
          </w:rPr>
          <w:t>tsbtson@itu.int</w:t>
        </w:r>
      </w:hyperlink>
    </w:p>
    <w:p w:rsidR="00C72E2F" w:rsidRPr="004134A1" w:rsidRDefault="00C72E2F" w:rsidP="00782E74">
      <w:pPr>
        <w:rPr>
          <w:rFonts w:ascii="Calibri" w:hAnsi="Calibri" w:cs="Calibri"/>
          <w:b/>
          <w:bCs/>
          <w:sz w:val="20"/>
          <w:lang w:val="es-ES_tradnl"/>
        </w:rPr>
      </w:pPr>
    </w:p>
    <w:sectPr w:rsidR="00C72E2F" w:rsidRPr="004134A1" w:rsidSect="009205AD">
      <w:type w:val="continuous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AB9" w:rsidRDefault="004D6AB9">
      <w:r>
        <w:separator/>
      </w:r>
    </w:p>
  </w:endnote>
  <w:endnote w:type="continuationSeparator" w:id="0">
    <w:p w:rsidR="004D6AB9" w:rsidRDefault="004D6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gal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AE" w:rsidRDefault="00DD07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62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62AE">
      <w:rPr>
        <w:rStyle w:val="PageNumber"/>
        <w:noProof/>
      </w:rPr>
      <w:t>3</w:t>
    </w:r>
    <w:r>
      <w:rPr>
        <w:rStyle w:val="PageNumber"/>
      </w:rPr>
      <w:fldChar w:fldCharType="end"/>
    </w:r>
  </w:p>
  <w:p w:rsidR="00B262AE" w:rsidRDefault="00B262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AE" w:rsidRDefault="00DD07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62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381">
      <w:rPr>
        <w:rStyle w:val="PageNumber"/>
        <w:noProof/>
      </w:rPr>
      <w:t>4</w:t>
    </w:r>
    <w:r>
      <w:rPr>
        <w:rStyle w:val="PageNumber"/>
      </w:rPr>
      <w:fldChar w:fldCharType="end"/>
    </w:r>
  </w:p>
  <w:p w:rsidR="00B262AE" w:rsidRDefault="00271BC8" w:rsidP="00C86213">
    <w:pPr>
      <w:pStyle w:val="Footer"/>
      <w:rPr>
        <w:lang w:val="es-ES_tradnl"/>
      </w:rPr>
    </w:pPr>
    <w:r>
      <w:rPr>
        <w:sz w:val="20"/>
        <w:lang w:val="es-ES_tradnl"/>
      </w:rPr>
      <w:t>Anexo al BE de la UIT 9</w:t>
    </w:r>
    <w:r w:rsidR="00C86213">
      <w:rPr>
        <w:sz w:val="20"/>
        <w:lang w:val="es-ES_tradnl"/>
      </w:rPr>
      <w:t>91</w:t>
    </w:r>
    <w:r w:rsidR="00B262AE">
      <w:rPr>
        <w:sz w:val="20"/>
        <w:lang w:val="es-ES_tradnl"/>
      </w:rPr>
      <w:t>-S</w:t>
    </w:r>
    <w:r w:rsidR="00B262AE">
      <w:rPr>
        <w:sz w:val="20"/>
        <w:lang w:val="es-ES_tradnl"/>
      </w:rPr>
      <w:tab/>
      <w:t xml:space="preserve">                        </w:t>
    </w:r>
    <w:r w:rsidR="00B262AE">
      <w:rPr>
        <w:rStyle w:val="PageNumber"/>
        <w:lang w:val="es-ES_tradnl"/>
      </w:rPr>
      <w:t>–</w:t>
    </w:r>
    <w:r w:rsidR="00B262AE">
      <w:rPr>
        <w:sz w:val="20"/>
        <w:lang w:val="es-ES_tradnl"/>
      </w:rPr>
      <w:t xml:space="preserve">     </w:t>
    </w:r>
    <w:r w:rsidR="00B262AE">
      <w:rPr>
        <w:rStyle w:val="PageNumber"/>
        <w:lang w:val="es-ES_tradnl"/>
      </w:rPr>
      <w:t>–</w:t>
    </w:r>
    <w:r w:rsidR="00B262AE">
      <w:rPr>
        <w:sz w:val="20"/>
        <w:lang w:val="es-ES_tradnl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AB9" w:rsidRDefault="004D6AB9">
      <w:r>
        <w:separator/>
      </w:r>
    </w:p>
  </w:footnote>
  <w:footnote w:type="continuationSeparator" w:id="0">
    <w:p w:rsidR="004D6AB9" w:rsidRDefault="004D6A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stylePaneFormatFilter w:val="3F01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374D5"/>
    <w:rsid w:val="00085826"/>
    <w:rsid w:val="000B04FA"/>
    <w:rsid w:val="0011005B"/>
    <w:rsid w:val="0018365E"/>
    <w:rsid w:val="001C55CF"/>
    <w:rsid w:val="001E66DC"/>
    <w:rsid w:val="00212273"/>
    <w:rsid w:val="00257300"/>
    <w:rsid w:val="00271BC8"/>
    <w:rsid w:val="002F2265"/>
    <w:rsid w:val="003174C6"/>
    <w:rsid w:val="003F30C4"/>
    <w:rsid w:val="004134A1"/>
    <w:rsid w:val="00441350"/>
    <w:rsid w:val="00474CE5"/>
    <w:rsid w:val="00476673"/>
    <w:rsid w:val="004C2DB4"/>
    <w:rsid w:val="004D6AB9"/>
    <w:rsid w:val="0051653E"/>
    <w:rsid w:val="005340A2"/>
    <w:rsid w:val="005B7A9E"/>
    <w:rsid w:val="005D44E8"/>
    <w:rsid w:val="005E0249"/>
    <w:rsid w:val="005E22FB"/>
    <w:rsid w:val="005F00FB"/>
    <w:rsid w:val="005F2381"/>
    <w:rsid w:val="005F6A6A"/>
    <w:rsid w:val="006014CB"/>
    <w:rsid w:val="00613045"/>
    <w:rsid w:val="00614A94"/>
    <w:rsid w:val="0062114C"/>
    <w:rsid w:val="00675235"/>
    <w:rsid w:val="006B4ABD"/>
    <w:rsid w:val="006D566D"/>
    <w:rsid w:val="006F02ED"/>
    <w:rsid w:val="00702F92"/>
    <w:rsid w:val="00732978"/>
    <w:rsid w:val="007374D5"/>
    <w:rsid w:val="00774EC0"/>
    <w:rsid w:val="00782E74"/>
    <w:rsid w:val="007968BB"/>
    <w:rsid w:val="007A11B6"/>
    <w:rsid w:val="007A528A"/>
    <w:rsid w:val="00873FF4"/>
    <w:rsid w:val="00884589"/>
    <w:rsid w:val="008B6CF2"/>
    <w:rsid w:val="009205AD"/>
    <w:rsid w:val="00986583"/>
    <w:rsid w:val="009B09B2"/>
    <w:rsid w:val="009F2153"/>
    <w:rsid w:val="00A12BDE"/>
    <w:rsid w:val="00A71A24"/>
    <w:rsid w:val="00A77D06"/>
    <w:rsid w:val="00AA0D15"/>
    <w:rsid w:val="00B14AE0"/>
    <w:rsid w:val="00B262AE"/>
    <w:rsid w:val="00B27FB4"/>
    <w:rsid w:val="00B438EF"/>
    <w:rsid w:val="00B608D3"/>
    <w:rsid w:val="00BC66C1"/>
    <w:rsid w:val="00BF4B85"/>
    <w:rsid w:val="00C1401D"/>
    <w:rsid w:val="00C41A49"/>
    <w:rsid w:val="00C4403B"/>
    <w:rsid w:val="00C72E2F"/>
    <w:rsid w:val="00C86213"/>
    <w:rsid w:val="00CF7C2E"/>
    <w:rsid w:val="00DB1FE5"/>
    <w:rsid w:val="00DB422D"/>
    <w:rsid w:val="00DC51C7"/>
    <w:rsid w:val="00DD0775"/>
    <w:rsid w:val="00DF6764"/>
    <w:rsid w:val="00E16756"/>
    <w:rsid w:val="00E54BAA"/>
    <w:rsid w:val="00E82238"/>
    <w:rsid w:val="00EB5114"/>
    <w:rsid w:val="00EC43EC"/>
    <w:rsid w:val="00F509D0"/>
    <w:rsid w:val="00F664EB"/>
    <w:rsid w:val="00F83D62"/>
    <w:rsid w:val="00F8569F"/>
    <w:rsid w:val="00F85F77"/>
    <w:rsid w:val="00F96E59"/>
    <w:rsid w:val="00FA49F0"/>
    <w:rsid w:val="00FD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D0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A77D06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A77D06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A77D06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F83D62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before="240" w:after="60"/>
      <w:jc w:val="both"/>
      <w:outlineLvl w:val="4"/>
    </w:pPr>
    <w:rPr>
      <w:rFonts w:ascii="Calibri" w:hAnsi="Calibri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77D06"/>
    <w:pPr>
      <w:ind w:left="720"/>
    </w:pPr>
  </w:style>
  <w:style w:type="character" w:customStyle="1" w:styleId="Heading5Char">
    <w:name w:val="Heading 5 Char"/>
    <w:basedOn w:val="DefaultParagraphFont"/>
    <w:link w:val="Heading5"/>
    <w:rsid w:val="00F83D62"/>
    <w:rPr>
      <w:rFonts w:ascii="Calibri" w:hAnsi="Calibri"/>
      <w:b/>
      <w:bCs/>
      <w:i/>
      <w:iCs/>
      <w:sz w:val="26"/>
      <w:szCs w:val="26"/>
      <w:lang w:val="en-GB" w:eastAsia="en-US"/>
    </w:rPr>
  </w:style>
  <w:style w:type="paragraph" w:customStyle="1" w:styleId="ITUheader">
    <w:name w:val="ITU_header"/>
    <w:basedOn w:val="Normal"/>
    <w:rsid w:val="00A77D06"/>
    <w:pPr>
      <w:tabs>
        <w:tab w:val="left" w:pos="737"/>
        <w:tab w:val="left" w:pos="1134"/>
      </w:tabs>
      <w:spacing w:before="397"/>
    </w:pPr>
    <w:rPr>
      <w:rFonts w:ascii="Helv" w:hAnsi="Helv"/>
      <w:b/>
      <w:sz w:val="28"/>
      <w:lang w:val="en-GB"/>
    </w:rPr>
  </w:style>
  <w:style w:type="paragraph" w:styleId="Header">
    <w:name w:val="header"/>
    <w:basedOn w:val="Normal"/>
    <w:rsid w:val="00A77D0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77D0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77D06"/>
  </w:style>
  <w:style w:type="character" w:styleId="Hyperlink">
    <w:name w:val="Hyperlink"/>
    <w:basedOn w:val="DefaultParagraphFont"/>
    <w:rsid w:val="00A77D06"/>
    <w:rPr>
      <w:color w:val="0000FF"/>
      <w:u w:val="single"/>
    </w:rPr>
  </w:style>
  <w:style w:type="paragraph" w:styleId="BodyText">
    <w:name w:val="Body Text"/>
    <w:basedOn w:val="Normal"/>
    <w:rsid w:val="00A77D06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4"/>
      <w:szCs w:val="24"/>
      <w:lang w:val="es-ES"/>
    </w:rPr>
  </w:style>
  <w:style w:type="paragraph" w:styleId="Title">
    <w:name w:val="Title"/>
    <w:basedOn w:val="Normal"/>
    <w:qFormat/>
    <w:rsid w:val="00A77D06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4"/>
      <w:szCs w:val="24"/>
      <w:lang w:val="es-ES"/>
    </w:rPr>
  </w:style>
  <w:style w:type="character" w:styleId="FollowedHyperlink">
    <w:name w:val="FollowedHyperlink"/>
    <w:basedOn w:val="DefaultParagraphFont"/>
    <w:rsid w:val="00A77D06"/>
    <w:rPr>
      <w:color w:val="800080"/>
      <w:u w:val="single"/>
    </w:rPr>
  </w:style>
  <w:style w:type="table" w:styleId="TableGrid">
    <w:name w:val="Table Grid"/>
    <w:basedOn w:val="TableNormal"/>
    <w:rsid w:val="00F83D62"/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separ">
    <w:name w:val="Footnote separ"/>
    <w:basedOn w:val="FootnoteText"/>
    <w:link w:val="FootnoteseparChar"/>
    <w:rsid w:val="00F83D62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rsid w:val="00F83D62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before="120"/>
      <w:jc w:val="both"/>
    </w:pPr>
    <w:rPr>
      <w:rFonts w:ascii="Calibri" w:hAnsi="Calibri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F83D62"/>
    <w:rPr>
      <w:rFonts w:ascii="Calibri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F83D62"/>
    <w:rPr>
      <w:rFonts w:ascii="Calibri" w:hAnsi="Calibri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F83D62"/>
    <w:pPr>
      <w:tabs>
        <w:tab w:val="left" w:pos="1276"/>
        <w:tab w:val="left" w:pos="1843"/>
      </w:tabs>
      <w:spacing w:before="40" w:after="40"/>
    </w:pPr>
    <w:rPr>
      <w:rFonts w:ascii="Calibri" w:hAnsi="Calibri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F83D62"/>
    <w:rPr>
      <w:rFonts w:ascii="Calibri" w:hAnsi="Calibri"/>
      <w:b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F83D62"/>
    <w:pPr>
      <w:keepNext/>
      <w:tabs>
        <w:tab w:val="left" w:pos="1276"/>
        <w:tab w:val="left" w:pos="1843"/>
      </w:tabs>
      <w:spacing w:before="80" w:after="80"/>
      <w:jc w:val="center"/>
    </w:pPr>
    <w:rPr>
      <w:rFonts w:ascii="Calibri" w:hAnsi="Calibri"/>
      <w:b/>
      <w:bCs/>
      <w:i/>
      <w:sz w:val="18"/>
      <w:szCs w:val="22"/>
      <w:lang w:val="fr-FR"/>
    </w:rPr>
  </w:style>
  <w:style w:type="paragraph" w:customStyle="1" w:styleId="Normalaftertitle">
    <w:name w:val="Normal_after_title"/>
    <w:link w:val="NormalaftertitleChar"/>
    <w:rsid w:val="00F83D62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hAnsi="Calibri"/>
      <w:b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F83D62"/>
    <w:rPr>
      <w:rFonts w:ascii="Calibri" w:hAnsi="Calibri"/>
      <w:b/>
      <w:lang w:val="en-GB" w:eastAsia="en-US" w:bidi="ar-SA"/>
    </w:rPr>
  </w:style>
  <w:style w:type="paragraph" w:customStyle="1" w:styleId="Tablehead0">
    <w:name w:val="Table head"/>
    <w:basedOn w:val="Tablehead"/>
    <w:rsid w:val="00F83D62"/>
    <w:pPr>
      <w:spacing w:before="60" w:after="60"/>
    </w:pPr>
    <w:rPr>
      <w:b w:val="0"/>
      <w:bCs w:val="0"/>
      <w:szCs w:val="20"/>
    </w:rPr>
  </w:style>
  <w:style w:type="paragraph" w:customStyle="1" w:styleId="StyleTabletextLeft">
    <w:name w:val="Style Table text + Left"/>
    <w:basedOn w:val="Normal"/>
    <w:rsid w:val="00F83D62"/>
    <w:pPr>
      <w:tabs>
        <w:tab w:val="right" w:pos="454"/>
      </w:tabs>
      <w:spacing w:before="40" w:after="40"/>
    </w:pPr>
    <w:rPr>
      <w:rFonts w:ascii="Calibri" w:hAnsi="Calibri"/>
      <w:bCs/>
      <w:sz w:val="18"/>
      <w:szCs w:val="22"/>
      <w:lang w:val="fr-FR"/>
    </w:rPr>
  </w:style>
  <w:style w:type="paragraph" w:customStyle="1" w:styleId="Heading7">
    <w:name w:val="Heading_7"/>
    <w:basedOn w:val="Normalaftertitle"/>
    <w:rsid w:val="00F83D62"/>
    <w:pPr>
      <w:jc w:val="center"/>
    </w:pPr>
  </w:style>
  <w:style w:type="paragraph" w:styleId="BalloonText">
    <w:name w:val="Balloon Text"/>
    <w:basedOn w:val="Normal"/>
    <w:link w:val="BalloonTextChar"/>
    <w:rsid w:val="00F85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5F7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tsbtson@itu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529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Anexo al Boletín de Explotación de la UIT</vt:lpstr>
    </vt:vector>
  </TitlesOfParts>
  <Company>ITU</Company>
  <LinksUpToDate>false</LinksUpToDate>
  <CharactersWithSpaces>3605</CharactersWithSpaces>
  <SharedDoc>false</SharedDoc>
  <HLinks>
    <vt:vector size="12" baseType="variant">
      <vt:variant>
        <vt:i4>5374028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1114180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http://www.itu.int/itu-t/inr/forms/ispc.html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al Boletín de Explotación de la UIT</dc:title>
  <dc:subject/>
  <dc:creator>mafat</dc:creator>
  <cp:keywords/>
  <dc:description/>
  <cp:lastModifiedBy>ITU-T</cp:lastModifiedBy>
  <cp:revision>10</cp:revision>
  <cp:lastPrinted>2011-10-13T16:27:00Z</cp:lastPrinted>
  <dcterms:created xsi:type="dcterms:W3CDTF">2011-10-13T16:27:00Z</dcterms:created>
  <dcterms:modified xsi:type="dcterms:W3CDTF">2011-10-14T14:10:00Z</dcterms:modified>
</cp:coreProperties>
</file>