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723D1" w14:textId="0F51D31F" w:rsidR="00EA4886" w:rsidRPr="00EA4886" w:rsidRDefault="00EA4886" w:rsidP="00EA488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Описание компании</w:t>
      </w:r>
    </w:p>
    <w:p w14:paraId="614F3E89" w14:textId="77777777" w:rsidR="00EA4886" w:rsidRDefault="00EA488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06384" w14:textId="32A26815" w:rsidR="001E7476" w:rsidRPr="009956AB" w:rsidRDefault="00EA488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Предполагаемое название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фирмы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ООО «ПарсПей», </w:t>
      </w:r>
      <w:r>
        <w:rPr>
          <w:rFonts w:ascii="Times New Roman" w:hAnsi="Times New Roman" w:cs="Times New Roman"/>
          <w:sz w:val="28"/>
          <w:szCs w:val="28"/>
        </w:rPr>
        <w:t xml:space="preserve"> оно короткое, легко произносится и запоминается с первого раза. Звучит строго, технологично и по-деловому — именно в том стиле, который ожидается от B2B-сервиса. В нём сразу считывается суть: «парс» отсылает к парсингу и сбору данных, а «пей» мягко намекает на подписочную модель и коммерческий характер услуги. Название не пытается быть креативным или «хайповым», оно работает на доверие и профессиональный имидж.</w:t>
      </w:r>
    </w:p>
    <w:p w14:paraId="010F0D7D" w14:textId="064BFC42" w:rsidR="00EA4886" w:rsidRDefault="001E747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Компания будет работать в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организационно-правовой </w:t>
      </w:r>
      <w:r>
        <w:rPr>
          <w:rFonts w:ascii="Times New Roman" w:hAnsi="Times New Roman" w:cs="Times New Roman"/>
          <w:sz w:val="28"/>
          <w:szCs w:val="28"/>
        </w:rPr>
        <w:t>форме общества с ограниченной ответственностью (ООО)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, поскольку данный статус обеспечивает 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ограничение ответственности участников размером их вкладов в уставный капитал и защиту личного имущества учредителей, возможность привлекать инвесторов и расширять состав участников, а также доверие клиентов и партнёров, которые в B2B-сегменте предпочитают заключать договоры с юридическим лицом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C6A980" w14:textId="2206FC70" w:rsidR="001E7476" w:rsidRPr="009956AB" w:rsidRDefault="001E747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вид деятельности по ОКВЭД - 63.11.1 «Деятельность по созданию и использованию баз данных и информационных ресурсов». Этот код максимально точно описывает то, чем занимается сервис: сбор данных из внешних источников, их очистку, структурирование, регулярное обновление и передачу клиентам. В качестве дополнительного выбран 63.99 «Деятельность информационных служб прочая» - он закрывает подготовку готовых датасетов и предоставление информации по заказу.</w:t>
      </w:r>
    </w:p>
    <w:p w14:paraId="20617895" w14:textId="64018765" w:rsidR="001E7476" w:rsidRPr="001E7476" w:rsidRDefault="001E747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Миссия компании</w:t>
      </w:r>
      <w:r>
        <w:rPr>
          <w:rFonts w:ascii="Times New Roman" w:hAnsi="Times New Roman" w:cs="Times New Roman"/>
          <w:sz w:val="28"/>
          <w:szCs w:val="28"/>
        </w:rPr>
        <w:t xml:space="preserve"> - давать российскому бизнесу стабильный доступ к актуальным данным с зарубежных маркетплейсов и сайтов брендов, беря на себя всю техническую работу по сбору, очистке и регулярной доставке информации.</w:t>
      </w:r>
    </w:p>
    <w:p w14:paraId="565BA0E1" w14:textId="77777777" w:rsidR="001E7476" w:rsidRPr="001E7476" w:rsidRDefault="001E747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 налогообложения</w:t>
      </w:r>
      <w:r>
        <w:rPr>
          <w:rFonts w:ascii="Times New Roman" w:hAnsi="Times New Roman" w:cs="Times New Roman"/>
          <w:sz w:val="28"/>
          <w:szCs w:val="28"/>
        </w:rPr>
        <w:t xml:space="preserve"> — УСН «Доходы» (6 %). На старте эта модель наиболее удобна: учёт простой, а высокая маржинальность сервиса позволяет эффективно работать даже при относительно небольших подтверждённых расходах. По мере роста и увеличения доли затрат на инфраструктуру и персонал вопрос можно будет пересмотреть.</w:t>
      </w:r>
    </w:p>
    <w:p w14:paraId="1437ACC9" w14:textId="77777777" w:rsidR="001E7476" w:rsidRPr="001E7476" w:rsidRDefault="001E747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расположения пока не фиксируем — это решение примем позже.</w:t>
      </w:r>
    </w:p>
    <w:p w14:paraId="36EC54B7" w14:textId="77777777" w:rsidR="001E7476" w:rsidRPr="001E7476" w:rsidRDefault="001E747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 строится в удалённом и гибридном формате с гибким графиком, поскольку сервис должен обеспечивать непрерывный мониторинг и обновление данных. На старте планируется команда из 5–8 человек: генеральный директор, 2–3 разработчика, специалист по данным, менеджер по работе с клиентами и специалист по продажам.</w:t>
      </w:r>
    </w:p>
    <w:p w14:paraId="237AC514" w14:textId="77777777" w:rsidR="001E7476" w:rsidRPr="001E7476" w:rsidRDefault="001E747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Управленческая структура</w:t>
      </w:r>
      <w:r>
        <w:rPr>
          <w:rFonts w:ascii="Times New Roman" w:hAnsi="Times New Roman" w:cs="Times New Roman"/>
          <w:sz w:val="28"/>
          <w:szCs w:val="28"/>
        </w:rPr>
        <w:t xml:space="preserve"> — линейно-функциональная с элементами проектной. На начальном этапе она будет почти плоской: все сотрудники подчиняются генеральному директору, при этом уже есть чёткое функциональное разделение (разработка, данные, продажи). По мере роста клиентов и объёмов будут формироваться проектные команды под крупные задачи, сохраняя при этом управляемость и скорость принятия решений</w:t>
      </w:r>
    </w:p>
    <w:p w14:paraId="7673AF75" w14:textId="77777777" w:rsidR="003C0DBE" w:rsidRDefault="003C0DBE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391FED" w14:textId="21B30286" w:rsidR="001E7476" w:rsidRPr="001E7476" w:rsidRDefault="001E7476" w:rsidP="001E74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E7476" w:rsidRPr="001E7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BE"/>
    <w:rsid w:val="001E7476"/>
    <w:rsid w:val="00313BF4"/>
    <w:rsid w:val="003C0DBE"/>
    <w:rsid w:val="00682F82"/>
    <w:rsid w:val="009956AB"/>
    <w:rsid w:val="00B7551E"/>
    <w:rsid w:val="00EA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356C8"/>
  <w15:chartTrackingRefBased/>
  <w15:docId w15:val="{78E59449-5914-46F4-B6EA-55E2A1C8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0D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D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D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D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D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D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D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D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0D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0D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0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Корчёмкин</dc:creator>
  <cp:keywords/>
  <dc:description/>
  <cp:lastModifiedBy>Ольга</cp:lastModifiedBy>
  <cp:revision>5</cp:revision>
  <dcterms:created xsi:type="dcterms:W3CDTF">2026-09-17T11:42:00Z</dcterms:created>
  <dcterms:modified xsi:type="dcterms:W3CDTF">2026-10-01T06:18:00Z</dcterms:modified>
</cp:coreProperties>
</file>