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rPr>
          <w:u w:val="none"/>
        </w:rPr>
      </w:pPr>
      <w:r>
        <w:rPr>
          <w:u w:val="none"/>
        </w:rPr>
        <w:t>Purpose</w:t>
      </w:r>
    </w:p>
    <w:p>
      <w:pPr>
        <w:pStyle w:val="Template"/>
        <w:rPr>
          <w:i w:val="false"/>
          <w:i w:val="false"/>
        </w:rPr>
      </w:pPr>
      <w:r>
        <w:rPr>
          <w:i w:val="false"/>
        </w:rPr>
      </w:r>
    </w:p>
    <w:p>
      <w:pPr>
        <w:pStyle w:val="Template"/>
        <w:rPr>
          <w:i w:val="false"/>
          <w:i w:val="false"/>
          <w:sz w:val="24"/>
          <w:szCs w:val="24"/>
        </w:rPr>
      </w:pPr>
      <w:r>
        <w:rPr>
          <w:i w:val="false"/>
          <w:sz w:val="24"/>
          <w:szCs w:val="24"/>
        </w:rPr>
        <w:t>Overview of the customer facing JSON API for the Hobart Online Ordering system.  Exact and complete specification is provided in additional documentation.</w:t>
      </w:r>
    </w:p>
    <w:p>
      <w:pPr>
        <w:pStyle w:val="Normal"/>
        <w:spacing w:lineRule="atLeast" w:line="240"/>
        <w:rPr>
          <w:color w:val="000000"/>
        </w:rPr>
      </w:pPr>
      <w:r>
        <w:rPr>
          <w:color w:val="000000"/>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Summary</w:t>
      </w:r>
    </w:p>
    <w:p>
      <w:pPr>
        <w:pStyle w:val="Normal"/>
        <w:rPr>
          <w:color w:val="000000"/>
        </w:rPr>
      </w:pPr>
      <w:r>
        <w:rPr>
          <w:color w:val="000000"/>
        </w:rPr>
      </w:r>
    </w:p>
    <w:p>
      <w:pPr>
        <w:pStyle w:val="Normal"/>
        <w:spacing w:lineRule="atLeast" w:line="240"/>
        <w:rPr>
          <w:color w:val="000000"/>
        </w:rPr>
      </w:pPr>
      <w:r>
        <w:rPr>
          <w:color w:val="000000"/>
        </w:rPr>
        <w:t>A REST-based API communicating via JSON objects is the primary interface to the Hobart Online Ordering system.  The primary data structures used in this system describe orders, items within orders, and customary Hobart products.  Endpoints are provided to add, query, modify, and delete each of these.  Additional endpoints are provided to support this purpose, including categories, departments, operators, and images.  An OpenAPI specification is provided to describe the exact details of the API.</w:t>
      </w:r>
    </w:p>
    <w:p>
      <w:pPr>
        <w:pStyle w:val="Normal"/>
        <w:spacing w:lineRule="atLeast" w:line="240"/>
        <w:rPr>
          <w:color w:val="000000"/>
        </w:rPr>
      </w:pPr>
      <w:r>
        <w:rPr>
          <w:color w:val="000000"/>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API</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The Online Ordering system provides a REST-based API, which sends and receives data as JSON.  Endpoints are located under </w:t>
      </w:r>
      <w:r>
        <w:rPr>
          <w:rFonts w:cs="Courier New" w:ascii="Courier New" w:hAnsi="Courier New"/>
          <w:i w:val="false"/>
          <w:sz w:val="24"/>
          <w:szCs w:val="22"/>
        </w:rPr>
        <w:t>/api/v1/</w:t>
      </w:r>
      <w:r>
        <w:rPr>
          <w:i w:val="false"/>
          <w:sz w:val="24"/>
          <w:szCs w:val="22"/>
        </w:rPr>
        <w:t xml:space="preserve">.  An OpenAPI document provides a specification of all public endpoints, along with schemas for all common objects required for input and output.  Generally, new items of any type can be added with a POST, modified with a PUT, fetched with a GET, and removed with a DELETE.  A 200 response indicates success, while a 400 response indicates an invalid input.  In most cases, unused fields may be left null </w:t>
      </w:r>
      <w:r>
        <w:rPr>
          <w:i w:val="false"/>
          <w:sz w:val="24"/>
          <w:szCs w:val="22"/>
        </w:rPr>
        <w:t>or ignored.</w:t>
      </w:r>
    </w:p>
    <w:p>
      <w:pPr>
        <w:pStyle w:val="Template"/>
        <w:rPr>
          <w:i w:val="false"/>
          <w:i w:val="false"/>
          <w:sz w:val="24"/>
          <w:szCs w:val="22"/>
        </w:rPr>
      </w:pPr>
      <w:r>
        <w:rPr>
          <w:i w:val="false"/>
          <w:sz w:val="24"/>
          <w:szCs w:val="22"/>
        </w:rPr>
      </w:r>
    </w:p>
    <w:p>
      <w:pPr>
        <w:pStyle w:val="Template"/>
        <w:rPr>
          <w:color w:val="000000"/>
          <w:sz w:val="24"/>
          <w:szCs w:val="24"/>
        </w:rPr>
      </w:pPr>
      <w:r>
        <w:rPr>
          <w:i w:val="false"/>
          <w:sz w:val="24"/>
          <w:szCs w:val="22"/>
        </w:rPr>
        <w:t>The Online Ordering OpenAPI specification is provided as a YAML file, which may be examined either through Visual Studio Code with the “OpenAPI extension for Visual Studio Code” (preferred), directly with any text editor, with the Swagger editor, or by viewing the provided HTML document generated from the specification file.</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Orders and Order Details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Orders are represented as one </w:t>
      </w:r>
      <w:r>
        <w:rPr>
          <w:rFonts w:cs="Courier New" w:ascii="Courier New" w:hAnsi="Courier New"/>
          <w:i w:val="false"/>
          <w:sz w:val="24"/>
          <w:szCs w:val="22"/>
        </w:rPr>
        <w:t>order</w:t>
      </w:r>
      <w:r>
        <w:rPr>
          <w:i w:val="false"/>
          <w:sz w:val="24"/>
          <w:szCs w:val="22"/>
        </w:rPr>
        <w:t xml:space="preserve"> with zero or more </w:t>
      </w:r>
      <w:r>
        <w:rPr>
          <w:rFonts w:cs="Courier New" w:ascii="Courier New" w:hAnsi="Courier New"/>
          <w:i w:val="false"/>
          <w:sz w:val="24"/>
          <w:szCs w:val="22"/>
        </w:rPr>
        <w:t>orderdetails</w:t>
      </w:r>
      <w:r>
        <w:rPr>
          <w:i w:val="false"/>
          <w:sz w:val="24"/>
          <w:szCs w:val="22"/>
        </w:rPr>
        <w:t xml:space="preserve">.  </w:t>
      </w:r>
      <w:r>
        <w:rPr>
          <w:rFonts w:eastAsia="Times New Roman" w:cs="Times New Roman"/>
          <w:i w:val="false"/>
          <w:color w:val="auto"/>
          <w:kern w:val="0"/>
          <w:sz w:val="24"/>
          <w:szCs w:val="22"/>
          <w:lang w:val="en-US" w:eastAsia="en-US" w:bidi="ar-SA"/>
        </w:rPr>
        <w:t>E</w:t>
      </w:r>
      <w:r>
        <w:rPr>
          <w:i w:val="false"/>
          <w:sz w:val="24"/>
          <w:szCs w:val="22"/>
        </w:rPr>
        <w:t xml:space="preserve">ach </w:t>
      </w:r>
      <w:r>
        <w:rPr>
          <w:rFonts w:cs="Courier New" w:ascii="Courier New" w:hAnsi="Courier New"/>
          <w:i w:val="false"/>
          <w:sz w:val="24"/>
          <w:szCs w:val="22"/>
        </w:rPr>
        <w:t>order</w:t>
      </w:r>
      <w:r>
        <w:rPr>
          <w:i w:val="false"/>
          <w:sz w:val="24"/>
          <w:szCs w:val="22"/>
        </w:rPr>
        <w:t xml:space="preserve"> is uniquely identified by its order number.  Each </w:t>
      </w:r>
      <w:r>
        <w:rPr>
          <w:rFonts w:cs="Courier New" w:ascii="Courier New" w:hAnsi="Courier New"/>
          <w:i w:val="false"/>
          <w:sz w:val="24"/>
          <w:szCs w:val="22"/>
        </w:rPr>
        <w:t>order</w:t>
      </w:r>
      <w:r>
        <w:rPr>
          <w:i w:val="false"/>
          <w:sz w:val="24"/>
          <w:szCs w:val="22"/>
        </w:rPr>
        <w:t xml:space="preserve"> contains data such as the requested pickup time, customer personal information such as name and phone number, and order status.  Orders returned by the API may be constrained with a time range, limited to a certain order status, sorted by any field, or limited to a certain number of results.  For example, the following request would return all orders that have not been started, due on November 10</w:t>
      </w:r>
      <w:r>
        <w:rPr>
          <w:i w:val="false"/>
          <w:sz w:val="24"/>
          <w:szCs w:val="22"/>
          <w:vertAlign w:val="superscript"/>
        </w:rPr>
        <w:t>th</w:t>
      </w:r>
      <w:r>
        <w:rPr>
          <w:i w:val="false"/>
          <w:sz w:val="24"/>
          <w:szCs w:val="22"/>
        </w:rPr>
        <w:t xml:space="preserve"> 2021, ordered by pickup time ascending:</w:t>
      </w:r>
    </w:p>
    <w:p>
      <w:pPr>
        <w:pStyle w:val="Template"/>
        <w:rPr>
          <w:i w:val="false"/>
          <w:i w:val="false"/>
          <w:sz w:val="24"/>
          <w:szCs w:val="22"/>
        </w:rPr>
      </w:pPr>
      <w:r>
        <w:rPr>
          <w:i w:val="false"/>
          <w:sz w:val="24"/>
          <w:szCs w:val="22"/>
        </w:rPr>
        <w:tab/>
      </w:r>
    </w:p>
    <w:p>
      <w:pPr>
        <w:pStyle w:val="Template"/>
        <w:ind w:left="720" w:hanging="0"/>
        <w:rPr>
          <w:rFonts w:ascii="Courier New" w:hAnsi="Courier New" w:cs="Courier New"/>
          <w:i w:val="false"/>
          <w:i w:val="false"/>
          <w:sz w:val="24"/>
          <w:szCs w:val="24"/>
        </w:rPr>
      </w:pPr>
      <w:r>
        <w:rPr>
          <w:rFonts w:cs="Courier New" w:ascii="Courier New" w:hAnsi="Courier New"/>
          <w:i w:val="false"/>
          <w:sz w:val="24"/>
          <w:szCs w:val="24"/>
        </w:rPr>
        <w:t>/api/v1/orders?status=1&amp;sort=OrderPickup&amp;dir=asc&amp;after=2021-11-10%2000:00:00&amp;before=2021-11-11%2023:59:59</w:t>
      </w:r>
    </w:p>
    <w:p>
      <w:pPr>
        <w:pStyle w:val="Template"/>
        <w:rPr>
          <w:i w:val="false"/>
          <w:i w:val="false"/>
          <w:sz w:val="24"/>
          <w:szCs w:val="22"/>
        </w:rPr>
      </w:pPr>
      <w:r>
        <w:rPr>
          <w:i w:val="false"/>
          <w:sz w:val="24"/>
          <w:szCs w:val="22"/>
        </w:rPr>
      </w:r>
    </w:p>
    <w:p>
      <w:pPr>
        <w:pStyle w:val="Template"/>
        <w:rPr>
          <w:rFonts w:cs="Arial"/>
          <w:i w:val="false"/>
          <w:i w:val="false"/>
          <w:sz w:val="24"/>
          <w:szCs w:val="22"/>
        </w:rPr>
      </w:pPr>
      <w:r>
        <w:rPr>
          <w:i w:val="false"/>
          <w:sz w:val="24"/>
          <w:szCs w:val="22"/>
        </w:rPr>
        <w:t xml:space="preserve">Each </w:t>
      </w:r>
      <w:r>
        <w:rPr>
          <w:rFonts w:cs="Courier New" w:ascii="Courier New" w:hAnsi="Courier New"/>
          <w:i w:val="false"/>
          <w:sz w:val="24"/>
          <w:szCs w:val="22"/>
        </w:rPr>
        <w:t>orderdetails</w:t>
      </w:r>
      <w:r>
        <w:rPr>
          <w:i w:val="false"/>
          <w:sz w:val="24"/>
          <w:szCs w:val="22"/>
        </w:rPr>
        <w:t xml:space="preserve"> represents a single product in the order and is uniquely represented by the pair (order number, orderdetails number).  An </w:t>
      </w:r>
      <w:r>
        <w:rPr>
          <w:rFonts w:cs="Courier New" w:ascii="Courier New" w:hAnsi="Courier New"/>
          <w:i w:val="false"/>
          <w:sz w:val="24"/>
          <w:szCs w:val="22"/>
        </w:rPr>
        <w:t>orderdetails</w:t>
      </w:r>
      <w:r>
        <w:rPr>
          <w:i w:val="false"/>
          <w:sz w:val="24"/>
          <w:szCs w:val="22"/>
        </w:rPr>
        <w:t xml:space="preserve"> contains information such as PLU number, requested quantity or weight, preparation instructions, and item status. Each </w:t>
      </w:r>
      <w:r>
        <w:rPr>
          <w:rFonts w:cs="Courier New" w:ascii="Courier New" w:hAnsi="Courier New"/>
          <w:i w:val="false"/>
          <w:sz w:val="24"/>
          <w:szCs w:val="22"/>
        </w:rPr>
        <w:t>orderdetails</w:t>
      </w:r>
      <w:r>
        <w:rPr>
          <w:i w:val="false"/>
          <w:sz w:val="24"/>
          <w:szCs w:val="22"/>
        </w:rPr>
        <w:t xml:space="preserve"> item may be filled, substituted, or cancelled.  Substitution permission is two-fold: each </w:t>
      </w:r>
      <w:r>
        <w:rPr>
          <w:rFonts w:ascii="Courier New" w:hAnsi="Courier New"/>
          <w:i w:val="false"/>
          <w:sz w:val="24"/>
          <w:szCs w:val="22"/>
        </w:rPr>
        <w:t>order</w:t>
      </w:r>
      <w:r>
        <w:rPr>
          <w:i w:val="false"/>
          <w:sz w:val="24"/>
          <w:szCs w:val="22"/>
        </w:rPr>
        <w:t xml:space="preserve"> may </w:t>
      </w:r>
      <w:r>
        <w:rPr>
          <w:rFonts w:ascii="Courier New" w:hAnsi="Courier New"/>
          <w:i w:val="false"/>
          <w:sz w:val="24"/>
          <w:szCs w:val="22"/>
        </w:rPr>
        <w:t>AllowSubstitution</w:t>
      </w:r>
      <w:r>
        <w:rPr>
          <w:i w:val="false"/>
          <w:sz w:val="24"/>
          <w:szCs w:val="22"/>
        </w:rPr>
        <w:t xml:space="preserve">, and each </w:t>
      </w:r>
      <w:r>
        <w:rPr>
          <w:rFonts w:ascii="Courier New" w:hAnsi="Courier New"/>
          <w:i w:val="false"/>
          <w:sz w:val="24"/>
          <w:szCs w:val="22"/>
        </w:rPr>
        <w:t>orderdetails</w:t>
      </w:r>
      <w:r>
        <w:rPr>
          <w:i w:val="false"/>
          <w:sz w:val="24"/>
          <w:szCs w:val="22"/>
        </w:rPr>
        <w:t xml:space="preserve"> may </w:t>
      </w:r>
      <w:r>
        <w:rPr>
          <w:rFonts w:ascii="Courier New" w:hAnsi="Courier New"/>
          <w:i w:val="false"/>
          <w:sz w:val="24"/>
          <w:szCs w:val="22"/>
        </w:rPr>
        <w:t>AllowSubstitution</w:t>
      </w:r>
      <w:r>
        <w:rPr>
          <w:i w:val="false"/>
          <w:sz w:val="24"/>
          <w:szCs w:val="22"/>
        </w:rPr>
        <w:t xml:space="preserve">.  Substitution will be allowed only if both the </w:t>
      </w:r>
      <w:r>
        <w:rPr>
          <w:rFonts w:ascii="Courier New" w:hAnsi="Courier New"/>
          <w:i w:val="false"/>
          <w:sz w:val="24"/>
          <w:szCs w:val="22"/>
        </w:rPr>
        <w:t>order</w:t>
      </w:r>
      <w:r>
        <w:rPr>
          <w:i w:val="false"/>
          <w:sz w:val="24"/>
          <w:szCs w:val="22"/>
        </w:rPr>
        <w:t xml:space="preserve"> and the </w:t>
      </w:r>
      <w:r>
        <w:rPr>
          <w:rFonts w:ascii="Courier New" w:hAnsi="Courier New"/>
          <w:i w:val="false"/>
          <w:sz w:val="24"/>
          <w:szCs w:val="22"/>
        </w:rPr>
        <w:t>orderdetails</w:t>
      </w:r>
      <w:r>
        <w:rPr>
          <w:i w:val="false"/>
          <w:sz w:val="24"/>
          <w:szCs w:val="22"/>
        </w:rPr>
        <w:t xml:space="preserve"> permit it. The endpoints for </w:t>
      </w:r>
      <w:r>
        <w:rPr>
          <w:rFonts w:cs="Courier New" w:ascii="Courier New" w:hAnsi="Courier New"/>
          <w:i w:val="false"/>
          <w:sz w:val="24"/>
          <w:szCs w:val="22"/>
        </w:rPr>
        <w:t>orderdetails</w:t>
      </w:r>
      <w:r>
        <w:rPr>
          <w:rFonts w:cs="Arial"/>
          <w:i w:val="false"/>
          <w:sz w:val="24"/>
          <w:szCs w:val="22"/>
        </w:rPr>
        <w:t xml:space="preserve"> can be queried to return a specific </w:t>
      </w:r>
      <w:r>
        <w:rPr>
          <w:rFonts w:cs="Courier New" w:ascii="Courier New" w:hAnsi="Courier New"/>
          <w:i w:val="false"/>
          <w:sz w:val="24"/>
          <w:szCs w:val="22"/>
        </w:rPr>
        <w:t>orderdetails</w:t>
      </w:r>
      <w:r>
        <w:rPr>
          <w:rFonts w:cs="Arial"/>
          <w:i w:val="false"/>
          <w:sz w:val="24"/>
          <w:szCs w:val="22"/>
        </w:rPr>
        <w:t xml:space="preserve"> or all </w:t>
      </w:r>
      <w:r>
        <w:rPr>
          <w:rFonts w:cs="Courier New" w:ascii="Courier New" w:hAnsi="Courier New"/>
          <w:i w:val="false"/>
          <w:sz w:val="24"/>
          <w:szCs w:val="22"/>
        </w:rPr>
        <w:t>orderdetails</w:t>
      </w:r>
      <w:r>
        <w:rPr>
          <w:rFonts w:cs="Arial"/>
          <w:i w:val="false"/>
          <w:sz w:val="24"/>
          <w:szCs w:val="22"/>
        </w:rPr>
        <w:t xml:space="preserve"> within a specified order.  For example, all </w:t>
      </w:r>
      <w:r>
        <w:rPr>
          <w:rFonts w:cs="Courier New" w:ascii="Courier New" w:hAnsi="Courier New"/>
          <w:i w:val="false"/>
          <w:sz w:val="24"/>
          <w:szCs w:val="22"/>
        </w:rPr>
        <w:t>orderdetails</w:t>
      </w:r>
      <w:r>
        <w:rPr>
          <w:rFonts w:cs="Arial"/>
          <w:i w:val="false"/>
          <w:sz w:val="24"/>
          <w:szCs w:val="22"/>
        </w:rPr>
        <w:t xml:space="preserve"> for order 1 can be queried at:</w:t>
      </w:r>
    </w:p>
    <w:p>
      <w:pPr>
        <w:pStyle w:val="Template"/>
        <w:rPr>
          <w:rFonts w:cs="Arial"/>
          <w:i w:val="false"/>
          <w:i w:val="false"/>
          <w:sz w:val="24"/>
          <w:szCs w:val="22"/>
        </w:rPr>
      </w:pPr>
      <w:r>
        <w:rPr>
          <w:rFonts w:cs="Arial"/>
          <w:i w:val="false"/>
          <w:sz w:val="24"/>
          <w:szCs w:val="22"/>
        </w:rPr>
      </w:r>
    </w:p>
    <w:p>
      <w:pPr>
        <w:pStyle w:val="Template"/>
        <w:ind w:firstLine="720"/>
        <w:rPr>
          <w:rFonts w:ascii="Courier New" w:hAnsi="Courier New" w:cs="Courier New"/>
          <w:color w:val="000000"/>
          <w:sz w:val="24"/>
          <w:szCs w:val="24"/>
        </w:rPr>
      </w:pPr>
      <w:r>
        <w:rPr>
          <w:rFonts w:cs="Courier New" w:ascii="Courier New" w:hAnsi="Courier New"/>
          <w:i w:val="false"/>
          <w:sz w:val="24"/>
          <w:szCs w:val="22"/>
        </w:rPr>
        <w:t>/api/v1/orderdetails/1</w:t>
      </w:r>
    </w:p>
    <w:p>
      <w:pPr>
        <w:pStyle w:val="Template"/>
        <w:ind w:hanging="0"/>
        <w:rPr/>
      </w:pPr>
      <w:r>
        <w:rPr/>
      </w:r>
    </w:p>
    <w:p>
      <w:pPr>
        <w:pStyle w:val="Template"/>
        <w:ind w:hanging="0"/>
        <w:rPr/>
      </w:pPr>
      <w:r>
        <w:rPr>
          <w:rFonts w:cs="Arial"/>
          <w:i w:val="false"/>
          <w:sz w:val="24"/>
          <w:szCs w:val="22"/>
        </w:rPr>
        <w:t xml:space="preserve">A list of </w:t>
      </w:r>
      <w:r>
        <w:rPr>
          <w:rFonts w:cs="Arial" w:ascii="Courier New" w:hAnsi="Courier New"/>
          <w:i w:val="false"/>
          <w:sz w:val="24"/>
          <w:szCs w:val="22"/>
        </w:rPr>
        <w:t>orderdetails</w:t>
      </w:r>
      <w:r>
        <w:rPr>
          <w:rFonts w:cs="Arial"/>
          <w:i w:val="false"/>
          <w:sz w:val="24"/>
          <w:szCs w:val="22"/>
        </w:rPr>
        <w:t xml:space="preserve"> may be included with the submission of an order to obviate additional calls to the API.</w:t>
      </w:r>
    </w:p>
    <w:p>
      <w:pPr>
        <w:pStyle w:val="Template"/>
        <w:ind w:hanging="0"/>
        <w:rPr/>
      </w:pPr>
      <w:r>
        <w:rPr/>
      </w:r>
    </w:p>
    <w:p>
      <w:pPr>
        <w:pStyle w:val="Normal"/>
        <w:numPr>
          <w:ilvl w:val="0"/>
          <w:numId w:val="0"/>
        </w:numPr>
        <w:spacing w:lineRule="atLeast" w:line="240"/>
        <w:ind w:left="0" w:hanging="0"/>
        <w:outlineLvl w:val="0"/>
        <w:rPr>
          <w:rFonts w:ascii="Arial" w:hAnsi="Arial"/>
          <w:b/>
          <w:b/>
          <w:bCs/>
          <w:color w:val="000000"/>
          <w:sz w:val="28"/>
          <w:szCs w:val="28"/>
        </w:rPr>
      </w:pPr>
      <w:r>
        <w:rPr>
          <w:b/>
          <w:bCs/>
          <w:color w:val="000000"/>
          <w:sz w:val="28"/>
          <w:szCs w:val="28"/>
        </w:rPr>
        <w:t>Departments and Zones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ind w:hanging="0"/>
        <w:rPr/>
      </w:pPr>
      <w:r>
        <w:rPr>
          <w:i w:val="false"/>
          <w:sz w:val="24"/>
          <w:szCs w:val="22"/>
        </w:rPr>
        <w:t xml:space="preserve">As products are uniquely identified </w:t>
      </w:r>
      <w:r>
        <w:rPr>
          <w:rFonts w:eastAsia="Times New Roman" w:cs="Times New Roman"/>
          <w:i w:val="false"/>
          <w:color w:val="auto"/>
          <w:kern w:val="0"/>
          <w:sz w:val="24"/>
          <w:szCs w:val="22"/>
          <w:lang w:val="en-US" w:eastAsia="en-US" w:bidi="ar-SA"/>
        </w:rPr>
        <w:t>by</w:t>
      </w:r>
      <w:r>
        <w:rPr>
          <w:i w:val="false"/>
          <w:sz w:val="24"/>
          <w:szCs w:val="22"/>
        </w:rPr>
        <w:t xml:space="preserve"> the pair (department number, product number), each item submitted to the Online Ordering system must have a department.  Each Hobart scale that is part of the Online Ordering system will only display order items that are part of its currently configured department.  An order will be marked as complete only when every department subset of the order is marked complete.</w:t>
      </w:r>
    </w:p>
    <w:p>
      <w:pPr>
        <w:pStyle w:val="Template"/>
        <w:ind w:hanging="0"/>
        <w:rPr>
          <w:rFonts w:ascii="Arial" w:hAnsi="Arial"/>
          <w:i w:val="false"/>
          <w:i w:val="false"/>
          <w:sz w:val="24"/>
          <w:szCs w:val="22"/>
        </w:rPr>
      </w:pPr>
      <w:r>
        <w:rPr>
          <w:i w:val="false"/>
          <w:sz w:val="24"/>
          <w:szCs w:val="22"/>
        </w:rPr>
      </w:r>
    </w:p>
    <w:p>
      <w:pPr>
        <w:pStyle w:val="Template"/>
        <w:ind w:hanging="0"/>
        <w:rPr/>
      </w:pPr>
      <w:r>
        <w:rPr>
          <w:i w:val="false"/>
          <w:sz w:val="24"/>
          <w:szCs w:val="22"/>
        </w:rPr>
        <w:t xml:space="preserve">Optionally, scales and items may be assigned a zone number within a department.  A zone for an </w:t>
      </w:r>
      <w:r>
        <w:rPr>
          <w:rFonts w:ascii="Courier new" w:hAnsi="Courier new"/>
          <w:i w:val="false"/>
          <w:sz w:val="24"/>
          <w:szCs w:val="22"/>
        </w:rPr>
        <w:t>orderdetails</w:t>
      </w:r>
      <w:r>
        <w:rPr>
          <w:i w:val="false"/>
          <w:sz w:val="24"/>
          <w:szCs w:val="22"/>
        </w:rPr>
        <w:t xml:space="preserve"> item can be provided when it is submitted to the Online Ordering system.  If no zone is provided, the zone set for the associated product in Online Ordering product database will be used.  This will default to zero, and can be changed through the </w:t>
      </w:r>
      <w:r>
        <w:rPr>
          <w:rFonts w:ascii="Courier New" w:hAnsi="Courier New"/>
          <w:i w:val="false"/>
          <w:sz w:val="24"/>
          <w:szCs w:val="22"/>
        </w:rPr>
        <w:t>products</w:t>
      </w:r>
      <w:r>
        <w:rPr>
          <w:i w:val="false"/>
          <w:sz w:val="24"/>
          <w:szCs w:val="22"/>
        </w:rPr>
        <w:t xml:space="preserve"> API endpoint.  The default zone for a scale will be zero.  A scale configured for a zone will only show items associated with its zone and departments.  An order will be marked as complete only when every zone subset of the order is marked complete.</w:t>
      </w:r>
    </w:p>
    <w:p>
      <w:pPr>
        <w:pStyle w:val="Normal"/>
        <w:rPr/>
      </w:pPr>
      <w:r>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Products, Operators, and Categories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Configuration of products, departments, and categories is required for the Online Ordering system to function.  It is required that all products, departments, and categories are kept in sync between the Online Ordering system and all scales accessing it.  If this data does not match exactly, orders may not be filled correctly.  For ease of interoperation, the Online Ordering system can receive and report this information via either the legacy Hobart Tag interface or via this JSON API.  The Online Ordering system represents these in a consistent manner with existing Hobart equipment.  The API allows these to be managed individually and in bulk.  A brief overview of the fields most relevant for Online Ordering follows.</w:t>
      </w:r>
    </w:p>
    <w:p>
      <w:pPr>
        <w:pStyle w:val="Template"/>
        <w:rPr>
          <w:i w:val="false"/>
          <w:i w:val="false"/>
          <w:sz w:val="24"/>
          <w:szCs w:val="22"/>
        </w:rPr>
      </w:pPr>
      <w:r>
        <w:rPr>
          <w:i w:val="false"/>
          <w:sz w:val="24"/>
          <w:szCs w:val="22"/>
        </w:rPr>
      </w:r>
    </w:p>
    <w:p>
      <w:pPr>
        <w:pStyle w:val="Template"/>
        <w:rPr>
          <w:sz w:val="24"/>
          <w:szCs w:val="24"/>
        </w:rPr>
      </w:pPr>
      <w:r>
        <w:rPr>
          <w:b/>
          <w:bCs/>
          <w:i w:val="false"/>
          <w:sz w:val="24"/>
          <w:szCs w:val="24"/>
        </w:rPr>
        <w:t>Products</w:t>
      </w:r>
    </w:p>
    <w:p>
      <w:pPr>
        <w:pStyle w:val="Template"/>
        <w:rPr>
          <w:i w:val="false"/>
          <w:i w:val="false"/>
          <w:sz w:val="24"/>
          <w:szCs w:val="22"/>
        </w:rPr>
      </w:pPr>
      <w:r>
        <w:rPr>
          <w:rFonts w:cs="Courier New" w:ascii="Courier New" w:hAnsi="Courier New"/>
          <w:i w:val="false"/>
          <w:sz w:val="24"/>
          <w:szCs w:val="22"/>
        </w:rPr>
        <w:t>PrNum</w:t>
      </w:r>
      <w:r>
        <w:rPr>
          <w:i w:val="false"/>
          <w:sz w:val="24"/>
          <w:szCs w:val="22"/>
        </w:rPr>
        <w:t>: product number.</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CaNum</w:t>
      </w:r>
      <w:r>
        <w:rPr>
          <w:i w:val="false"/>
          <w:sz w:val="24"/>
          <w:szCs w:val="22"/>
        </w:rPr>
        <w:t>: category number.</w:t>
      </w:r>
    </w:p>
    <w:p>
      <w:pPr>
        <w:pStyle w:val="Template"/>
        <w:rPr>
          <w:i w:val="false"/>
          <w:i w:val="false"/>
          <w:sz w:val="24"/>
          <w:szCs w:val="22"/>
        </w:rPr>
      </w:pPr>
      <w:r>
        <w:rPr>
          <w:rFonts w:cs="Courier New" w:ascii="Courier New" w:hAnsi="Courier New"/>
          <w:i w:val="false"/>
          <w:sz w:val="24"/>
          <w:szCs w:val="22"/>
        </w:rPr>
        <w:t>PrPrice</w:t>
      </w:r>
      <w:r>
        <w:rPr>
          <w:i w:val="false"/>
          <w:sz w:val="24"/>
          <w:szCs w:val="22"/>
        </w:rPr>
        <w:t>: product price.</w:t>
      </w:r>
    </w:p>
    <w:p>
      <w:pPr>
        <w:pStyle w:val="Template"/>
        <w:rPr>
          <w:i w:val="false"/>
          <w:i w:val="false"/>
          <w:sz w:val="24"/>
          <w:szCs w:val="22"/>
        </w:rPr>
      </w:pPr>
      <w:r>
        <w:rPr>
          <w:rFonts w:cs="Courier New" w:ascii="Courier New" w:hAnsi="Courier New"/>
          <w:i w:val="false"/>
          <w:sz w:val="24"/>
          <w:szCs w:val="22"/>
        </w:rPr>
        <w:t>PrType</w:t>
      </w:r>
      <w:r>
        <w:rPr>
          <w:i w:val="false"/>
          <w:sz w:val="24"/>
          <w:szCs w:val="22"/>
        </w:rPr>
        <w:t>: product type.</w:t>
      </w:r>
    </w:p>
    <w:p>
      <w:pPr>
        <w:pStyle w:val="Template"/>
        <w:rPr>
          <w:i w:val="false"/>
          <w:i w:val="false"/>
          <w:sz w:val="24"/>
          <w:szCs w:val="22"/>
        </w:rPr>
      </w:pPr>
      <w:r>
        <w:rPr>
          <w:rFonts w:cs="Courier New" w:ascii="Courier New" w:hAnsi="Courier New"/>
          <w:i w:val="false"/>
          <w:sz w:val="24"/>
          <w:szCs w:val="22"/>
        </w:rPr>
        <w:t>PrDesc</w:t>
      </w:r>
      <w:r>
        <w:rPr>
          <w:i w:val="false"/>
          <w:sz w:val="24"/>
          <w:szCs w:val="22"/>
        </w:rPr>
        <w:t>: product description.</w:t>
      </w:r>
    </w:p>
    <w:p>
      <w:pPr>
        <w:pStyle w:val="Template"/>
        <w:rPr>
          <w:i w:val="false"/>
          <w:i w:val="false"/>
          <w:sz w:val="24"/>
          <w:szCs w:val="22"/>
        </w:rPr>
      </w:pPr>
      <w:r>
        <w:rPr>
          <w:i w:val="false"/>
          <w:sz w:val="24"/>
          <w:szCs w:val="22"/>
        </w:rPr>
      </w:r>
    </w:p>
    <w:p>
      <w:pPr>
        <w:pStyle w:val="Template"/>
        <w:rPr>
          <w:sz w:val="24"/>
          <w:szCs w:val="24"/>
        </w:rPr>
      </w:pPr>
      <w:r>
        <w:rPr>
          <w:b/>
          <w:bCs/>
          <w:i w:val="false"/>
          <w:sz w:val="24"/>
          <w:szCs w:val="24"/>
        </w:rPr>
        <w:t>Operators</w:t>
      </w:r>
    </w:p>
    <w:p>
      <w:pPr>
        <w:pStyle w:val="Template"/>
        <w:rPr>
          <w:i w:val="false"/>
          <w:i w:val="false"/>
          <w:sz w:val="24"/>
          <w:szCs w:val="22"/>
        </w:rPr>
      </w:pPr>
      <w:r>
        <w:rPr>
          <w:rFonts w:cs="Courier New" w:ascii="Courier New" w:hAnsi="Courier New"/>
          <w:i w:val="false"/>
          <w:sz w:val="24"/>
          <w:szCs w:val="22"/>
        </w:rPr>
        <w:t>OpNum</w:t>
      </w:r>
      <w:r>
        <w:rPr>
          <w:i w:val="false"/>
          <w:sz w:val="24"/>
          <w:szCs w:val="22"/>
        </w:rPr>
        <w:t>: operator number.</w:t>
      </w:r>
    </w:p>
    <w:p>
      <w:pPr>
        <w:pStyle w:val="Template"/>
        <w:rPr>
          <w:i w:val="false"/>
          <w:i w:val="false"/>
          <w:sz w:val="24"/>
          <w:szCs w:val="22"/>
        </w:rPr>
      </w:pPr>
      <w:r>
        <w:rPr>
          <w:rFonts w:cs="Courier New" w:ascii="Courier New" w:hAnsi="Courier New"/>
          <w:i w:val="false"/>
          <w:sz w:val="24"/>
          <w:szCs w:val="22"/>
        </w:rPr>
        <w:t>OpAccLev</w:t>
      </w:r>
      <w:r>
        <w:rPr>
          <w:i w:val="false"/>
          <w:sz w:val="24"/>
          <w:szCs w:val="22"/>
        </w:rPr>
        <w:t>: operator access level.</w:t>
      </w:r>
    </w:p>
    <w:p>
      <w:pPr>
        <w:pStyle w:val="Template"/>
        <w:rPr>
          <w:i w:val="false"/>
          <w:i w:val="false"/>
          <w:sz w:val="24"/>
          <w:szCs w:val="22"/>
        </w:rPr>
      </w:pPr>
      <w:r>
        <w:rPr>
          <w:i w:val="false"/>
          <w:sz w:val="24"/>
          <w:szCs w:val="22"/>
        </w:rPr>
      </w:r>
    </w:p>
    <w:p>
      <w:pPr>
        <w:pStyle w:val="Template"/>
        <w:rPr>
          <w:i w:val="false"/>
          <w:i w:val="false"/>
          <w:sz w:val="24"/>
          <w:szCs w:val="22"/>
        </w:rPr>
      </w:pPr>
      <w:r>
        <w:rPr>
          <w:b/>
          <w:bCs/>
          <w:i w:val="false"/>
          <w:sz w:val="24"/>
          <w:szCs w:val="24"/>
        </w:rPr>
        <w:t>Departments</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DeptName1</w:t>
      </w:r>
      <w:r>
        <w:rPr>
          <w:i w:val="false"/>
          <w:sz w:val="24"/>
          <w:szCs w:val="22"/>
        </w:rPr>
        <w:t>: department name.</w:t>
      </w:r>
    </w:p>
    <w:p>
      <w:pPr>
        <w:pStyle w:val="Template"/>
        <w:rPr>
          <w:i w:val="false"/>
          <w:i w:val="false"/>
          <w:sz w:val="24"/>
          <w:szCs w:val="22"/>
        </w:rPr>
      </w:pPr>
      <w:r>
        <w:rPr>
          <w:i w:val="false"/>
          <w:sz w:val="24"/>
          <w:szCs w:val="22"/>
        </w:rPr>
      </w:r>
    </w:p>
    <w:p>
      <w:pPr>
        <w:pStyle w:val="Template"/>
        <w:rPr>
          <w:i w:val="false"/>
          <w:i w:val="false"/>
          <w:sz w:val="24"/>
          <w:szCs w:val="22"/>
        </w:rPr>
      </w:pPr>
      <w:r>
        <w:rPr>
          <w:b/>
          <w:bCs/>
          <w:i w:val="false"/>
          <w:sz w:val="24"/>
          <w:szCs w:val="24"/>
        </w:rPr>
        <w:t>Categories</w:t>
      </w:r>
    </w:p>
    <w:p>
      <w:pPr>
        <w:pStyle w:val="Template"/>
        <w:rPr>
          <w:i w:val="false"/>
          <w:i w:val="false"/>
          <w:sz w:val="24"/>
          <w:szCs w:val="22"/>
        </w:rPr>
      </w:pPr>
      <w:r>
        <w:rPr>
          <w:rFonts w:cs="Courier New" w:ascii="Courier New" w:hAnsi="Courier New"/>
          <w:i w:val="false"/>
          <w:sz w:val="24"/>
          <w:szCs w:val="22"/>
        </w:rPr>
        <w:t>DeptNum</w:t>
      </w:r>
      <w:r>
        <w:rPr>
          <w:i w:val="false"/>
          <w:sz w:val="24"/>
          <w:szCs w:val="22"/>
        </w:rPr>
        <w:t>: department number</w:t>
      </w:r>
    </w:p>
    <w:p>
      <w:pPr>
        <w:pStyle w:val="Template"/>
        <w:rPr>
          <w:i w:val="false"/>
          <w:i w:val="false"/>
          <w:sz w:val="24"/>
          <w:szCs w:val="22"/>
        </w:rPr>
      </w:pPr>
      <w:r>
        <w:rPr>
          <w:rFonts w:cs="Courier New" w:ascii="Courier New" w:hAnsi="Courier New"/>
          <w:i w:val="false"/>
          <w:sz w:val="24"/>
          <w:szCs w:val="22"/>
        </w:rPr>
        <w:t>CaNum</w:t>
      </w:r>
      <w:r>
        <w:rPr>
          <w:i w:val="false"/>
          <w:sz w:val="24"/>
          <w:szCs w:val="22"/>
        </w:rPr>
        <w:t>: category number.</w:t>
      </w:r>
    </w:p>
    <w:p>
      <w:pPr>
        <w:pStyle w:val="Template"/>
        <w:rPr>
          <w:i w:val="false"/>
          <w:i w:val="false"/>
          <w:sz w:val="24"/>
          <w:szCs w:val="22"/>
        </w:rPr>
      </w:pPr>
      <w:r>
        <w:rPr>
          <w:rFonts w:cs="Courier New" w:ascii="Courier New" w:hAnsi="Courier New"/>
          <w:i w:val="false"/>
          <w:sz w:val="24"/>
          <w:szCs w:val="22"/>
        </w:rPr>
        <w:t>CaName1</w:t>
      </w:r>
      <w:r>
        <w:rPr>
          <w:i w:val="false"/>
          <w:sz w:val="24"/>
          <w:szCs w:val="22"/>
        </w:rPr>
        <w:t>: category name.</w:t>
      </w:r>
    </w:p>
    <w:p>
      <w:pPr>
        <w:pStyle w:val="Normal"/>
        <w:rPr/>
      </w:pPr>
      <w:r>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Time</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 xml:space="preserve">All times required and reported by the API must be in the local time that the Online Ordering system is configured for.  Times must be in the format YYYY-MM-DD HH:MM:SS.  Hours are based on the 24-hour system, i.e., the first hour of the day is 0, and the last hour of the day is 23. </w:t>
      </w:r>
    </w:p>
    <w:p>
      <w:pPr>
        <w:pStyle w:val="Template"/>
        <w:rPr>
          <w:i w:val="false"/>
          <w:i w:val="false"/>
          <w:sz w:val="24"/>
          <w:szCs w:val="22"/>
        </w:rPr>
      </w:pPr>
      <w:r>
        <w:rPr>
          <w:i w:val="false"/>
          <w:sz w:val="24"/>
          <w:szCs w:val="22"/>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Images</w:t>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r>
    </w:p>
    <w:p>
      <w:pPr>
        <w:pStyle w:val="Template"/>
        <w:rPr>
          <w:i w:val="false"/>
          <w:i w:val="false"/>
          <w:sz w:val="24"/>
          <w:szCs w:val="22"/>
        </w:rPr>
      </w:pPr>
      <w:r>
        <w:rPr>
          <w:i w:val="false"/>
          <w:sz w:val="24"/>
          <w:szCs w:val="22"/>
        </w:rPr>
        <w:t>Endpoints to manage images for products and categories are provided.  These images will be displayed on the upcoming Hobart kiosk solution, which will interoperate with this Online Ordering system, but are not required for the core functionality of the Online Ordering system.  Images are sent as base64 encoded files, with a small amount of metadata.  Acceptable image formats are JPEG, GIF, and PNG.  Files will be used as provided; for responsive user functionality with minimal latency, use compressed images with the smallest acceptable size.</w:t>
      </w:r>
    </w:p>
    <w:p>
      <w:pPr>
        <w:pStyle w:val="Template"/>
        <w:rPr>
          <w:i w:val="false"/>
          <w:i w:val="false"/>
          <w:sz w:val="24"/>
          <w:szCs w:val="22"/>
        </w:rPr>
      </w:pPr>
      <w:r>
        <w:rPr>
          <w:i w:val="false"/>
          <w:sz w:val="24"/>
          <w:szCs w:val="22"/>
        </w:rPr>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Usage Examples</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 xml:space="preserve">The API may be readily used with the </w:t>
      </w:r>
      <w:r>
        <w:rPr>
          <w:rFonts w:cs="Courier New" w:ascii="Courier New" w:hAnsi="Courier New"/>
          <w:i w:val="false"/>
          <w:sz w:val="24"/>
          <w:szCs w:val="22"/>
        </w:rPr>
        <w:t>curl</w:t>
      </w:r>
      <w:r>
        <w:rPr>
          <w:i w:val="false"/>
          <w:sz w:val="24"/>
          <w:szCs w:val="22"/>
        </w:rPr>
        <w:t xml:space="preserve"> utility.  Web browsers also provide a convenient interface to read from the API and pretty-print JSON.  Some example commands are provided below; modify the address as needed.</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Fetch all orders which have not been started:</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10.3.128.104/api/v1/orders/?status=1</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Add a new order to department 1 (minimum fields included):</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-X POST 10.3.128.104/api/v1/orders -H ‘Content-Type: application/json’ -d ‘[{“OrderNumber”: 1, “OrderStatus”: 1, “CustomerName”: “Example Customer”, “OrderOrigin”: 1, “OrderPickup”: “2021-11-10 14:30:00”}]’</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Delete all products from the system:</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curl -X DELETE 10.3.128.104/api/v1/products/all</w:t>
      </w:r>
    </w:p>
    <w:p>
      <w:pPr>
        <w:pStyle w:val="Template"/>
        <w:rPr>
          <w:i w:val="false"/>
          <w:i w:val="false"/>
          <w:sz w:val="24"/>
          <w:szCs w:val="22"/>
        </w:rPr>
      </w:pPr>
      <w:r>
        <w:rPr>
          <w:i w:val="false"/>
          <w:sz w:val="24"/>
          <w:szCs w:val="22"/>
        </w:rPr>
      </w:r>
    </w:p>
    <w:p>
      <w:pPr>
        <w:pStyle w:val="Template"/>
        <w:rPr>
          <w:i w:val="false"/>
          <w:i w:val="false"/>
          <w:sz w:val="24"/>
          <w:szCs w:val="22"/>
        </w:rPr>
      </w:pPr>
      <w:r>
        <w:rPr>
          <w:i w:val="false"/>
          <w:sz w:val="24"/>
          <w:szCs w:val="22"/>
        </w:rPr>
        <w:t>Upload a new product image (requires the base64 program):</w:t>
      </w:r>
    </w:p>
    <w:p>
      <w:pPr>
        <w:pStyle w:val="Template"/>
        <w:rPr>
          <w:i w:val="false"/>
          <w:i w:val="false"/>
          <w:sz w:val="24"/>
          <w:szCs w:val="22"/>
        </w:rPr>
      </w:pPr>
      <w:r>
        <w:rPr>
          <w:i w:val="false"/>
          <w:sz w:val="24"/>
          <w:szCs w:val="22"/>
        </w:rPr>
      </w:r>
    </w:p>
    <w:p>
      <w:pPr>
        <w:pStyle w:val="Template"/>
        <w:ind w:left="720" w:hanging="0"/>
        <w:rPr>
          <w:rFonts w:ascii="Courier New" w:hAnsi="Courier New" w:cs="Courier New"/>
          <w:i w:val="false"/>
          <w:i w:val="false"/>
          <w:sz w:val="24"/>
          <w:szCs w:val="22"/>
        </w:rPr>
      </w:pPr>
      <w:r>
        <w:rPr>
          <w:rFonts w:cs="Courier New" w:ascii="Courier New" w:hAnsi="Courier New"/>
          <w:i w:val="false"/>
          <w:sz w:val="24"/>
          <w:szCs w:val="22"/>
        </w:rPr>
        <w:t>(echo -n '{"filename":"newProd.png", "image":"'; base64 ./newProd.png ; echo '"}') | curl -H "Content-Type: application/json" -d @- 10.3.128.81/api/v1/images/products/</w:t>
      </w:r>
      <w:bookmarkStart w:id="0" w:name="_Hlk87882023"/>
      <w:bookmarkEnd w:id="0"/>
    </w:p>
    <w:p>
      <w:pPr>
        <w:pStyle w:val="Normal"/>
        <w:rPr/>
      </w:pPr>
      <w:r>
        <w:rPr/>
      </w:r>
    </w:p>
    <w:p>
      <w:pPr>
        <w:pStyle w:val="Normal"/>
        <w:overflowPunct w:val="true"/>
        <w:textAlignment w:val="auto"/>
        <w:rPr/>
      </w:pPr>
      <w:r>
        <w:rPr/>
      </w:r>
      <w:r>
        <w:br w:type="page"/>
      </w:r>
    </w:p>
    <w:p>
      <w:pPr>
        <w:pStyle w:val="Normal"/>
        <w:numPr>
          <w:ilvl w:val="0"/>
          <w:numId w:val="0"/>
        </w:numPr>
        <w:spacing w:lineRule="atLeast" w:line="240"/>
        <w:ind w:left="0" w:hanging="0"/>
        <w:outlineLvl w:val="0"/>
        <w:rPr>
          <w:b/>
          <w:b/>
          <w:bCs/>
          <w:color w:val="000000"/>
          <w:sz w:val="28"/>
          <w:szCs w:val="28"/>
        </w:rPr>
      </w:pPr>
      <w:r>
        <w:rPr>
          <w:b/>
          <w:bCs/>
          <w:color w:val="000000"/>
          <w:sz w:val="28"/>
          <w:szCs w:val="28"/>
        </w:rPr>
        <w:t>Example Order Workflow</w:t>
      </w:r>
    </w:p>
    <w:p>
      <w:pPr>
        <w:pStyle w:val="Normal"/>
        <w:overflowPunct w:val="true"/>
        <w:textAlignment w:val="auto"/>
        <w:rPr/>
      </w:pPr>
      <w:r>
        <w:rPr/>
      </w:r>
    </w:p>
    <w:p>
      <w:pPr>
        <w:pStyle w:val="Normal"/>
        <w:overflowPunct w:val="true"/>
        <w:textAlignment w:val="auto"/>
        <w:rPr/>
      </w:pPr>
      <w:r>
        <w:rPr/>
        <w:t>A customer wishes to purchase a loaf of rye bread and 1¾ pounds of ham for pickup at 10:30 AM.</w:t>
      </w:r>
    </w:p>
    <w:p>
      <w:pPr>
        <w:pStyle w:val="Normal"/>
        <w:overflowPunct w:val="true"/>
        <w:textAlignment w:val="auto"/>
        <w:rPr/>
      </w:pPr>
      <w:r>
        <w:rPr/>
      </w:r>
    </w:p>
    <w:p>
      <w:pPr>
        <w:pStyle w:val="Normal"/>
        <w:overflowPunct w:val="true"/>
        <w:textAlignment w:val="auto"/>
        <w:rPr/>
      </w:pPr>
      <w:r>
        <w:rPr/>
        <w:t xml:space="preserve">First, JSON similar to the following is </w:t>
      </w:r>
      <w:r>
        <w:rPr>
          <w:rFonts w:ascii="Courier New" w:hAnsi="Courier New"/>
        </w:rPr>
        <w:t>POST</w:t>
      </w:r>
      <w:r>
        <w:rPr/>
        <w:t xml:space="preserve">ed to /api/v1/orders to create the </w:t>
      </w:r>
      <w:r>
        <w:rPr>
          <w:sz w:val="24"/>
        </w:rPr>
        <w:t>order</w:t>
      </w:r>
      <w:r>
        <w:rPr/>
        <w:t>:</w:t>
      </w:r>
    </w:p>
    <w:p>
      <w:pPr>
        <w:pStyle w:val="Normal"/>
        <w:overflowPunct w:val="true"/>
        <w:textAlignment w:val="auto"/>
        <w:rPr/>
      </w:pPr>
      <w:r>
        <w:rPr/>
      </w:r>
    </w:p>
    <w:p>
      <w:pPr>
        <w:pStyle w:val="Normal"/>
        <w:overflowPunct w:val="true"/>
        <w:ind w:left="720" w:hanging="0"/>
        <w:textAlignment w:val="auto"/>
        <w:rPr/>
      </w:pPr>
      <w:r>
        <w:rPr>
          <w:rFonts w:ascii="Courier New" w:hAnsi="Courier New"/>
        </w:rPr>
        <w:t>{"OrderStatus": 1,</w:t>
      </w:r>
    </w:p>
    <w:p>
      <w:pPr>
        <w:pStyle w:val="Normal"/>
        <w:overflowPunct w:val="true"/>
        <w:ind w:left="720" w:hanging="0"/>
        <w:textAlignment w:val="auto"/>
        <w:rPr/>
      </w:pPr>
      <w:r>
        <w:rPr>
          <w:rFonts w:ascii="Courier New" w:hAnsi="Courier New"/>
        </w:rPr>
        <w:t>"CustomerName": "</w:t>
      </w:r>
      <w:r>
        <w:rPr>
          <w:rFonts w:ascii="Courier New" w:hAnsi="Courier New"/>
          <w:sz w:val="24"/>
        </w:rPr>
        <w:t>Example</w:t>
      </w:r>
      <w:r>
        <w:rPr>
          <w:rFonts w:ascii="Courier New" w:hAnsi="Courier New"/>
        </w:rPr>
        <w:t xml:space="preserve"> Customer",</w:t>
      </w:r>
    </w:p>
    <w:p>
      <w:pPr>
        <w:pStyle w:val="Normal"/>
        <w:overflowPunct w:val="true"/>
        <w:ind w:left="720" w:hanging="0"/>
        <w:textAlignment w:val="auto"/>
        <w:rPr/>
      </w:pPr>
      <w:r>
        <w:rPr>
          <w:rFonts w:ascii="Courier New" w:hAnsi="Courier New"/>
        </w:rPr>
        <w:t>"OrderOrigin": 1,</w:t>
      </w:r>
    </w:p>
    <w:p>
      <w:pPr>
        <w:pStyle w:val="Normal"/>
        <w:overflowPunct w:val="true"/>
        <w:ind w:left="720" w:hanging="0"/>
        <w:textAlignment w:val="auto"/>
        <w:rPr/>
      </w:pPr>
      <w:r>
        <w:rPr>
          <w:rFonts w:ascii="Courier New" w:hAnsi="Courier New"/>
        </w:rPr>
        <w:t>"OrderCreation": "2022-01-20 07:20:00",</w:t>
      </w:r>
    </w:p>
    <w:p>
      <w:pPr>
        <w:pStyle w:val="Normal"/>
        <w:overflowPunct w:val="true"/>
        <w:ind w:left="720" w:hanging="0"/>
        <w:textAlignment w:val="auto"/>
        <w:rPr/>
      </w:pPr>
      <w:r>
        <w:rPr>
          <w:rFonts w:ascii="Courier New" w:hAnsi="Courier New"/>
        </w:rPr>
        <w:t>"OrderPickup": "2022-01-20 10:30:00",</w:t>
      </w:r>
    </w:p>
    <w:p>
      <w:pPr>
        <w:pStyle w:val="Normal"/>
        <w:overflowPunct w:val="true"/>
        <w:ind w:left="720" w:hanging="0"/>
        <w:textAlignment w:val="auto"/>
        <w:rPr/>
      </w:pPr>
      <w:r>
        <w:rPr>
          <w:rFonts w:ascii="Courier New" w:hAnsi="Courier New"/>
        </w:rPr>
        <w:t>"AllowSubstitutions": 1,</w:t>
      </w:r>
    </w:p>
    <w:p>
      <w:pPr>
        <w:pStyle w:val="Normal"/>
        <w:overflowPunct w:val="true"/>
        <w:ind w:left="720" w:hanging="0"/>
        <w:textAlignment w:val="auto"/>
        <w:rPr/>
      </w:pPr>
      <w:r>
        <w:rPr>
          <w:rFonts w:ascii="Courier New" w:hAnsi="Courier New"/>
        </w:rPr>
        <w:t>“</w:t>
      </w:r>
      <w:r>
        <w:rPr>
          <w:rFonts w:ascii="Courier New" w:hAnsi="Courier New"/>
        </w:rPr>
        <w:t>Items”:[</w:t>
      </w:r>
    </w:p>
    <w:p>
      <w:pPr>
        <w:pStyle w:val="Normal"/>
        <w:overflowPunct w:val="true"/>
        <w:ind w:left="720" w:hanging="0"/>
        <w:textAlignment w:val="auto"/>
        <w:rPr/>
      </w:pPr>
      <w:r>
        <w:rPr>
          <w:rFonts w:ascii="Courier New" w:hAnsi="Courier New"/>
        </w:rPr>
        <w:tab/>
        <w:t>{"DeptNum": 0, "PluNumber": 123, "PluByCount": 1},</w:t>
      </w:r>
    </w:p>
    <w:p>
      <w:pPr>
        <w:pStyle w:val="Normal"/>
        <w:overflowPunct w:val="true"/>
        <w:ind w:left="720" w:hanging="0"/>
        <w:textAlignment w:val="auto"/>
        <w:rPr/>
      </w:pPr>
      <w:r>
        <w:rPr>
          <w:rFonts w:ascii="Courier New" w:hAnsi="Courier New"/>
        </w:rPr>
        <w:tab/>
        <w:t xml:space="preserve">{"DeptNum": 1, "PluNumber": 789, "PluWeight": 1750, </w:t>
        <w:tab/>
        <w:t>"PluInstructions": "sliced as thin as possible"}]}</w:t>
      </w:r>
    </w:p>
    <w:p>
      <w:pPr>
        <w:pStyle w:val="Normal"/>
        <w:overflowPunct w:val="true"/>
        <w:textAlignment w:val="auto"/>
        <w:rPr/>
      </w:pPr>
      <w:r>
        <w:rPr/>
      </w:r>
    </w:p>
    <w:p>
      <w:pPr>
        <w:pStyle w:val="Normal"/>
        <w:overflowPunct w:val="true"/>
        <w:textAlignment w:val="auto"/>
        <w:rPr/>
      </w:pPr>
      <w:r>
        <w:rPr/>
        <w:t xml:space="preserve">Because no zones have been provided, zone 0 will be </w:t>
      </w:r>
      <w:r>
        <w:rPr>
          <w:rFonts w:eastAsia="Times New Roman" w:cs="Times New Roman"/>
          <w:color w:val="auto"/>
          <w:kern w:val="0"/>
          <w:sz w:val="24"/>
          <w:szCs w:val="20"/>
          <w:lang w:val="en-US" w:eastAsia="en-US" w:bidi="ar-SA"/>
        </w:rPr>
        <w:t>used</w:t>
      </w:r>
      <w:r>
        <w:rPr/>
        <w:t xml:space="preserve">.  The rye loaf order is then shown on any scales configured in </w:t>
      </w:r>
      <w:r>
        <w:rPr>
          <w:sz w:val="24"/>
        </w:rPr>
        <w:t xml:space="preserve">department 0/zone 0 (the </w:t>
      </w:r>
      <w:r>
        <w:rPr/>
        <w:t xml:space="preserve">bakery), and the ham in </w:t>
      </w:r>
      <w:r>
        <w:rPr>
          <w:sz w:val="24"/>
        </w:rPr>
        <w:t>department 1/zone 0 (meat)</w:t>
      </w:r>
      <w:r>
        <w:rPr/>
        <w:t>.  The rye loaf is available, so the bakery operator fills it (</w:t>
      </w:r>
      <w:r>
        <w:rPr>
          <w:rFonts w:ascii="Courier New" w:hAnsi="Courier New"/>
        </w:rPr>
        <w:t>Filled</w:t>
      </w:r>
      <w:r>
        <w:rPr/>
        <w:t xml:space="preserve"> is set to 1 in the </w:t>
      </w:r>
      <w:r>
        <w:rPr>
          <w:rFonts w:ascii="Courier New" w:hAnsi="Courier New"/>
        </w:rPr>
        <w:t>orderdetails</w:t>
      </w:r>
      <w:r>
        <w:rPr/>
        <w:t>), and that part of the order is marked complete.  The ham is unavailable, so the meat department operator marks it as cancelled, giving the reason “out of ham” (</w:t>
      </w:r>
      <w:r>
        <w:rPr>
          <w:rFonts w:ascii="Courier New" w:hAnsi="Courier New"/>
        </w:rPr>
        <w:t>Cancelled</w:t>
      </w:r>
      <w:r>
        <w:rPr/>
        <w:t xml:space="preserve"> set to 1, </w:t>
      </w:r>
      <w:r>
        <w:rPr>
          <w:rFonts w:ascii="Courier New" w:hAnsi="Courier New"/>
        </w:rPr>
        <w:t>ReasonCancelled</w:t>
      </w:r>
      <w:r>
        <w:rPr/>
        <w:t xml:space="preserve"> set to “out of ham”); then that </w:t>
      </w:r>
      <w:r>
        <w:rPr>
          <w:sz w:val="24"/>
        </w:rPr>
        <w:t>part of the order</w:t>
      </w:r>
      <w:r>
        <w:rPr/>
        <w:t xml:space="preserve"> is marked as complete.  Now that all parts of the order are marked as complete, the order itself will have an </w:t>
      </w:r>
      <w:r>
        <w:rPr>
          <w:rFonts w:ascii="Courier New" w:hAnsi="Courier New"/>
        </w:rPr>
        <w:t>OrderStatus</w:t>
      </w:r>
      <w:r>
        <w:rPr/>
        <w:t xml:space="preserve"> of 3 (“Ready”).</w:t>
      </w:r>
    </w:p>
    <w:p>
      <w:pPr>
        <w:pStyle w:val="Normal"/>
        <w:overflowPunct w:val="true"/>
        <w:textAlignment w:val="auto"/>
        <w:rPr/>
      </w:pPr>
      <w:r>
        <w:rPr/>
      </w:r>
    </w:p>
    <w:p>
      <w:pPr>
        <w:pStyle w:val="Normal"/>
        <w:overflowPunct w:val="true"/>
        <w:textAlignment w:val="auto"/>
        <w:rPr/>
      </w:pPr>
      <w:r>
        <w:rPr/>
        <w:t>If needed, data such as final order status, per-item fulfillment, and actual amounts filled can then be polled via the API.  Customized integration with external systems may be possible; contact Hobart for details.</w:t>
      </w:r>
      <w:r>
        <w:br w:type="page"/>
      </w:r>
    </w:p>
    <w:p>
      <w:pPr>
        <w:pStyle w:val="Normal"/>
        <w:rPr>
          <w:b/>
          <w:b/>
          <w:u w:val="single"/>
        </w:rPr>
      </w:pPr>
      <w:bookmarkStart w:id="1" w:name="_Toc133147800"/>
      <w:bookmarkStart w:id="2" w:name="_Toc133148083"/>
      <w:r>
        <w:rPr>
          <w:b/>
          <w:u w:val="single"/>
        </w:rPr>
        <w:t>Revision History</w:t>
      </w:r>
      <w:bookmarkEnd w:id="1"/>
      <w:bookmarkEnd w:id="2"/>
    </w:p>
    <w:p>
      <w:pPr>
        <w:pStyle w:val="Normal"/>
        <w:tabs>
          <w:tab w:val="left" w:pos="720" w:leader="none"/>
        </w:tabs>
        <w:rPr>
          <w:szCs w:val="24"/>
        </w:rPr>
      </w:pPr>
      <w:r>
        <w:rPr/>
        <w:t>11/10/2021</w:t>
        <w:tab/>
        <w:t>Initial draft (EMC)</w:t>
      </w:r>
    </w:p>
    <w:p>
      <w:pPr>
        <w:pStyle w:val="Normal"/>
        <w:overflowPunct w:val="true"/>
        <w:textAlignment w:val="auto"/>
        <w:rPr>
          <w:szCs w:val="24"/>
        </w:rPr>
      </w:pPr>
      <w:r>
        <w:rPr>
          <w:szCs w:val="24"/>
        </w:rPr>
        <w:t>02/09/2022</w:t>
        <w:tab/>
        <w:t>Add example order flow and reword image API description (EMC)</w:t>
      </w:r>
    </w:p>
    <w:p>
      <w:pPr>
        <w:pStyle w:val="Normal"/>
        <w:rPr/>
      </w:pPr>
      <w:r>
        <w:rPr/>
        <w:t>04/05/2022</w:t>
        <w:tab/>
        <w:t xml:space="preserve">API </w:t>
      </w:r>
      <w:r>
        <w:rPr>
          <w:sz w:val="24"/>
        </w:rPr>
        <w:t>changes</w:t>
      </w:r>
      <w:r>
        <w:rPr/>
        <w:t xml:space="preserve"> around departments and zones, general API cleanup (EMC)</w:t>
      </w:r>
    </w:p>
    <w:sectPr>
      <w:headerReference w:type="default" r:id="rId2"/>
      <w:headerReference w:type="first" r:id="rId3"/>
      <w:type w:val="nextPage"/>
      <w:pgSz w:w="12240" w:h="15840"/>
      <w:pgMar w:left="720" w:right="720" w:header="720" w:top="777" w:footer="0" w:bottom="720"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ambria">
    <w:charset w:val="01"/>
    <w:family w:val="roman"/>
    <w:pitch w:val="variable"/>
  </w:font>
  <w:font w:name="Liberation Sans">
    <w:altName w:val="Arial"/>
    <w:charset w:val="01"/>
    <w:family w:val="roman"/>
    <w:pitch w:val="variable"/>
  </w:font>
  <w:font w:name="Consolas">
    <w:charset w:val="01"/>
    <w:family w:val="roman"/>
    <w:pitch w:val="variable"/>
  </w:font>
  <w:font w:name="Calibri">
    <w:charset w:val="01"/>
    <w:family w:val="roman"/>
    <w:pitch w:val="variable"/>
  </w:font>
  <w:font w:name="Courier New">
    <w:charset w:val="01"/>
    <w:family w:val="roman"/>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01" w:type="dxa"/>
      <w:jc w:val="center"/>
      <w:tblInd w:w="0" w:type="dxa"/>
      <w:tblCellMar>
        <w:top w:w="0" w:type="dxa"/>
        <w:left w:w="72" w:type="dxa"/>
        <w:bottom w:w="0" w:type="dxa"/>
        <w:right w:w="72" w:type="dxa"/>
      </w:tblCellMar>
      <w:tblLook w:val="0000" w:noHBand="0" w:noVBand="0" w:firstColumn="0" w:lastRow="0" w:lastColumn="0" w:firstRow="0"/>
    </w:tblPr>
    <w:tblGrid>
      <w:gridCol w:w="5390"/>
      <w:gridCol w:w="5410"/>
    </w:tblGrid>
    <w:tr>
      <w:trPr>
        <w:trHeight w:val="930" w:hRule="atLeast"/>
      </w:trPr>
      <w:tc>
        <w:tcPr>
          <w:tcW w:w="5390" w:type="dxa"/>
          <w:tcBorders>
            <w:top w:val="single" w:sz="24" w:space="0" w:color="000000"/>
            <w:left w:val="single" w:sz="24" w:space="0" w:color="000000"/>
            <w:bottom w:val="single" w:sz="24" w:space="0" w:color="000000"/>
            <w:right w:val="single" w:sz="12" w:space="0" w:color="000000"/>
          </w:tcBorders>
          <w:shd w:color="000000" w:fill="auto" w:val="solid"/>
        </w:tcPr>
        <w:p>
          <w:pPr>
            <w:pStyle w:val="Header"/>
            <w:jc w:val="center"/>
            <w:rPr>
              <w:sz w:val="28"/>
            </w:rPr>
          </w:pPr>
          <w:r>
            <w:rPr>
              <w:sz w:val="28"/>
            </w:rPr>
            <w:t>Online Ordering</w:t>
          </w:r>
        </w:p>
        <w:p>
          <w:pPr>
            <w:pStyle w:val="Header"/>
            <w:jc w:val="center"/>
            <w:rPr>
              <w:color w:val="FFFFFF"/>
              <w:sz w:val="36"/>
            </w:rPr>
          </w:pPr>
          <w:r>
            <w:rPr>
              <w:sz w:val="36"/>
            </w:rPr>
            <w:t>API Overview</w:t>
          </w:r>
        </w:p>
      </w:tc>
      <w:tc>
        <w:tcPr>
          <w:tcW w:w="5410" w:type="dxa"/>
          <w:tcBorders>
            <w:top w:val="single" w:sz="24" w:space="0" w:color="000000"/>
            <w:left w:val="single" w:sz="12" w:space="0" w:color="000000"/>
            <w:bottom w:val="single" w:sz="24" w:space="0" w:color="000000"/>
            <w:right w:val="single" w:sz="24" w:space="0" w:color="000000"/>
          </w:tcBorders>
        </w:tcPr>
        <w:p>
          <w:pPr>
            <w:pStyle w:val="Header"/>
            <w:jc w:val="center"/>
            <w:rPr>
              <w:color w:val="000000"/>
              <w:sz w:val="28"/>
            </w:rPr>
          </w:pPr>
          <w:r>
            <w:rPr>
              <w:color w:val="000000"/>
              <w:sz w:val="28"/>
            </w:rPr>
            <w:t xml:space="preserve">Page </w:t>
          </w:r>
          <w:r>
            <w:rPr>
              <w:color w:val="000000"/>
              <w:sz w:val="28"/>
            </w:rPr>
            <w:fldChar w:fldCharType="begin"/>
          </w:r>
          <w:r>
            <w:rPr>
              <w:sz w:val="28"/>
              <w:color w:val="000000"/>
            </w:rPr>
            <w:instrText> PAGE </w:instrText>
          </w:r>
          <w:r>
            <w:rPr>
              <w:sz w:val="28"/>
              <w:color w:val="000000"/>
            </w:rPr>
            <w:fldChar w:fldCharType="separate"/>
          </w:r>
          <w:r>
            <w:rPr>
              <w:sz w:val="28"/>
              <w:color w:val="000000"/>
            </w:rPr>
            <w:t>5</w:t>
          </w:r>
          <w:r>
            <w:rPr>
              <w:sz w:val="28"/>
              <w:color w:val="000000"/>
            </w:rPr>
            <w:fldChar w:fldCharType="end"/>
          </w:r>
          <w:r>
            <w:rPr>
              <w:color w:val="000000"/>
              <w:sz w:val="28"/>
            </w:rPr>
            <w:t xml:space="preserve"> of </w:t>
          </w:r>
          <w:r>
            <w:rPr>
              <w:rStyle w:val="Pagenumber"/>
              <w:sz w:val="28"/>
            </w:rPr>
            <w:fldChar w:fldCharType="begin"/>
          </w:r>
          <w:r>
            <w:rPr>
              <w:rStyle w:val="Pagenumber"/>
              <w:sz w:val="28"/>
            </w:rPr>
            <w:instrText> NUMPAGES </w:instrText>
          </w:r>
          <w:r>
            <w:rPr>
              <w:rStyle w:val="Pagenumber"/>
              <w:sz w:val="28"/>
            </w:rPr>
            <w:fldChar w:fldCharType="separate"/>
          </w:r>
          <w:r>
            <w:rPr>
              <w:rStyle w:val="Pagenumber"/>
              <w:sz w:val="28"/>
            </w:rPr>
            <w:t>5</w:t>
          </w:r>
          <w:r>
            <w:rPr>
              <w:rStyle w:val="Pagenumber"/>
              <w:sz w:val="28"/>
            </w:rPr>
            <w:fldChar w:fldCharType="end"/>
          </w:r>
        </w:p>
        <w:p>
          <w:pPr>
            <w:pStyle w:val="Header"/>
            <w:jc w:val="right"/>
            <w:rPr>
              <w:color w:val="0000FF"/>
            </w:rPr>
          </w:pPr>
          <w:r>
            <w:rPr>
              <w:color w:val="0000FF"/>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02" w:type="dxa"/>
      <w:jc w:val="center"/>
      <w:tblInd w:w="0" w:type="dxa"/>
      <w:tblCellMar>
        <w:top w:w="0" w:type="dxa"/>
        <w:left w:w="72" w:type="dxa"/>
        <w:bottom w:w="0" w:type="dxa"/>
        <w:right w:w="72" w:type="dxa"/>
      </w:tblCellMar>
      <w:tblLook w:val="0000" w:noHBand="0" w:noVBand="0" w:firstColumn="0" w:lastRow="0" w:lastColumn="0" w:firstRow="0"/>
    </w:tblPr>
    <w:tblGrid>
      <w:gridCol w:w="5392"/>
      <w:gridCol w:w="3687"/>
      <w:gridCol w:w="1723"/>
    </w:tblGrid>
    <w:tr>
      <w:trPr>
        <w:trHeight w:val="930" w:hRule="atLeast"/>
      </w:trPr>
      <w:tc>
        <w:tcPr>
          <w:tcW w:w="5392" w:type="dxa"/>
          <w:tcBorders>
            <w:top w:val="single" w:sz="24" w:space="0" w:color="000000"/>
            <w:left w:val="single" w:sz="24" w:space="0" w:color="000000"/>
            <w:bottom w:val="single" w:sz="12" w:space="0" w:color="000000"/>
            <w:right w:val="single" w:sz="12" w:space="0" w:color="000000"/>
          </w:tcBorders>
          <w:shd w:color="000000" w:fill="auto" w:val="solid"/>
        </w:tcPr>
        <w:p>
          <w:pPr>
            <w:pStyle w:val="Header"/>
            <w:rPr>
              <w:sz w:val="36"/>
            </w:rPr>
          </w:pPr>
          <w:r>
            <w:rPr>
              <w:sz w:val="48"/>
            </w:rPr>
            <w:t>ITW FEG</w:t>
          </w:r>
        </w:p>
        <w:p>
          <w:pPr>
            <w:pStyle w:val="Header"/>
            <w:rPr>
              <w:sz w:val="48"/>
            </w:rPr>
          </w:pPr>
          <w:r>
            <w:rPr>
              <w:sz w:val="28"/>
            </w:rPr>
            <w:t>Weigh/Wrap Division, Technology Center</w:t>
          </w:r>
        </w:p>
      </w:tc>
      <w:tc>
        <w:tcPr>
          <w:tcW w:w="5410" w:type="dxa"/>
          <w:gridSpan w:val="2"/>
          <w:tcBorders>
            <w:top w:val="single" w:sz="24" w:space="0" w:color="000000"/>
            <w:left w:val="single" w:sz="12" w:space="0" w:color="000000"/>
            <w:bottom w:val="single" w:sz="12" w:space="0" w:color="000000"/>
            <w:right w:val="single" w:sz="24" w:space="0" w:color="000000"/>
          </w:tcBorders>
        </w:tcPr>
        <w:p>
          <w:pPr>
            <w:pStyle w:val="Header"/>
            <w:jc w:val="right"/>
            <w:rPr>
              <w:color w:val="000000"/>
              <w:sz w:val="28"/>
            </w:rPr>
          </w:pPr>
          <w:r>
            <w:rPr>
              <w:color w:val="000000"/>
              <w:sz w:val="28"/>
            </w:rPr>
          </w:r>
        </w:p>
        <w:p>
          <w:pPr>
            <w:pStyle w:val="Header"/>
            <w:jc w:val="right"/>
            <w:rPr>
              <w:color w:val="0000FF"/>
            </w:rPr>
          </w:pPr>
          <w:r>
            <w:rPr>
              <w:color w:val="000000"/>
              <w:sz w:val="28"/>
            </w:rPr>
            <w:t xml:space="preserve">Revision Date:  04/05/2022 </w:t>
          </w:r>
        </w:p>
      </w:tc>
    </w:tr>
    <w:tr>
      <w:trPr>
        <w:trHeight w:val="705" w:hRule="atLeast"/>
      </w:trPr>
      <w:tc>
        <w:tcPr>
          <w:tcW w:w="5392" w:type="dxa"/>
          <w:tcBorders>
            <w:top w:val="single" w:sz="12" w:space="0" w:color="000000"/>
            <w:left w:val="single" w:sz="24" w:space="0" w:color="000000"/>
            <w:bottom w:val="single" w:sz="24" w:space="0" w:color="000000"/>
            <w:right w:val="single" w:sz="12" w:space="0" w:color="000000"/>
          </w:tcBorders>
        </w:tcPr>
        <w:p>
          <w:pPr>
            <w:pStyle w:val="Header"/>
            <w:jc w:val="center"/>
            <w:rPr>
              <w:sz w:val="28"/>
            </w:rPr>
          </w:pPr>
          <w:r>
            <w:rPr>
              <w:sz w:val="28"/>
            </w:rPr>
            <w:t>Online Ordering</w:t>
          </w:r>
        </w:p>
        <w:p>
          <w:pPr>
            <w:pStyle w:val="Header"/>
            <w:jc w:val="center"/>
            <w:rPr>
              <w:sz w:val="36"/>
            </w:rPr>
          </w:pPr>
          <w:r>
            <w:rPr>
              <w:sz w:val="36"/>
            </w:rPr>
            <w:t>API Overview</w:t>
          </w:r>
        </w:p>
      </w:tc>
      <w:tc>
        <w:tcPr>
          <w:tcW w:w="3687" w:type="dxa"/>
          <w:tcBorders>
            <w:top w:val="single" w:sz="12" w:space="0" w:color="000000"/>
            <w:left w:val="single" w:sz="12" w:space="0" w:color="000000"/>
            <w:bottom w:val="single" w:sz="24" w:space="0" w:color="000000"/>
            <w:right w:val="single" w:sz="12" w:space="0" w:color="000000"/>
          </w:tcBorders>
        </w:tcPr>
        <w:p>
          <w:pPr>
            <w:pStyle w:val="Header"/>
            <w:rPr>
              <w:color w:val="000000"/>
            </w:rPr>
          </w:pPr>
          <w:r>
            <w:rPr>
              <w:color w:val="000000"/>
            </w:rPr>
            <w:t>Prepared by:  Evan Clinton</w:t>
          </w:r>
        </w:p>
        <w:p>
          <w:pPr>
            <w:pStyle w:val="Header"/>
            <w:rPr>
              <w:color w:val="0000FF"/>
            </w:rPr>
          </w:pPr>
          <w:r>
            <w:rPr>
              <w:color w:val="0000FF"/>
            </w:rPr>
          </w:r>
        </w:p>
      </w:tc>
      <w:tc>
        <w:tcPr>
          <w:tcW w:w="1723" w:type="dxa"/>
          <w:tcBorders>
            <w:top w:val="single" w:sz="12" w:space="0" w:color="000000"/>
            <w:left w:val="single" w:sz="12" w:space="0" w:color="000000"/>
            <w:bottom w:val="single" w:sz="24" w:space="0" w:color="000000"/>
            <w:right w:val="single" w:sz="24" w:space="0" w:color="000000"/>
          </w:tcBorders>
        </w:tcPr>
        <w:p>
          <w:pPr>
            <w:pStyle w:val="Header"/>
            <w:rPr>
              <w:color w:val="000000"/>
            </w:rPr>
          </w:pPr>
          <w:r>
            <w:rPr>
              <w:color w:val="000000"/>
            </w:rPr>
            <w:t xml:space="preserve">Page </w:t>
          </w:r>
          <w:r>
            <w:rPr>
              <w:b/>
              <w:bCs/>
              <w:color w:val="000000"/>
            </w:rPr>
            <w:fldChar w:fldCharType="begin"/>
          </w:r>
          <w:r>
            <w:rPr>
              <w:b/>
              <w:bCs/>
              <w:color w:val="000000"/>
            </w:rPr>
            <w:instrText> PAGE </w:instrText>
          </w:r>
          <w:r>
            <w:rPr>
              <w:b/>
              <w:bCs/>
              <w:color w:val="000000"/>
            </w:rPr>
            <w:fldChar w:fldCharType="separate"/>
          </w:r>
          <w:r>
            <w:rPr>
              <w:b/>
              <w:bCs/>
              <w:color w:val="000000"/>
            </w:rPr>
            <w:t>1</w:t>
          </w:r>
          <w:r>
            <w:rPr>
              <w:b/>
              <w:bCs/>
              <w:color w:val="000000"/>
            </w:rPr>
            <w:fldChar w:fldCharType="end"/>
          </w:r>
          <w:r>
            <w:rPr>
              <w:color w:val="000000"/>
            </w:rPr>
            <w:t xml:space="preserve"> of </w:t>
          </w:r>
          <w:r>
            <w:rPr>
              <w:b/>
              <w:bCs/>
              <w:color w:val="000000"/>
            </w:rPr>
            <w:fldChar w:fldCharType="begin"/>
          </w:r>
          <w:r>
            <w:rPr>
              <w:b/>
              <w:bCs/>
              <w:color w:val="000000"/>
            </w:rPr>
            <w:instrText> NUMPAGES </w:instrText>
          </w:r>
          <w:r>
            <w:rPr>
              <w:b/>
              <w:bCs/>
              <w:color w:val="000000"/>
            </w:rPr>
            <w:fldChar w:fldCharType="separate"/>
          </w:r>
          <w:r>
            <w:rPr>
              <w:b/>
              <w:bCs/>
              <w:color w:val="000000"/>
            </w:rPr>
            <w:t>5</w:t>
          </w:r>
          <w:r>
            <w:rPr>
              <w:b/>
              <w:bCs/>
              <w:color w:val="000000"/>
            </w:rPr>
            <w:fldChar w:fldCharType="end"/>
          </w:r>
        </w:p>
        <w:p>
          <w:pPr>
            <w:pStyle w:val="Header"/>
            <w:jc w:val="right"/>
            <w:rPr>
              <w:color w:val="000000"/>
            </w:rPr>
          </w:pPr>
          <w:r>
            <w:rPr>
              <w:color w:val="000000"/>
            </w:rPr>
          </w:r>
        </w:p>
      </w:tc>
    </w:tr>
  </w:tbl>
  <w:p>
    <w:pPr>
      <w:pStyle w:val="Header"/>
      <w:rPr/>
    </w:pPr>
    <w:r>
      <w:rPr/>
    </w:r>
  </w:p>
  <w:p>
    <w:pPr>
      <w:pStyle w:val="Header"/>
      <w:rPr/>
    </w:pPr>
    <w:r>
      <w:rPr/>
    </w:r>
  </w:p>
</w:hdr>
</file>

<file path=word/settings.xml><?xml version="1.0" encoding="utf-8"?>
<w:settings xmlns:w="http://schemas.openxmlformats.org/wordprocessingml/2006/main">
  <w:zoom w:percent="120"/>
  <w:defaultTabStop w:val="720"/>
  <w:compat>
    <w:doNotExpandShiftReturn/>
  </w:compat>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608d"/>
    <w:pPr>
      <w:widowControl/>
      <w:suppressAutoHyphens w:val="true"/>
      <w:overflowPunct w:val="false"/>
      <w:bidi w:val="0"/>
      <w:spacing w:before="0" w:after="0"/>
      <w:jc w:val="left"/>
      <w:textAlignment w:val="baseline"/>
    </w:pPr>
    <w:rPr>
      <w:rFonts w:ascii="Arial" w:hAnsi="Arial" w:eastAsia="Times New Roman" w:cs="Times New Roman"/>
      <w:color w:val="auto"/>
      <w:kern w:val="0"/>
      <w:sz w:val="24"/>
      <w:szCs w:val="20"/>
      <w:lang w:val="en-US" w:eastAsia="en-US" w:bidi="ar-SA"/>
    </w:rPr>
  </w:style>
  <w:style w:type="paragraph" w:styleId="Heading1">
    <w:name w:val="Heading 1"/>
    <w:basedOn w:val="Normal"/>
    <w:next w:val="Normal"/>
    <w:qFormat/>
    <w:rsid w:val="00c3608d"/>
    <w:pPr>
      <w:keepNext w:val="true"/>
      <w:tabs>
        <w:tab w:val="left" w:pos="720" w:leader="none"/>
      </w:tabs>
      <w:outlineLvl w:val="0"/>
    </w:pPr>
    <w:rPr>
      <w:b/>
      <w:sz w:val="28"/>
      <w:u w:val="single"/>
    </w:rPr>
  </w:style>
  <w:style w:type="paragraph" w:styleId="Heading2">
    <w:name w:val="Heading 2"/>
    <w:basedOn w:val="Normal"/>
    <w:next w:val="Normal"/>
    <w:qFormat/>
    <w:rsid w:val="00c3608d"/>
    <w:pPr>
      <w:keepNext w:val="true"/>
      <w:tabs>
        <w:tab w:val="left" w:pos="720" w:leader="none"/>
      </w:tabs>
      <w:outlineLvl w:val="1"/>
    </w:pPr>
    <w:rPr>
      <w:b/>
      <w:sz w:val="28"/>
    </w:rPr>
  </w:style>
  <w:style w:type="paragraph" w:styleId="Heading3">
    <w:name w:val="Heading 3"/>
    <w:basedOn w:val="Normal"/>
    <w:next w:val="Normal"/>
    <w:qFormat/>
    <w:rsid w:val="00c3608d"/>
    <w:pPr>
      <w:keepNext w:val="true"/>
      <w:tabs>
        <w:tab w:val="left" w:pos="720" w:leader="none"/>
      </w:tabs>
      <w:ind w:left="1440" w:hanging="0"/>
      <w:outlineLvl w:val="2"/>
    </w:pPr>
    <w:rPr>
      <w:u w:val="single"/>
    </w:rPr>
  </w:style>
  <w:style w:type="paragraph" w:styleId="Heading4">
    <w:name w:val="Heading 4"/>
    <w:basedOn w:val="Normal"/>
    <w:next w:val="Normal"/>
    <w:qFormat/>
    <w:rsid w:val="00c3608d"/>
    <w:pPr>
      <w:keepNext w:val="true"/>
      <w:tabs>
        <w:tab w:val="left" w:pos="720" w:leader="none"/>
      </w:tabs>
      <w:ind w:left="1440" w:hanging="0"/>
      <w:outlineLvl w:val="3"/>
    </w:pPr>
    <w:rPr>
      <w:b/>
      <w:u w:val="single"/>
    </w:rPr>
  </w:style>
  <w:style w:type="paragraph" w:styleId="Heading5">
    <w:name w:val="Heading 5"/>
    <w:basedOn w:val="Normal"/>
    <w:next w:val="Normal"/>
    <w:qFormat/>
    <w:rsid w:val="00c3608d"/>
    <w:pPr>
      <w:keepNext w:val="true"/>
      <w:tabs>
        <w:tab w:val="left" w:pos="720" w:leader="none"/>
      </w:tabs>
      <w:ind w:left="360" w:hanging="0"/>
      <w:outlineLvl w:val="4"/>
    </w:pPr>
    <w:rPr>
      <w:b/>
      <w:u w:val="single"/>
    </w:rPr>
  </w:style>
  <w:style w:type="paragraph" w:styleId="Heading6">
    <w:name w:val="Heading 6"/>
    <w:basedOn w:val="Normal"/>
    <w:next w:val="Normal"/>
    <w:qFormat/>
    <w:rsid w:val="00c3608d"/>
    <w:pPr>
      <w:keepNext w:val="true"/>
      <w:outlineLvl w:val="5"/>
    </w:pPr>
    <w:rPr>
      <w:b/>
      <w:bCs/>
    </w:rPr>
  </w:style>
  <w:style w:type="paragraph" w:styleId="Heading7">
    <w:name w:val="Heading 7"/>
    <w:basedOn w:val="Normal"/>
    <w:next w:val="Normal"/>
    <w:qFormat/>
    <w:rsid w:val="00c3608d"/>
    <w:pPr>
      <w:keepNext w:val="true"/>
      <w:outlineLvl w:val="6"/>
    </w:pPr>
    <w:rPr>
      <w:b/>
      <w:bCs/>
      <w:sz w:val="32"/>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qFormat/>
    <w:rsid w:val="00c3608d"/>
    <w:rPr/>
  </w:style>
  <w:style w:type="character" w:styleId="InternetLink">
    <w:name w:val="Hyperlink"/>
    <w:basedOn w:val="DefaultParagraphFont"/>
    <w:semiHidden/>
    <w:rsid w:val="00c3608d"/>
    <w:rPr>
      <w:color w:val="0000FF"/>
      <w:u w:val="single"/>
    </w:rPr>
  </w:style>
  <w:style w:type="character" w:styleId="VisitedInternetLink">
    <w:name w:val="FollowedHyperlink"/>
    <w:basedOn w:val="DefaultParagraphFont"/>
    <w:semiHidden/>
    <w:rsid w:val="00c3608d"/>
    <w:rPr>
      <w:color w:val="800080"/>
      <w:u w:val="single"/>
    </w:rPr>
  </w:style>
  <w:style w:type="character" w:styleId="BalloonTextChar" w:customStyle="1">
    <w:name w:val="Balloon Text Char"/>
    <w:basedOn w:val="DefaultParagraphFont"/>
    <w:link w:val="BalloonText"/>
    <w:uiPriority w:val="99"/>
    <w:semiHidden/>
    <w:qFormat/>
    <w:rsid w:val="00db0353"/>
    <w:rPr>
      <w:rFonts w:ascii="Tahoma" w:hAnsi="Tahoma" w:cs="Tahoma"/>
      <w:sz w:val="16"/>
      <w:szCs w:val="16"/>
    </w:rPr>
  </w:style>
  <w:style w:type="character" w:styleId="TitleChar" w:customStyle="1">
    <w:name w:val="Title Char"/>
    <w:basedOn w:val="DefaultParagraphFont"/>
    <w:link w:val="Title"/>
    <w:uiPriority w:val="10"/>
    <w:qFormat/>
    <w:rsid w:val="00e826e9"/>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Annotationreference">
    <w:name w:val="annotation reference"/>
    <w:basedOn w:val="DefaultParagraphFont"/>
    <w:uiPriority w:val="99"/>
    <w:semiHidden/>
    <w:unhideWhenUsed/>
    <w:qFormat/>
    <w:rsid w:val="0021465e"/>
    <w:rPr>
      <w:sz w:val="16"/>
      <w:szCs w:val="16"/>
    </w:rPr>
  </w:style>
  <w:style w:type="character" w:styleId="CommentTextChar" w:customStyle="1">
    <w:name w:val="Comment Text Char"/>
    <w:basedOn w:val="DefaultParagraphFont"/>
    <w:link w:val="CommentText"/>
    <w:uiPriority w:val="99"/>
    <w:qFormat/>
    <w:rsid w:val="0021465e"/>
    <w:rPr>
      <w:rFonts w:ascii="Arial" w:hAnsi="Arial"/>
    </w:rPr>
  </w:style>
  <w:style w:type="character" w:styleId="CommentSubjectChar" w:customStyle="1">
    <w:name w:val="Comment Subject Char"/>
    <w:basedOn w:val="CommentTextChar"/>
    <w:link w:val="CommentSubject"/>
    <w:uiPriority w:val="99"/>
    <w:semiHidden/>
    <w:qFormat/>
    <w:rsid w:val="0021465e"/>
    <w:rPr>
      <w:rFonts w:ascii="Arial" w:hAnsi="Arial"/>
      <w:b/>
      <w:bCs/>
    </w:rPr>
  </w:style>
  <w:style w:type="character" w:styleId="Normaltextrun" w:customStyle="1">
    <w:name w:val="normaltextrun"/>
    <w:basedOn w:val="DefaultParagraphFont"/>
    <w:qFormat/>
    <w:rsid w:val="00a9055b"/>
    <w:rPr/>
  </w:style>
  <w:style w:type="character" w:styleId="Eop" w:customStyle="1">
    <w:name w:val="eop"/>
    <w:basedOn w:val="DefaultParagraphFont"/>
    <w:qFormat/>
    <w:rsid w:val="00a9055b"/>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rsid w:val="00c3608d"/>
    <w:pPr>
      <w:overflowPunct w:val="true"/>
      <w:textAlignment w:val="auto"/>
    </w:pPr>
    <w:rPr>
      <w:rFonts w:ascii="Times New Roman" w:hAnsi="Times New Roman"/>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Cs w:val="24"/>
    </w:rPr>
  </w:style>
  <w:style w:type="paragraph" w:styleId="HeaderandFooter" w:customStyle="1">
    <w:name w:val="Header and Footer"/>
    <w:basedOn w:val="Normal"/>
    <w:qFormat/>
    <w:pPr/>
    <w:rPr/>
  </w:style>
  <w:style w:type="paragraph" w:styleId="Header">
    <w:name w:val="Header"/>
    <w:basedOn w:val="Normal"/>
    <w:semiHidden/>
    <w:rsid w:val="00c3608d"/>
    <w:pPr>
      <w:tabs>
        <w:tab w:val="clear" w:pos="720"/>
        <w:tab w:val="center" w:pos="4320" w:leader="none"/>
        <w:tab w:val="right" w:pos="8640" w:leader="none"/>
      </w:tabs>
    </w:pPr>
    <w:rPr/>
  </w:style>
  <w:style w:type="paragraph" w:styleId="Footer">
    <w:name w:val="Footer"/>
    <w:basedOn w:val="Normal"/>
    <w:semiHidden/>
    <w:rsid w:val="00c3608d"/>
    <w:pPr>
      <w:tabs>
        <w:tab w:val="clear" w:pos="720"/>
        <w:tab w:val="center" w:pos="4320" w:leader="none"/>
        <w:tab w:val="right" w:pos="8640" w:leader="none"/>
      </w:tabs>
    </w:pPr>
    <w:rPr/>
  </w:style>
  <w:style w:type="paragraph" w:styleId="DefaultText" w:customStyle="1">
    <w:name w:val="Default Text"/>
    <w:basedOn w:val="Normal"/>
    <w:qFormat/>
    <w:rsid w:val="00c3608d"/>
    <w:pPr/>
    <w:rPr>
      <w:rFonts w:ascii="Times New Roman" w:hAnsi="Times New Roman"/>
    </w:rPr>
  </w:style>
  <w:style w:type="paragraph" w:styleId="BodyText2">
    <w:name w:val="Body Text 2"/>
    <w:basedOn w:val="Normal"/>
    <w:semiHidden/>
    <w:qFormat/>
    <w:rsid w:val="00c3608d"/>
    <w:pPr>
      <w:tabs>
        <w:tab w:val="left" w:pos="720" w:leader="none"/>
      </w:tabs>
      <w:ind w:left="720" w:hanging="360"/>
    </w:pPr>
    <w:rPr/>
  </w:style>
  <w:style w:type="paragraph" w:styleId="BodyTextIndent2">
    <w:name w:val="Body Text Indent 2"/>
    <w:basedOn w:val="Normal"/>
    <w:semiHidden/>
    <w:qFormat/>
    <w:rsid w:val="00c3608d"/>
    <w:pPr>
      <w:ind w:left="1080" w:hanging="360"/>
    </w:pPr>
    <w:rPr/>
  </w:style>
  <w:style w:type="paragraph" w:styleId="Contents1">
    <w:name w:val="TOC 1"/>
    <w:basedOn w:val="Normal"/>
    <w:next w:val="Normal"/>
    <w:autoRedefine/>
    <w:semiHidden/>
    <w:rsid w:val="00c3608d"/>
    <w:pPr>
      <w:tabs>
        <w:tab w:val="clear" w:pos="720"/>
        <w:tab w:val="right" w:pos="10056" w:leader="dot"/>
      </w:tabs>
      <w:overflowPunct w:val="true"/>
      <w:textAlignment w:val="auto"/>
    </w:pPr>
    <w:rPr>
      <w:bCs/>
      <w:szCs w:val="24"/>
    </w:rPr>
  </w:style>
  <w:style w:type="paragraph" w:styleId="Contents2">
    <w:name w:val="TOC 2"/>
    <w:basedOn w:val="Normal"/>
    <w:next w:val="Normal"/>
    <w:autoRedefine/>
    <w:semiHidden/>
    <w:rsid w:val="00c3608d"/>
    <w:pPr>
      <w:tabs>
        <w:tab w:val="clear" w:pos="720"/>
        <w:tab w:val="right" w:pos="10056" w:leader="dot"/>
      </w:tabs>
    </w:pPr>
    <w:rPr>
      <w:b/>
      <w:bCs/>
    </w:rPr>
  </w:style>
  <w:style w:type="paragraph" w:styleId="Contents3">
    <w:name w:val="TOC 3"/>
    <w:basedOn w:val="Normal"/>
    <w:next w:val="Normal"/>
    <w:autoRedefine/>
    <w:semiHidden/>
    <w:rsid w:val="00c3608d"/>
    <w:pPr>
      <w:tabs>
        <w:tab w:val="clear" w:pos="720"/>
        <w:tab w:val="right" w:pos="10056" w:leader="dot"/>
      </w:tabs>
      <w:overflowPunct w:val="true"/>
      <w:ind w:left="2160" w:hanging="0"/>
      <w:textAlignment w:val="auto"/>
    </w:pPr>
    <w:rPr>
      <w:rFonts w:ascii="Times New Roman" w:hAnsi="Times New Roman"/>
      <w:szCs w:val="24"/>
    </w:rPr>
  </w:style>
  <w:style w:type="paragraph" w:styleId="Contents4">
    <w:name w:val="TOC 4"/>
    <w:basedOn w:val="Normal"/>
    <w:next w:val="Normal"/>
    <w:autoRedefine/>
    <w:semiHidden/>
    <w:rsid w:val="00c3608d"/>
    <w:pPr>
      <w:overflowPunct w:val="true"/>
      <w:ind w:left="720" w:hanging="0"/>
      <w:textAlignment w:val="auto"/>
    </w:pPr>
    <w:rPr>
      <w:rFonts w:ascii="Times New Roman" w:hAnsi="Times New Roman"/>
      <w:szCs w:val="24"/>
    </w:rPr>
  </w:style>
  <w:style w:type="paragraph" w:styleId="Contents5">
    <w:name w:val="TOC 5"/>
    <w:basedOn w:val="Normal"/>
    <w:next w:val="Normal"/>
    <w:autoRedefine/>
    <w:semiHidden/>
    <w:rsid w:val="00c3608d"/>
    <w:pPr>
      <w:overflowPunct w:val="true"/>
      <w:ind w:left="960" w:hanging="0"/>
      <w:textAlignment w:val="auto"/>
    </w:pPr>
    <w:rPr>
      <w:rFonts w:ascii="Times New Roman" w:hAnsi="Times New Roman"/>
      <w:szCs w:val="24"/>
    </w:rPr>
  </w:style>
  <w:style w:type="paragraph" w:styleId="Contents6">
    <w:name w:val="TOC 6"/>
    <w:basedOn w:val="Normal"/>
    <w:next w:val="Normal"/>
    <w:autoRedefine/>
    <w:semiHidden/>
    <w:rsid w:val="00c3608d"/>
    <w:pPr>
      <w:overflowPunct w:val="true"/>
      <w:ind w:left="1200" w:hanging="0"/>
      <w:textAlignment w:val="auto"/>
    </w:pPr>
    <w:rPr>
      <w:rFonts w:ascii="Times New Roman" w:hAnsi="Times New Roman"/>
      <w:szCs w:val="24"/>
    </w:rPr>
  </w:style>
  <w:style w:type="paragraph" w:styleId="Contents7">
    <w:name w:val="TOC 7"/>
    <w:basedOn w:val="Normal"/>
    <w:next w:val="Normal"/>
    <w:autoRedefine/>
    <w:semiHidden/>
    <w:rsid w:val="00c3608d"/>
    <w:pPr>
      <w:overflowPunct w:val="true"/>
      <w:ind w:left="1440" w:hanging="0"/>
      <w:textAlignment w:val="auto"/>
    </w:pPr>
    <w:rPr>
      <w:rFonts w:ascii="Times New Roman" w:hAnsi="Times New Roman"/>
      <w:szCs w:val="24"/>
    </w:rPr>
  </w:style>
  <w:style w:type="paragraph" w:styleId="Contents8">
    <w:name w:val="TOC 8"/>
    <w:basedOn w:val="Normal"/>
    <w:next w:val="Normal"/>
    <w:autoRedefine/>
    <w:semiHidden/>
    <w:rsid w:val="00c3608d"/>
    <w:pPr>
      <w:overflowPunct w:val="true"/>
      <w:ind w:left="1680" w:hanging="0"/>
      <w:textAlignment w:val="auto"/>
    </w:pPr>
    <w:rPr>
      <w:rFonts w:ascii="Times New Roman" w:hAnsi="Times New Roman"/>
      <w:szCs w:val="24"/>
    </w:rPr>
  </w:style>
  <w:style w:type="paragraph" w:styleId="Contents9">
    <w:name w:val="TOC 9"/>
    <w:basedOn w:val="Normal"/>
    <w:next w:val="Normal"/>
    <w:autoRedefine/>
    <w:semiHidden/>
    <w:rsid w:val="00c3608d"/>
    <w:pPr>
      <w:overflowPunct w:val="true"/>
      <w:ind w:left="1920" w:hanging="0"/>
      <w:textAlignment w:val="auto"/>
    </w:pPr>
    <w:rPr>
      <w:rFonts w:ascii="Times New Roman" w:hAnsi="Times New Roman"/>
      <w:szCs w:val="24"/>
    </w:rPr>
  </w:style>
  <w:style w:type="paragraph" w:styleId="Font5" w:customStyle="1">
    <w:name w:val="font5"/>
    <w:basedOn w:val="Normal"/>
    <w:qFormat/>
    <w:rsid w:val="00c3608d"/>
    <w:pPr>
      <w:overflowPunct w:val="true"/>
      <w:spacing w:beforeAutospacing="1" w:afterAutospacing="1"/>
      <w:textAlignment w:val="auto"/>
    </w:pPr>
    <w:rPr>
      <w:rFonts w:cs="Arial"/>
      <w:b/>
      <w:bCs/>
      <w:szCs w:val="24"/>
    </w:rPr>
  </w:style>
  <w:style w:type="paragraph" w:styleId="Xl24" w:customStyle="1">
    <w:name w:val="xl24"/>
    <w:basedOn w:val="Normal"/>
    <w:qFormat/>
    <w:rsid w:val="00c3608d"/>
    <w:pPr>
      <w:pBdr>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25" w:customStyle="1">
    <w:name w:val="xl25"/>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26" w:customStyle="1">
    <w:name w:val="xl26"/>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 w:val="16"/>
      <w:szCs w:val="16"/>
    </w:rPr>
  </w:style>
  <w:style w:type="paragraph" w:styleId="Xl27" w:customStyle="1">
    <w:name w:val="xl27"/>
    <w:basedOn w:val="Normal"/>
    <w:qFormat/>
    <w:rsid w:val="00c3608d"/>
    <w:pPr>
      <w:pBdr>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b/>
      <w:bCs/>
      <w:sz w:val="16"/>
      <w:szCs w:val="16"/>
    </w:rPr>
  </w:style>
  <w:style w:type="paragraph" w:styleId="Xl28" w:customStyle="1">
    <w:name w:val="xl28"/>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b/>
      <w:bCs/>
      <w:sz w:val="16"/>
      <w:szCs w:val="16"/>
      <w:u w:val="single"/>
    </w:rPr>
  </w:style>
  <w:style w:type="paragraph" w:styleId="Xl29" w:customStyle="1">
    <w:name w:val="xl29"/>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0" w:customStyle="1">
    <w:name w:val="xl30"/>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1" w:customStyle="1">
    <w:name w:val="xl31"/>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2" w:customStyle="1">
    <w:name w:val="xl32"/>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3" w:customStyle="1">
    <w:name w:val="xl33"/>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sz w:val="16"/>
      <w:szCs w:val="16"/>
    </w:rPr>
  </w:style>
  <w:style w:type="paragraph" w:styleId="Xl34" w:customStyle="1">
    <w:name w:val="xl34"/>
    <w:basedOn w:val="Normal"/>
    <w:qFormat/>
    <w:rsid w:val="00c3608d"/>
    <w:pPr>
      <w:pBdr>
        <w:bottom w:val="single" w:sz="4" w:space="0" w:color="000000"/>
        <w:right w:val="single" w:sz="4" w:space="0" w:color="000000"/>
      </w:pBdr>
      <w:overflowPunct w:val="true"/>
      <w:spacing w:beforeAutospacing="1" w:afterAutospacing="1"/>
      <w:jc w:val="right"/>
      <w:textAlignment w:val="auto"/>
    </w:pPr>
    <w:rPr>
      <w:rFonts w:cs="Arial"/>
      <w:color w:val="0000FF"/>
      <w:sz w:val="16"/>
      <w:szCs w:val="16"/>
    </w:rPr>
  </w:style>
  <w:style w:type="paragraph" w:styleId="Xl35" w:customStyle="1">
    <w:name w:val="xl35"/>
    <w:basedOn w:val="Normal"/>
    <w:qFormat/>
    <w:rsid w:val="00c3608d"/>
    <w:pPr>
      <w:pBdr>
        <w:top w:val="single" w:sz="4" w:space="0" w:color="000000"/>
        <w:left w:val="single" w:sz="4" w:space="0" w:color="000000"/>
        <w:bottom w:val="single" w:sz="4" w:space="0" w:color="000000"/>
        <w:right w:val="single" w:sz="4" w:space="0" w:color="000000"/>
      </w:pBdr>
      <w:overflowPunct w:val="true"/>
      <w:spacing w:beforeAutospacing="1" w:afterAutospacing="1"/>
      <w:textAlignment w:val="auto"/>
    </w:pPr>
    <w:rPr>
      <w:rFonts w:cs="Arial"/>
      <w:sz w:val="16"/>
      <w:szCs w:val="16"/>
    </w:rPr>
  </w:style>
  <w:style w:type="paragraph" w:styleId="Xl36" w:customStyle="1">
    <w:name w:val="xl36"/>
    <w:basedOn w:val="Normal"/>
    <w:qFormat/>
    <w:rsid w:val="00c3608d"/>
    <w:pPr>
      <w:pBdr>
        <w:bottom w:val="single" w:sz="4" w:space="0" w:color="000000"/>
        <w:right w:val="single" w:sz="4" w:space="0" w:color="000000"/>
      </w:pBdr>
      <w:overflowPunct w:val="true"/>
      <w:spacing w:beforeAutospacing="1" w:afterAutospacing="1"/>
      <w:ind w:firstLine="100"/>
      <w:textAlignment w:val="auto"/>
    </w:pPr>
    <w:rPr>
      <w:rFonts w:cs="Arial"/>
      <w:sz w:val="16"/>
      <w:szCs w:val="16"/>
    </w:rPr>
  </w:style>
  <w:style w:type="paragraph" w:styleId="Xl37" w:customStyle="1">
    <w:name w:val="xl37"/>
    <w:basedOn w:val="Normal"/>
    <w:qFormat/>
    <w:rsid w:val="00c3608d"/>
    <w:pPr>
      <w:pBdr>
        <w:top w:val="single" w:sz="4" w:space="0" w:color="000000"/>
        <w:left w:val="single" w:sz="4" w:space="9" w:color="000000"/>
        <w:bottom w:val="single" w:sz="4" w:space="0" w:color="000000"/>
        <w:right w:val="single" w:sz="4" w:space="0" w:color="000000"/>
      </w:pBdr>
      <w:overflowPunct w:val="true"/>
      <w:spacing w:beforeAutospacing="1" w:afterAutospacing="1"/>
      <w:ind w:firstLine="100"/>
      <w:textAlignment w:val="auto"/>
    </w:pPr>
    <w:rPr>
      <w:rFonts w:cs="Arial"/>
      <w:szCs w:val="24"/>
    </w:rPr>
  </w:style>
  <w:style w:type="paragraph" w:styleId="Xl38" w:customStyle="1">
    <w:name w:val="xl38"/>
    <w:basedOn w:val="Normal"/>
    <w:qFormat/>
    <w:rsid w:val="00c3608d"/>
    <w:pPr>
      <w:pBdr>
        <w:top w:val="single" w:sz="4" w:space="0" w:color="000000"/>
        <w:left w:val="single" w:sz="4" w:space="9" w:color="000000"/>
        <w:bottom w:val="single" w:sz="4" w:space="0" w:color="000000"/>
      </w:pBdr>
      <w:overflowPunct w:val="true"/>
      <w:spacing w:beforeAutospacing="1" w:afterAutospacing="1"/>
      <w:ind w:firstLine="100"/>
      <w:textAlignment w:val="auto"/>
    </w:pPr>
    <w:rPr>
      <w:rFonts w:cs="Arial"/>
      <w:b/>
      <w:bCs/>
      <w:sz w:val="16"/>
      <w:szCs w:val="16"/>
    </w:rPr>
  </w:style>
  <w:style w:type="paragraph" w:styleId="Xl39" w:customStyle="1">
    <w:name w:val="xl39"/>
    <w:basedOn w:val="Normal"/>
    <w:qFormat/>
    <w:rsid w:val="00c3608d"/>
    <w:pPr>
      <w:pBdr>
        <w:top w:val="single" w:sz="4" w:space="0" w:color="000000"/>
        <w:bottom w:val="single" w:sz="4" w:space="0" w:color="000000"/>
      </w:pBdr>
      <w:overflowPunct w:val="true"/>
      <w:spacing w:beforeAutospacing="1" w:afterAutospacing="1"/>
      <w:textAlignment w:val="auto"/>
    </w:pPr>
    <w:rPr>
      <w:rFonts w:ascii="Times New Roman" w:hAnsi="Times New Roman"/>
      <w:szCs w:val="24"/>
    </w:rPr>
  </w:style>
  <w:style w:type="paragraph" w:styleId="Xl40" w:customStyle="1">
    <w:name w:val="xl40"/>
    <w:basedOn w:val="Normal"/>
    <w:qFormat/>
    <w:rsid w:val="00c3608d"/>
    <w:pPr>
      <w:pBdr>
        <w:top w:val="single" w:sz="4" w:space="0" w:color="000000"/>
        <w:left w:val="single" w:sz="4" w:space="9" w:color="000000"/>
        <w:bottom w:val="single" w:sz="4" w:space="0" w:color="000000"/>
      </w:pBdr>
      <w:overflowPunct w:val="true"/>
      <w:spacing w:beforeAutospacing="1" w:afterAutospacing="1"/>
      <w:ind w:firstLine="100"/>
      <w:textAlignment w:val="auto"/>
    </w:pPr>
    <w:rPr>
      <w:rFonts w:cs="Arial"/>
      <w:b/>
      <w:bCs/>
      <w:color w:val="0000FF"/>
      <w:szCs w:val="24"/>
    </w:rPr>
  </w:style>
  <w:style w:type="paragraph" w:styleId="Xl41" w:customStyle="1">
    <w:name w:val="xl41"/>
    <w:basedOn w:val="Normal"/>
    <w:qFormat/>
    <w:rsid w:val="00c3608d"/>
    <w:pPr>
      <w:pBdr>
        <w:top w:val="single" w:sz="4" w:space="0" w:color="000000"/>
        <w:bottom w:val="single" w:sz="4" w:space="0" w:color="000000"/>
        <w:right w:val="single" w:sz="4" w:space="0" w:color="000000"/>
      </w:pBdr>
      <w:overflowPunct w:val="true"/>
      <w:spacing w:beforeAutospacing="1" w:afterAutospacing="1"/>
      <w:ind w:firstLine="100"/>
      <w:textAlignment w:val="auto"/>
    </w:pPr>
    <w:rPr>
      <w:rFonts w:cs="Arial"/>
      <w:b/>
      <w:bCs/>
      <w:color w:val="0000FF"/>
      <w:szCs w:val="24"/>
    </w:rPr>
  </w:style>
  <w:style w:type="paragraph" w:styleId="Xl42" w:customStyle="1">
    <w:name w:val="xl42"/>
    <w:basedOn w:val="Normal"/>
    <w:qFormat/>
    <w:rsid w:val="00c3608d"/>
    <w:pPr>
      <w:pBdr>
        <w:top w:val="single" w:sz="4" w:space="0" w:color="000000"/>
        <w:left w:val="single" w:sz="4" w:space="0" w:color="000000"/>
        <w:bottom w:val="single" w:sz="4" w:space="0" w:color="000000"/>
      </w:pBdr>
      <w:overflowPunct w:val="true"/>
      <w:spacing w:beforeAutospacing="1" w:afterAutospacing="1"/>
      <w:jc w:val="center"/>
      <w:textAlignment w:val="auto"/>
    </w:pPr>
    <w:rPr>
      <w:rFonts w:cs="Arial"/>
      <w:b/>
      <w:bCs/>
      <w:color w:val="0000FF"/>
      <w:szCs w:val="24"/>
    </w:rPr>
  </w:style>
  <w:style w:type="paragraph" w:styleId="Xl43" w:customStyle="1">
    <w:name w:val="xl43"/>
    <w:basedOn w:val="Normal"/>
    <w:qFormat/>
    <w:rsid w:val="00c3608d"/>
    <w:pPr>
      <w:pBdr>
        <w:top w:val="single" w:sz="4" w:space="0" w:color="000000"/>
        <w:bottom w:val="single" w:sz="4" w:space="0" w:color="000000"/>
      </w:pBdr>
      <w:overflowPunct w:val="true"/>
      <w:spacing w:beforeAutospacing="1" w:afterAutospacing="1"/>
      <w:jc w:val="center"/>
      <w:textAlignment w:val="auto"/>
    </w:pPr>
    <w:rPr>
      <w:rFonts w:cs="Arial"/>
      <w:b/>
      <w:bCs/>
      <w:color w:val="0000FF"/>
      <w:szCs w:val="24"/>
    </w:rPr>
  </w:style>
  <w:style w:type="paragraph" w:styleId="Xl44" w:customStyle="1">
    <w:name w:val="xl44"/>
    <w:basedOn w:val="Normal"/>
    <w:qFormat/>
    <w:rsid w:val="00c3608d"/>
    <w:pPr>
      <w:pBdr>
        <w:top w:val="single" w:sz="4" w:space="0" w:color="000000"/>
        <w:bottom w:val="single" w:sz="4" w:space="0" w:color="000000"/>
        <w:right w:val="single" w:sz="4" w:space="0" w:color="000000"/>
      </w:pBdr>
      <w:overflowPunct w:val="true"/>
      <w:spacing w:beforeAutospacing="1" w:afterAutospacing="1"/>
      <w:jc w:val="center"/>
      <w:textAlignment w:val="auto"/>
    </w:pPr>
    <w:rPr>
      <w:rFonts w:cs="Arial"/>
      <w:b/>
      <w:bCs/>
      <w:color w:val="0000FF"/>
      <w:szCs w:val="24"/>
    </w:rPr>
  </w:style>
  <w:style w:type="paragraph" w:styleId="Revision">
    <w:name w:val="Revision"/>
    <w:uiPriority w:val="99"/>
    <w:semiHidden/>
    <w:qFormat/>
    <w:rsid w:val="00db0353"/>
    <w:pPr>
      <w:widowControl/>
      <w:suppressAutoHyphens w:val="true"/>
      <w:bidi w:val="0"/>
      <w:spacing w:before="0" w:after="0"/>
      <w:jc w:val="left"/>
    </w:pPr>
    <w:rPr>
      <w:rFonts w:ascii="Arial" w:hAnsi="Arial" w:eastAsia="Times New Roman" w:cs="Times New Roman"/>
      <w:color w:val="auto"/>
      <w:kern w:val="0"/>
      <w:sz w:val="24"/>
      <w:szCs w:val="20"/>
      <w:lang w:val="en-US" w:eastAsia="en-US" w:bidi="ar-SA"/>
    </w:rPr>
  </w:style>
  <w:style w:type="paragraph" w:styleId="BalloonText">
    <w:name w:val="Balloon Text"/>
    <w:basedOn w:val="Normal"/>
    <w:link w:val="BalloonTextChar"/>
    <w:uiPriority w:val="99"/>
    <w:semiHidden/>
    <w:unhideWhenUsed/>
    <w:qFormat/>
    <w:rsid w:val="00db0353"/>
    <w:pPr/>
    <w:rPr>
      <w:rFonts w:ascii="Tahoma" w:hAnsi="Tahoma" w:cs="Tahoma"/>
      <w:sz w:val="16"/>
      <w:szCs w:val="16"/>
    </w:rPr>
  </w:style>
  <w:style w:type="paragraph" w:styleId="ListParagraph">
    <w:name w:val="List Paragraph"/>
    <w:basedOn w:val="Normal"/>
    <w:uiPriority w:val="34"/>
    <w:qFormat/>
    <w:rsid w:val="005537c6"/>
    <w:pPr>
      <w:spacing w:before="0" w:after="0"/>
      <w:ind w:left="720" w:hanging="0"/>
      <w:contextualSpacing/>
    </w:pPr>
    <w:rPr/>
  </w:style>
  <w:style w:type="paragraph" w:styleId="Title">
    <w:name w:val="Title"/>
    <w:basedOn w:val="Normal"/>
    <w:next w:val="Normal"/>
    <w:link w:val="TitleChar"/>
    <w:uiPriority w:val="10"/>
    <w:qFormat/>
    <w:rsid w:val="00e826e9"/>
    <w:pPr>
      <w:pBdr>
        <w:bottom w:val="single" w:sz="8" w:space="4" w:color="4F81BD"/>
      </w:pBdr>
      <w:overflowPunct w:val="true"/>
      <w:spacing w:before="0" w:after="300"/>
      <w:contextualSpacing/>
      <w:textAlignment w:val="auto"/>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Annotationtext">
    <w:name w:val="annotation text"/>
    <w:basedOn w:val="Normal"/>
    <w:link w:val="CommentTextChar"/>
    <w:uiPriority w:val="99"/>
    <w:unhideWhenUsed/>
    <w:qFormat/>
    <w:rsid w:val="0021465e"/>
    <w:pPr/>
    <w:rPr>
      <w:sz w:val="20"/>
    </w:rPr>
  </w:style>
  <w:style w:type="paragraph" w:styleId="Annotationsubject">
    <w:name w:val="annotation subject"/>
    <w:basedOn w:val="Annotationtext"/>
    <w:next w:val="Annotationtext"/>
    <w:link w:val="CommentSubjectChar"/>
    <w:uiPriority w:val="99"/>
    <w:semiHidden/>
    <w:unhideWhenUsed/>
    <w:qFormat/>
    <w:rsid w:val="0021465e"/>
    <w:pPr/>
    <w:rPr>
      <w:b/>
      <w:bCs/>
    </w:rPr>
  </w:style>
  <w:style w:type="paragraph" w:styleId="Default" w:customStyle="1">
    <w:name w:val="Default"/>
    <w:qFormat/>
    <w:rsid w:val="004605ad"/>
    <w:pPr>
      <w:widowControl/>
      <w:suppressAutoHyphens w:val="true"/>
      <w:bidi w:val="0"/>
      <w:spacing w:before="0" w:after="0"/>
      <w:jc w:val="left"/>
    </w:pPr>
    <w:rPr>
      <w:rFonts w:ascii="Consolas" w:hAnsi="Consolas" w:eastAsia="Calibri" w:cs="Consolas" w:eastAsiaTheme="minorHAnsi"/>
      <w:color w:val="000000"/>
      <w:kern w:val="0"/>
      <w:sz w:val="24"/>
      <w:szCs w:val="24"/>
      <w:lang w:val="en-US" w:eastAsia="en-US" w:bidi="ar-SA"/>
    </w:rPr>
  </w:style>
  <w:style w:type="paragraph" w:styleId="Template" w:customStyle="1">
    <w:name w:val="template"/>
    <w:basedOn w:val="Normal"/>
    <w:qFormat/>
    <w:rsid w:val="00d65e44"/>
    <w:pPr>
      <w:overflowPunct w:val="true"/>
      <w:spacing w:lineRule="exact" w:line="240"/>
      <w:textAlignment w:val="auto"/>
    </w:pPr>
    <w:rPr>
      <w:i/>
      <w:sz w:val="22"/>
    </w:rPr>
  </w:style>
  <w:style w:type="paragraph" w:styleId="REQTAG" w:customStyle="1">
    <w:name w:val="REQ-TAG"/>
    <w:basedOn w:val="Normal"/>
    <w:next w:val="Normal"/>
    <w:qFormat/>
    <w:rsid w:val="00a9055b"/>
    <w:pPr>
      <w:overflowPunct w:val="true"/>
      <w:ind w:left="1152" w:hanging="1152"/>
      <w:textAlignment w:val="auto"/>
      <w:outlineLvl w:val="0"/>
    </w:pPr>
    <w:rPr>
      <w:rFonts w:ascii="Calibri" w:hAnsi="Calibri" w:eastAsia="" w:cs="" w:asciiTheme="minorHAnsi" w:cstheme="minorBidi" w:eastAsiaTheme="minorEastAsia" w:hAnsiTheme="minorHAnsi"/>
      <w:sz w:val="22"/>
      <w:szCs w:val="22"/>
      <w:lang w:val="es-MX" w:eastAsia="es-MX"/>
    </w:rPr>
  </w:style>
  <w:style w:type="paragraph" w:styleId="Paragraph" w:customStyle="1">
    <w:name w:val="paragraph"/>
    <w:basedOn w:val="Normal"/>
    <w:qFormat/>
    <w:rsid w:val="00a9055b"/>
    <w:pPr>
      <w:overflowPunct w:val="true"/>
      <w:spacing w:beforeAutospacing="1" w:afterAutospacing="1"/>
      <w:textAlignment w:val="auto"/>
    </w:pPr>
    <w:rPr>
      <w:rFonts w:ascii="Times New Roman" w:hAnsi="Times New Roman"/>
      <w:szCs w:val="24"/>
    </w:rPr>
  </w:style>
  <w:style w:type="paragraph" w:styleId="NormalWeb">
    <w:name w:val="Normal (Web)"/>
    <w:basedOn w:val="Normal"/>
    <w:uiPriority w:val="99"/>
    <w:semiHidden/>
    <w:unhideWhenUsed/>
    <w:qFormat/>
    <w:rsid w:val="006b1676"/>
    <w:pPr>
      <w:overflowPunct w:val="true"/>
      <w:spacing w:beforeAutospacing="1" w:afterAutospacing="1"/>
      <w:textAlignment w:val="auto"/>
    </w:pPr>
    <w:rPr>
      <w:rFonts w:ascii="Times New Roman" w:hAnsi="Times New Roman" w:eastAsia="" w:eastAsiaTheme="minorEastAsia"/>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ec5fe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1CB058E5D96104FB2A5FA3FA08B7165" ma:contentTypeVersion="3" ma:contentTypeDescription="Create a new document." ma:contentTypeScope="" ma:versionID="795f8a2dff533af81649978158ff76fb">
  <xsd:schema xmlns:xsd="http://www.w3.org/2001/XMLSchema" xmlns:xs="http://www.w3.org/2001/XMLSchema" xmlns:p="http://schemas.microsoft.com/office/2006/metadata/properties" targetNamespace="http://schemas.microsoft.com/office/2006/metadata/properties" ma:root="true" ma:fieldsID="11c59d1b2edadb58282154e7455f8b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89AE55-5C15-4917-B97E-3663DE658F69}">
  <ds:schemaRefs>
    <ds:schemaRef ds:uri="http://schemas.openxmlformats.org/officeDocument/2006/bibliography"/>
  </ds:schemaRefs>
</ds:datastoreItem>
</file>

<file path=customXml/itemProps2.xml><?xml version="1.0" encoding="utf-8"?>
<ds:datastoreItem xmlns:ds="http://schemas.openxmlformats.org/officeDocument/2006/customXml" ds:itemID="{791C98A8-5D25-4787-899E-A1F1B0245121}">
  <ds:schemaRefs>
    <ds:schemaRef ds:uri="http://schemas.microsoft.com/office/2006/metadata/properties"/>
  </ds:schemaRefs>
</ds:datastoreItem>
</file>

<file path=customXml/itemProps3.xml><?xml version="1.0" encoding="utf-8"?>
<ds:datastoreItem xmlns:ds="http://schemas.openxmlformats.org/officeDocument/2006/customXml" ds:itemID="{2B2E749C-EC03-45E3-883B-C80AA7D6BFFE}">
  <ds:schemaRefs>
    <ds:schemaRef ds:uri="http://schemas.microsoft.com/sharepoint/v3/contenttype/forms"/>
  </ds:schemaRefs>
</ds:datastoreItem>
</file>

<file path=customXml/itemProps4.xml><?xml version="1.0" encoding="utf-8"?>
<ds:datastoreItem xmlns:ds="http://schemas.openxmlformats.org/officeDocument/2006/customXml" ds:itemID="{8D584543-29EE-45BB-848A-9E2371E71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14632</TotalTime>
  <Application>LibreOffice/6.4.7.2$Linux_X86_64 LibreOffice_project/40$Build-2</Application>
  <Pages>5</Pages>
  <Words>1344</Words>
  <Characters>7483</Characters>
  <CharactersWithSpaces>8802</CharactersWithSpaces>
  <Paragraphs>78</Paragraphs>
  <Company>ITW FEG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2021-11-10T18:49:00Z</dcterms:created>
  <dc:creator>Weigh Wrap Engineering</dc:creator>
  <dc:description/>
  <dc:language>en-US</dc:language>
  <cp:lastModifiedBy/>
  <cp:lastPrinted>2021-11-10T19:17:00Z</cp:lastPrinted>
  <dcterms:modified xsi:type="dcterms:W3CDTF">2022-04-08T13:40:46Z</dcterms:modified>
  <cp:revision>112</cp:revision>
  <dc:subject/>
  <dc:title>Hobart Online Ordering API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ITW FEG</vt:lpwstr>
  </property>
  <property fmtid="{D5CDD505-2E9C-101B-9397-08002B2CF9AE}" pid="4" name="ContentTypeId">
    <vt:lpwstr>0x010100B1CB058E5D96104FB2A5FA3FA08B7165</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_DocHome">
    <vt:i4>303625391</vt:i4>
  </property>
</Properties>
</file>