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NON-DISCLOSURE AGREEMENT (NDA)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Non-Disclosure Agreement (the "Agreement") is entered into as of the date of signature below by and between: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Cormargin Consulting Ltd.,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a company registered in England and Wales with Company Number 12520433,</w:t>
        <w:br/>
        <w:t xml:space="preserve">having its registered office in England ("Disclosing Party"),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Muhammad Hassaan Javed, residing in Lahore, Pakistan ("Receiving Party").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WHEREAS, the Disclosing Party intends to disclose certain confidential and proprietary information (the "Confidential Information") for the purpose of evaluating a potential engagement related to the EngageIQ project (the “Purpose”);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NOW, THEREFORE, in consideration of the mutual promises and covenants contained herein, the parties agree as follows: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1. Confidential Information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"Confidential Information" shall mean all non-public information, whether written, oral or electronic, disclosed by the Disclosing Party to the Receiving Party relating to the EngageIQ project.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2. Obligations of Receiving Party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Receiving Party agrees to: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Hold the Confidential Information in strict confidence;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 the Confidential Information solely for the Purpose;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Not disclose it to any third party without the Disclosing Party’s written consent.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3. Exclusions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Agreement shall not apply to information which: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Was in the public domain at the time of disclosure;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Was rightfully in the possession of the Receiving Party without obligation of confidentiality;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Is required to be disclosed by law or regulation.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4. Term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This Agreement shall remain in effect for a period of twelve (12) months from the date of signature by the Receiving Party.</w:t>
        <w:br/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5. Return or Destruction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Upon request, the Receiving Party agrees to return or destroy all Confidential Information received under this Agreement.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6. No License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Nothing in this Agreement shall be construed as granting any license or other rights under any intellectual property of the Disclosing Party.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7. Injunctive Relief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Receiving Party acknowledges that unauthorised disclosure may cause irreparable harm and agrees that the Disclosing Party shall be entitled to seek injunctive relief in addition to other legal remedies.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8. Governing Law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Agreement shall be governed by and construed in accordance with the laws of England and Wales.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 WITNESS WHEREOF, the parties have executed this Agreement as of the dates below: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Cormargin Consulting Ltd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Muhammad Hassaan Javed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Signed by: Mark Purdom, Director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Signed by: Muhammad Hassaan Javed, Independent Consultant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Date: 15 Jun 2025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Date: 15 Jun 2025</w:t>
            </w:r>
          </w:p>
        </w:tc>
      </w:tr>
      <w:tr>
        <w:trPr>
          <w:trHeight w:val="240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Signature: </w:t>
            </w:r>
            <w:r>
              <w:rPr>
                <w:rFonts w:ascii="Bradley Hand ITC" w:hAnsi="Bradley Hand ITC" w:cs="Bradley Hand ITC" w:eastAsia="Bradley Hand ITC"/>
                <w:color w:val="auto"/>
                <w:spacing w:val="0"/>
                <w:position w:val="0"/>
                <w:sz w:val="22"/>
                <w:shd w:fill="auto" w:val="clear"/>
              </w:rPr>
              <w:t xml:space="preserve">Mark Purdom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Signature: </w:t>
            </w:r>
            <w:r>
              <w:rPr>
                <w:rFonts w:ascii="Bradley Hand ITC" w:hAnsi="Bradley Hand ITC" w:cs="Bradley Hand ITC" w:eastAsia="Bradley Hand ITC"/>
                <w:color w:val="auto"/>
                <w:spacing w:val="0"/>
                <w:position w:val="0"/>
                <w:sz w:val="22"/>
                <w:shd w:fill="auto" w:val="clear"/>
              </w:rPr>
              <w:t xml:space="preserve">Muhammad Hassaan Javed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