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2"/>
        </w:tabs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网约车派单逻辑</w:t>
      </w: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tabs>
          <w:tab w:val="left" w:pos="2612"/>
        </w:tabs>
      </w:pPr>
    </w:p>
    <w:p>
      <w:pPr>
        <w:widowControl/>
        <w:jc w:val="left"/>
      </w:pPr>
      <w:r>
        <w:br w:type="page"/>
      </w:r>
    </w:p>
    <w:p/>
    <w:p>
      <w:pPr>
        <w:tabs>
          <w:tab w:val="left" w:pos="2612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目录</w:t>
      </w:r>
    </w:p>
    <w:p>
      <w:pPr>
        <w:pStyle w:val="9"/>
        <w:tabs>
          <w:tab w:val="left" w:pos="840"/>
          <w:tab w:val="right" w:leader="dot" w:pos="82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"_Toc521401900" </w:instrText>
      </w:r>
      <w:r>
        <w:fldChar w:fldCharType="separate"/>
      </w:r>
      <w:r>
        <w:rPr>
          <w:rStyle w:val="14"/>
        </w:rPr>
        <w:t>一、</w:t>
      </w:r>
      <w:r>
        <w:tab/>
      </w:r>
      <w:r>
        <w:rPr>
          <w:rStyle w:val="14"/>
        </w:rPr>
        <w:t>派单引擎</w:t>
      </w:r>
      <w:r>
        <w:tab/>
      </w:r>
      <w:r>
        <w:fldChar w:fldCharType="begin"/>
      </w:r>
      <w:r>
        <w:instrText xml:space="preserve"> PAGEREF _Toc521401900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0"/>
        </w:tabs>
      </w:pPr>
      <w:r>
        <w:fldChar w:fldCharType="begin"/>
      </w:r>
      <w:r>
        <w:instrText xml:space="preserve"> HYPERLINK \l "_Toc521401901" </w:instrText>
      </w:r>
      <w:r>
        <w:fldChar w:fldCharType="separate"/>
      </w:r>
      <w:r>
        <w:rPr>
          <w:rStyle w:val="14"/>
        </w:rPr>
        <w:t>1)</w:t>
      </w:r>
      <w:r>
        <w:tab/>
      </w:r>
      <w:r>
        <w:rPr>
          <w:rStyle w:val="14"/>
        </w:rPr>
        <w:t>派单条件（思维导图）</w:t>
      </w:r>
      <w:r>
        <w:tab/>
      </w:r>
      <w:r>
        <w:fldChar w:fldCharType="begin"/>
      </w:r>
      <w:r>
        <w:instrText xml:space="preserve"> PAGEREF _Toc521401901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0"/>
        </w:tabs>
      </w:pPr>
      <w:r>
        <w:fldChar w:fldCharType="begin"/>
      </w:r>
      <w:r>
        <w:instrText xml:space="preserve"> HYPERLINK \l "_Toc521401902" </w:instrText>
      </w:r>
      <w:r>
        <w:fldChar w:fldCharType="separate"/>
      </w:r>
      <w:r>
        <w:rPr>
          <w:rStyle w:val="14"/>
        </w:rPr>
        <w:t>2)</w:t>
      </w:r>
      <w:r>
        <w:tab/>
      </w:r>
      <w:r>
        <w:rPr>
          <w:rStyle w:val="14"/>
        </w:rPr>
        <w:t>派单流程图</w:t>
      </w:r>
      <w:r>
        <w:tab/>
      </w:r>
      <w:r>
        <w:fldChar w:fldCharType="begin"/>
      </w:r>
      <w:r>
        <w:instrText xml:space="preserve"> PAGEREF _Toc521401902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0"/>
        </w:tabs>
      </w:pPr>
      <w:r>
        <w:fldChar w:fldCharType="begin"/>
      </w:r>
      <w:r>
        <w:instrText xml:space="preserve"> HYPERLINK \l "_Toc521401903" </w:instrText>
      </w:r>
      <w:r>
        <w:fldChar w:fldCharType="separate"/>
      </w:r>
      <w:r>
        <w:rPr>
          <w:rStyle w:val="14"/>
        </w:rPr>
        <w:t>3)</w:t>
      </w:r>
      <w:r>
        <w:tab/>
      </w:r>
      <w:r>
        <w:rPr>
          <w:rStyle w:val="14"/>
        </w:rPr>
        <w:t>派单说明</w:t>
      </w:r>
      <w:r>
        <w:tab/>
      </w:r>
      <w:r>
        <w:fldChar w:fldCharType="begin"/>
      </w:r>
      <w:r>
        <w:instrText xml:space="preserve"> PAGEREF _Toc521401903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0"/>
        </w:tabs>
      </w:pPr>
      <w:r>
        <w:fldChar w:fldCharType="begin"/>
      </w:r>
      <w:r>
        <w:instrText xml:space="preserve"> HYPERLINK \l "_Toc521401904" </w:instrText>
      </w:r>
      <w:r>
        <w:fldChar w:fldCharType="separate"/>
      </w:r>
      <w:r>
        <w:rPr>
          <w:rStyle w:val="14"/>
        </w:rPr>
        <w:t>二、</w:t>
      </w:r>
      <w:r>
        <w:tab/>
      </w:r>
      <w:r>
        <w:rPr>
          <w:rStyle w:val="14"/>
        </w:rPr>
        <w:t>变更记录</w:t>
      </w:r>
      <w:r>
        <w:tab/>
      </w:r>
      <w:r>
        <w:fldChar w:fldCharType="begin"/>
      </w:r>
      <w:r>
        <w:instrText xml:space="preserve"> PAGEREF _Toc521401904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521401900"/>
      <w:r>
        <w:rPr>
          <w:rFonts w:hint="eastAsia"/>
        </w:rPr>
        <w:t>派单引擎</w:t>
      </w:r>
      <w:bookmarkEnd w:id="0"/>
    </w:p>
    <w:p>
      <w:pPr>
        <w:pStyle w:val="3"/>
      </w:pPr>
      <w:bookmarkStart w:id="1" w:name="_Toc521401901"/>
      <w:r>
        <w:rPr>
          <w:rFonts w:hint="eastAsia"/>
        </w:rPr>
        <w:t>派单条件（思维导图）</w:t>
      </w:r>
      <w:bookmarkEnd w:id="1"/>
    </w:p>
    <w:p>
      <w:r>
        <w:drawing>
          <wp:inline distT="0" distB="0" distL="0" distR="0">
            <wp:extent cx="5270500" cy="7406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" w:name="_Toc521401902"/>
      <w:r>
        <w:rPr>
          <w:rFonts w:hint="eastAsia"/>
        </w:rPr>
        <w:t>派单流程图</w:t>
      </w:r>
      <w:bookmarkEnd w:id="2"/>
    </w:p>
    <w:p>
      <w:r>
        <w:drawing>
          <wp:inline distT="0" distB="0" distL="0" distR="0">
            <wp:extent cx="5270500" cy="3783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3" w:name="_Toc521401903"/>
      <w:r>
        <w:rPr>
          <w:rFonts w:hint="eastAsia"/>
        </w:rPr>
        <w:t>派单说明</w:t>
      </w:r>
      <w:bookmarkEnd w:id="3"/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基础条件</w:t>
      </w:r>
    </w:p>
    <w:p>
      <w:pPr>
        <w:pStyle w:val="22"/>
        <w:ind w:left="420"/>
      </w:pPr>
      <w:r>
        <w:rPr>
          <w:rFonts w:hint="eastAsia"/>
        </w:rPr>
        <w:t>当满足以下五个基础条件时，该笔订单才可以进入派单系统。</w:t>
      </w:r>
    </w:p>
    <w:p>
      <w:pPr>
        <w:pStyle w:val="22"/>
        <w:ind w:left="420"/>
      </w:pPr>
      <w:r>
        <w:t>a、当前城市已经开通该服务</w:t>
      </w:r>
    </w:p>
    <w:p>
      <w:pPr>
        <w:pStyle w:val="22"/>
        <w:ind w:left="420"/>
      </w:pPr>
      <w:r>
        <w:t>b、当前城市有可服务司机</w:t>
      </w:r>
    </w:p>
    <w:p>
      <w:pPr>
        <w:pStyle w:val="22"/>
        <w:ind w:left="420"/>
      </w:pPr>
      <w:r>
        <w:t>c、该城市当前服务有对应的计费规则</w:t>
      </w:r>
    </w:p>
    <w:p>
      <w:pPr>
        <w:pStyle w:val="22"/>
        <w:ind w:left="420"/>
      </w:pPr>
      <w:r>
        <w:t>d、非黑名单客户（临时黑名单和永久黑名单）</w:t>
      </w:r>
    </w:p>
    <w:p>
      <w:pPr>
        <w:pStyle w:val="22"/>
        <w:ind w:left="420"/>
      </w:pPr>
      <w:r>
        <w:t>e、非欠款账户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A、立即派单-强派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筛选司机逻辑</w:t>
      </w:r>
    </w:p>
    <w:p>
      <w:pPr>
        <w:pStyle w:val="22"/>
        <w:ind w:left="420" w:firstLine="0" w:firstLineChars="0"/>
      </w:pPr>
      <w:r>
        <w:rPr>
          <w:rFonts w:hint="eastAsia"/>
        </w:rPr>
        <w:t xml:space="preserve">    筛选符合以下四个条件（d若无数据则过滤掉此条件）的司机。</w:t>
      </w:r>
    </w:p>
    <w:p>
      <w:pPr>
        <w:pStyle w:val="22"/>
        <w:ind w:left="420"/>
      </w:pPr>
      <w:r>
        <w:t>a、首先筛选2公里内是否有同级别、同城市的司机，若无则筛选4公里内是否有同级别、同城市的司机，若无则筛选6公里内是否有同级别、同城市的司机</w:t>
      </w:r>
    </w:p>
    <w:p>
      <w:pPr>
        <w:pStyle w:val="22"/>
        <w:ind w:left="420"/>
      </w:pPr>
      <w:r>
        <w:t>b、司机状态为听单中、听顺风单</w:t>
      </w:r>
    </w:p>
    <w:p>
      <w:pPr>
        <w:pStyle w:val="22"/>
        <w:ind w:left="420"/>
      </w:pPr>
      <w:r>
        <w:t>c、用车时间前（开始立即用车派单逻辑所设置的时间）的时间和用车时间1.5小时内无待服务订单（配置项）</w:t>
      </w:r>
    </w:p>
    <w:p>
      <w:pPr>
        <w:pStyle w:val="22"/>
        <w:ind w:left="420"/>
      </w:pPr>
      <w:r>
        <w:t>d、车辆电量剩余里程-订单预估里程大于等于20公里（可配置，非配置项）</w:t>
      </w:r>
    </w:p>
    <w:p/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配置项截图：</w:t>
      </w:r>
    </w:p>
    <w:p>
      <w:pPr>
        <w:pStyle w:val="22"/>
        <w:ind w:left="420" w:firstLine="0" w:firstLineChars="0"/>
      </w:pP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指派条件</w:t>
      </w:r>
    </w:p>
    <w:p>
      <w:pPr>
        <w:pStyle w:val="22"/>
        <w:ind w:left="420"/>
      </w:pPr>
      <w:r>
        <w:rPr>
          <w:rFonts w:hint="eastAsia"/>
        </w:rPr>
        <w:t>优先派给开启回家模式的导航时间最短的司机，无回家模式的司机派给导航时间最短的司机。</w:t>
      </w:r>
    </w:p>
    <w:p>
      <w:pPr>
        <w:pStyle w:val="22"/>
        <w:ind w:left="420"/>
      </w:pPr>
      <w:r>
        <w:t>a、司机是否开启回家模式</w:t>
      </w:r>
    </w:p>
    <w:p>
      <w:pPr>
        <w:pStyle w:val="22"/>
        <w:ind w:left="420"/>
      </w:pPr>
      <w:r>
        <w:t>b、回家模式：下车地点-司机家庭地址小于等于5公里（配置项）</w:t>
      </w:r>
    </w:p>
    <w:p>
      <w:pPr>
        <w:pStyle w:val="22"/>
        <w:ind w:left="420"/>
      </w:pPr>
      <w:r>
        <w:t>c、优先派回家模式导航时间最短的司机，无回家模式司机则派给导航时间最短的司机（两个司机条件一致，随机派给一个司机）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配置项截图：</w:t>
      </w:r>
    </w:p>
    <w:p>
      <w:pPr>
        <w:pStyle w:val="22"/>
        <w:ind w:left="420"/>
      </w:pP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B、非特殊时段-预约派单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首次筛选司机逻辑</w:t>
      </w:r>
    </w:p>
    <w:p>
      <w:pPr>
        <w:pStyle w:val="22"/>
        <w:ind w:left="420" w:firstLine="0" w:firstLineChars="0"/>
      </w:pPr>
    </w:p>
    <w:p>
      <w:r>
        <w:t>a、司机状态是否接单中、听顺风单</w:t>
      </w:r>
    </w:p>
    <w:p>
      <w:r>
        <w:t>b、司机前后1.5小时内是否有待服务订单（配置项）</w:t>
      </w:r>
    </w:p>
    <w:p>
      <w:r>
        <w:t>c、6公里内是否有同级别、同城市的司机（无则直接进入下一范围筛选）（配置项）</w:t>
      </w:r>
    </w:p>
    <w:p>
      <w:r>
        <w:t>d、推送2轮，每轮20秒；首轮随机筛选6公里内5（配置项）名司机推送，第二轮推送6公里内未推送的司机，一轮不足5名司机不做补充，若无可推送司机则直接进入下一筛选范围（已有待抢订单的司机不展示新订单）</w:t>
      </w:r>
    </w:p>
    <w:p/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配置项截图：</w:t>
      </w:r>
    </w:p>
    <w:p/>
    <w:p>
      <w:pPr>
        <w:jc w:val="center"/>
      </w:pPr>
      <w:r>
        <w:rPr>
          <w:rFonts w:hint="eastAsia"/>
        </w:rPr>
        <w:t>条件b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条件d</w:t>
      </w:r>
    </w:p>
    <w:p>
      <w:pPr>
        <w:jc w:val="center"/>
      </w:pP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再次筛选司机逻辑</w:t>
      </w:r>
    </w:p>
    <w:p>
      <w:pPr>
        <w:pStyle w:val="22"/>
        <w:ind w:left="420"/>
      </w:pPr>
      <w:r>
        <w:rPr>
          <w:rFonts w:hint="eastAsia"/>
        </w:rPr>
        <w:t>无司机接单后进入最大半径进行筛选</w:t>
      </w:r>
    </w:p>
    <w:p>
      <w:pPr>
        <w:pStyle w:val="22"/>
        <w:ind w:left="420"/>
      </w:pPr>
      <w:r>
        <w:t>a、司机状态是否为接单中、听顺风单</w:t>
      </w:r>
    </w:p>
    <w:p>
      <w:pPr>
        <w:pStyle w:val="22"/>
        <w:ind w:left="420"/>
      </w:pPr>
      <w:r>
        <w:t>b、司机前后1.5小时内无待服务订单</w:t>
      </w:r>
    </w:p>
    <w:p>
      <w:pPr>
        <w:pStyle w:val="22"/>
        <w:ind w:left="420"/>
      </w:pPr>
      <w:r>
        <w:t>c、20公里内是否有同级别、同城市的司机（刨除已经推送司机），无则进入下一个流程</w:t>
      </w:r>
    </w:p>
    <w:p>
      <w:pPr>
        <w:pStyle w:val="22"/>
        <w:ind w:left="420"/>
      </w:pPr>
      <w:r>
        <w:t>d、推送2轮，每轮20秒；首轮随机筛选20公里内5（配置项）名司机推送，第二轮推送20（配置项）公里内未推送的司机，一轮不足5名司机不做补充，若无可推送司机则直接进入下一流程（已有待抢订单的司机不展示新订单）</w:t>
      </w:r>
    </w:p>
    <w:p>
      <w:pPr>
        <w:pStyle w:val="22"/>
        <w:ind w:left="420" w:firstLine="0" w:firstLineChars="0"/>
      </w:pP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配置项截图：</w:t>
      </w:r>
    </w:p>
    <w:p/>
    <w:p>
      <w:r>
        <w:rPr>
          <w:rFonts w:hint="eastAsia"/>
        </w:rPr>
        <w:t>配置项截图同上</w:t>
      </w:r>
    </w:p>
    <w:p>
      <w:pPr>
        <w:jc w:val="left"/>
      </w:pPr>
    </w:p>
    <w:p>
      <w:pPr>
        <w:pStyle w:val="22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假派单成功</w:t>
      </w:r>
    </w:p>
    <w:p>
      <w:pPr>
        <w:jc w:val="left"/>
      </w:pPr>
    </w:p>
    <w:p>
      <w:pPr>
        <w:jc w:val="left"/>
      </w:pPr>
      <w:r>
        <w:rPr>
          <w:rFonts w:hint="eastAsia"/>
        </w:rPr>
        <w:t>当用车时间当前城市的可服务司机大于配置的阈值时，则默认为用车时间有司机可以提供服务。此为假派单成功。</w:t>
      </w:r>
    </w:p>
    <w:p>
      <w:pPr>
        <w:jc w:val="left"/>
      </w:pPr>
    </w:p>
    <w:p>
      <w:pPr>
        <w:jc w:val="left"/>
      </w:pPr>
      <w:r>
        <w:rPr>
          <w:rFonts w:hint="eastAsia"/>
        </w:rPr>
        <w:t>可服务司机：</w:t>
      </w:r>
    </w:p>
    <w:p>
      <w:pPr>
        <w:jc w:val="left"/>
      </w:pPr>
      <w:r>
        <w:t>a、司机为同级别、绑定车辆，非冻结状态，并且非请假司机</w:t>
      </w:r>
    </w:p>
    <w:p>
      <w:pPr>
        <w:jc w:val="left"/>
      </w:pPr>
      <w:r>
        <w:t>b、用车时间司机前后1.5小时内无待服务订单（1.5小时同预约用车间隔配置项）</w:t>
      </w:r>
    </w:p>
    <w:p/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配置项截图：</w:t>
      </w:r>
    </w:p>
    <w:p/>
    <w:p>
      <w:pPr>
        <w:jc w:val="center"/>
      </w:pPr>
      <w:r>
        <w:rPr>
          <w:rFonts w:hint="eastAsia"/>
        </w:rPr>
        <w:t>间隔时间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可服务司机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、特殊时段-预约派单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首次筛选司机逻辑</w:t>
      </w:r>
    </w:p>
    <w:p/>
    <w:p>
      <w:r>
        <w:t>a、司机状态是否接单中、听顺风单</w:t>
      </w:r>
    </w:p>
    <w:p>
      <w:r>
        <w:t>b、司机前后1.5小时内是否有待服务订单（配置项）</w:t>
      </w:r>
    </w:p>
    <w:p>
      <w:r>
        <w:t>c、上车地址-司机家庭地址小于等于5公里（可配置）</w:t>
      </w:r>
    </w:p>
    <w:p>
      <w:r>
        <w:t>d、20公里内是否有同级别、同城市的司机，无则进入下一个流程</w:t>
      </w:r>
      <w:r>
        <w:rPr>
          <w:rFonts w:hint="eastAsia"/>
        </w:rPr>
        <w:t>（配置项-最大半径）</w:t>
      </w:r>
    </w:p>
    <w:p>
      <w:r>
        <w:t>e、推送2轮，每轮20秒；首轮随机筛选20公里内5（配置项）名司机推送，第二轮推送20公里内未推送的司机，一轮不足5名司机不做补充，若无可推送司机则直接进入下一筛选范围（已有待抢订单的司机不展示新订单）</w:t>
      </w:r>
    </w:p>
    <w:p/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配置项截图：</w:t>
      </w:r>
    </w:p>
    <w:p>
      <w:bookmarkStart w:id="4" w:name="_GoBack"/>
      <w:bookmarkEnd w:id="4"/>
    </w:p>
    <w:p>
      <w:pPr>
        <w:jc w:val="center"/>
      </w:pPr>
      <w:r>
        <w:rPr>
          <w:rFonts w:hint="eastAsia"/>
        </w:rPr>
        <w:t>条件b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条件c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条件d、e</w:t>
      </w:r>
    </w:p>
    <w:p>
      <w:pPr>
        <w:jc w:val="center"/>
      </w:pP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再次筛选司机逻辑</w:t>
      </w:r>
    </w:p>
    <w:p>
      <w:pPr>
        <w:pStyle w:val="22"/>
        <w:ind w:left="420"/>
      </w:pPr>
      <w:r>
        <w:rPr>
          <w:rFonts w:hint="eastAsia"/>
        </w:rPr>
        <w:t>无司机接单后进入下一范围进行筛选</w:t>
      </w:r>
    </w:p>
    <w:p>
      <w:pPr>
        <w:jc w:val="left"/>
      </w:pPr>
      <w:r>
        <w:t>a、司机状态是否为接单中、听顺风单</w:t>
      </w:r>
    </w:p>
    <w:p>
      <w:pPr>
        <w:jc w:val="left"/>
      </w:pPr>
      <w:r>
        <w:t>b、司机前后1.5小时内无待服务订单</w:t>
      </w:r>
    </w:p>
    <w:p>
      <w:pPr>
        <w:jc w:val="left"/>
      </w:pPr>
      <w:r>
        <w:t>c、20公里内是否有同级别、同城市的司机（刨除已经派单司机），无则进入下一个流程</w:t>
      </w:r>
    </w:p>
    <w:p>
      <w:pPr>
        <w:jc w:val="left"/>
      </w:pPr>
      <w:r>
        <w:t>d、推送2轮，每轮20秒；首轮随机筛选20公里内5（配置项）名司机推送，第二轮推送20公里内未推送的司机，一轮不足5名司机不做补充，若无可推送司机则直接进入下一筛选范围（已有待抢订单的司机不展示新订单）</w:t>
      </w:r>
    </w:p>
    <w:p>
      <w:pPr>
        <w:jc w:val="left"/>
      </w:pP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配置项截图：</w:t>
      </w:r>
    </w:p>
    <w:p/>
    <w:p>
      <w:pPr>
        <w:jc w:val="center"/>
      </w:pPr>
      <w:r>
        <w:rPr>
          <w:rFonts w:hint="eastAsia"/>
        </w:rPr>
        <w:t>条件b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条件d、c</w:t>
      </w:r>
    </w:p>
    <w:p>
      <w:pPr>
        <w:jc w:val="left"/>
      </w:pPr>
    </w:p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-1843304626"/>
      <w:docPartObj>
        <w:docPartGallery w:val="AutoText"/>
      </w:docPartObj>
    </w:sdtPr>
    <w:sdtEndPr>
      <w:rPr>
        <w:rStyle w:val="13"/>
      </w:rPr>
    </w:sdtEndPr>
    <w:sdtContent>
      <w:p>
        <w:pPr>
          <w:pStyle w:val="7"/>
          <w:framePr w:wrap="around" w:vAnchor="text" w:hAnchor="margin" w:xAlign="center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separate"/>
        </w:r>
        <w:r>
          <w:rPr>
            <w:rStyle w:val="13"/>
          </w:rPr>
          <w:t>2</w:t>
        </w:r>
        <w:r>
          <w:rPr>
            <w:rStyle w:val="13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1096979853"/>
      <w:docPartObj>
        <w:docPartGallery w:val="AutoText"/>
      </w:docPartObj>
    </w:sdtPr>
    <w:sdtEndPr>
      <w:rPr>
        <w:rStyle w:val="13"/>
      </w:rPr>
    </w:sdtEndPr>
    <w:sdtContent>
      <w:p>
        <w:pPr>
          <w:pStyle w:val="7"/>
          <w:framePr w:wrap="around" w:vAnchor="text" w:hAnchor="margin" w:xAlign="center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E0F99"/>
    <w:multiLevelType w:val="singleLevel"/>
    <w:tmpl w:val="12CE0F9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</w:abstractNum>
  <w:abstractNum w:abstractNumId="1">
    <w:nsid w:val="24EE767C"/>
    <w:multiLevelType w:val="multilevel"/>
    <w:tmpl w:val="24EE767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1915B37"/>
    <w:multiLevelType w:val="multilevel"/>
    <w:tmpl w:val="51915B37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pStyle w:val="20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B2768B"/>
    <w:multiLevelType w:val="multilevel"/>
    <w:tmpl w:val="72B2768B"/>
    <w:lvl w:ilvl="0" w:tentative="0">
      <w:start w:val="1"/>
      <w:numFmt w:val="decimal"/>
      <w:pStyle w:val="3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8107B0"/>
    <w:multiLevelType w:val="multilevel"/>
    <w:tmpl w:val="768107B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7219A"/>
    <w:multiLevelType w:val="multilevel"/>
    <w:tmpl w:val="7D77219A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EC"/>
    <w:rsid w:val="00014301"/>
    <w:rsid w:val="0007573B"/>
    <w:rsid w:val="000939A2"/>
    <w:rsid w:val="001B3FCC"/>
    <w:rsid w:val="001C0A8B"/>
    <w:rsid w:val="002107A9"/>
    <w:rsid w:val="00214941"/>
    <w:rsid w:val="0023175C"/>
    <w:rsid w:val="0023633E"/>
    <w:rsid w:val="0023681E"/>
    <w:rsid w:val="00316C32"/>
    <w:rsid w:val="00386FF7"/>
    <w:rsid w:val="00392212"/>
    <w:rsid w:val="003B24D2"/>
    <w:rsid w:val="0044722A"/>
    <w:rsid w:val="00544DDF"/>
    <w:rsid w:val="00603E0C"/>
    <w:rsid w:val="00677015"/>
    <w:rsid w:val="006A2716"/>
    <w:rsid w:val="006C584F"/>
    <w:rsid w:val="006E24C0"/>
    <w:rsid w:val="00772126"/>
    <w:rsid w:val="007C002E"/>
    <w:rsid w:val="007E26EB"/>
    <w:rsid w:val="007F02B1"/>
    <w:rsid w:val="0083120D"/>
    <w:rsid w:val="00945B80"/>
    <w:rsid w:val="009646D3"/>
    <w:rsid w:val="0099370E"/>
    <w:rsid w:val="0099558F"/>
    <w:rsid w:val="009B2B47"/>
    <w:rsid w:val="009C3A0A"/>
    <w:rsid w:val="00AE3405"/>
    <w:rsid w:val="00AF0A1C"/>
    <w:rsid w:val="00B0658B"/>
    <w:rsid w:val="00B3057A"/>
    <w:rsid w:val="00B433CB"/>
    <w:rsid w:val="00B86930"/>
    <w:rsid w:val="00C20CEF"/>
    <w:rsid w:val="00C35F50"/>
    <w:rsid w:val="00C96013"/>
    <w:rsid w:val="00CB189D"/>
    <w:rsid w:val="00CF26FA"/>
    <w:rsid w:val="00D13D67"/>
    <w:rsid w:val="00D71CDB"/>
    <w:rsid w:val="00D819A7"/>
    <w:rsid w:val="00D86CF3"/>
    <w:rsid w:val="00E56AD0"/>
    <w:rsid w:val="00E842EA"/>
    <w:rsid w:val="00E903BB"/>
    <w:rsid w:val="00EC7406"/>
    <w:rsid w:val="00ED74A5"/>
    <w:rsid w:val="00EE2DBD"/>
    <w:rsid w:val="00F36FEC"/>
    <w:rsid w:val="00F552CF"/>
    <w:rsid w:val="3BC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微软雅黑" w:hAnsi="微软雅黑" w:eastAsia="微软雅黑"/>
      <w:bCs/>
      <w:kern w:val="44"/>
      <w:sz w:val="24"/>
    </w:rPr>
  </w:style>
  <w:style w:type="paragraph" w:styleId="3">
    <w:name w:val="heading 2"/>
    <w:basedOn w:val="1"/>
    <w:next w:val="1"/>
    <w:link w:val="16"/>
    <w:unhideWhenUsed/>
    <w:qFormat/>
    <w:uiPriority w:val="9"/>
    <w:pPr>
      <w:numPr>
        <w:ilvl w:val="0"/>
        <w:numId w:val="2"/>
      </w:numPr>
      <w:spacing w:before="260" w:after="260" w:line="415" w:lineRule="auto"/>
      <w:ind w:right="210" w:rightChars="100"/>
      <w:outlineLvl w:val="1"/>
    </w:pPr>
    <w:rPr>
      <w:sz w:val="28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5" w:lineRule="auto"/>
      <w:ind w:right="210" w:rightChars="100"/>
      <w:outlineLvl w:val="2"/>
    </w:pPr>
    <w:rPr>
      <w:rFonts w:eastAsia="微软雅黑"/>
      <w:bCs/>
      <w:sz w:val="30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0"/>
        <w:numId w:val="3"/>
      </w:numPr>
      <w:spacing w:before="280" w:after="290" w:line="377" w:lineRule="auto"/>
      <w:ind w:left="1155" w:leftChars="350" w:hanging="420"/>
      <w:outlineLvl w:val="3"/>
    </w:pPr>
    <w:rPr>
      <w:rFonts w:eastAsia="微软雅黑" w:asciiTheme="majorHAnsi" w:hAnsiTheme="majorHAnsi" w:cstheme="majorBidi"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7" w:lineRule="auto"/>
      <w:ind w:left="210" w:leftChars="100"/>
      <w:outlineLvl w:val="4"/>
    </w:pPr>
    <w:rPr>
      <w:rFonts w:eastAsia="微软雅黑"/>
      <w:bCs/>
      <w:sz w:val="24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page number"/>
    <w:basedOn w:val="12"/>
    <w:semiHidden/>
    <w:unhideWhenUsed/>
    <w:uiPriority w:val="99"/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2"/>
    <w:link w:val="4"/>
    <w:uiPriority w:val="9"/>
    <w:rPr>
      <w:rFonts w:eastAsia="微软雅黑"/>
      <w:bCs/>
      <w:sz w:val="30"/>
      <w:szCs w:val="32"/>
    </w:rPr>
  </w:style>
  <w:style w:type="character" w:customStyle="1" w:styleId="16">
    <w:name w:val="标题 2 字符"/>
    <w:basedOn w:val="12"/>
    <w:link w:val="3"/>
    <w:uiPriority w:val="9"/>
    <w:rPr>
      <w:sz w:val="28"/>
    </w:rPr>
  </w:style>
  <w:style w:type="character" w:customStyle="1" w:styleId="17">
    <w:name w:val="标题 4 字符"/>
    <w:basedOn w:val="12"/>
    <w:link w:val="5"/>
    <w:uiPriority w:val="9"/>
    <w:rPr>
      <w:rFonts w:eastAsia="微软雅黑" w:asciiTheme="majorHAnsi" w:hAnsiTheme="majorHAnsi" w:cstheme="majorBidi"/>
      <w:bCs/>
      <w:sz w:val="24"/>
      <w:szCs w:val="28"/>
    </w:rPr>
  </w:style>
  <w:style w:type="character" w:customStyle="1" w:styleId="18">
    <w:name w:val="标题 1 字符"/>
    <w:basedOn w:val="12"/>
    <w:link w:val="2"/>
    <w:uiPriority w:val="9"/>
    <w:rPr>
      <w:rFonts w:ascii="微软雅黑" w:hAnsi="微软雅黑" w:eastAsia="微软雅黑"/>
      <w:bCs/>
      <w:kern w:val="44"/>
      <w:sz w:val="24"/>
    </w:rPr>
  </w:style>
  <w:style w:type="character" w:customStyle="1" w:styleId="19">
    <w:name w:val="标题 5 字符"/>
    <w:basedOn w:val="12"/>
    <w:link w:val="6"/>
    <w:uiPriority w:val="9"/>
    <w:rPr>
      <w:rFonts w:eastAsia="微软雅黑"/>
      <w:bCs/>
      <w:sz w:val="24"/>
      <w:szCs w:val="28"/>
    </w:rPr>
  </w:style>
  <w:style w:type="paragraph" w:customStyle="1" w:styleId="20">
    <w:name w:val="样式2"/>
    <w:basedOn w:val="1"/>
    <w:next w:val="1"/>
    <w:qFormat/>
    <w:uiPriority w:val="0"/>
    <w:pPr>
      <w:numPr>
        <w:ilvl w:val="1"/>
        <w:numId w:val="4"/>
      </w:numPr>
      <w:ind w:left="1842" w:hanging="567"/>
    </w:pPr>
    <w:rPr>
      <w:szCs w:val="22"/>
    </w:rPr>
  </w:style>
  <w:style w:type="character" w:customStyle="1" w:styleId="21">
    <w:name w:val="页脚 字符"/>
    <w:basedOn w:val="12"/>
    <w:link w:val="7"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眉 字符"/>
    <w:basedOn w:val="12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tif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2BA2C5-2D7D-4A99-B0CA-644467F9C6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315</Words>
  <Characters>1798</Characters>
  <Lines>14</Lines>
  <Paragraphs>4</Paragraphs>
  <TotalTime>181</TotalTime>
  <ScaleCrop>false</ScaleCrop>
  <LinksUpToDate>false</LinksUpToDate>
  <CharactersWithSpaces>2109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2018-08-06T07:56:00Z</dcterms:created>
  <dc:creator>Office</dc:creator>
  <cp:lastModifiedBy>CPF</cp:lastModifiedBy>
  <dcterms:modified xsi:type="dcterms:W3CDTF">2019-11-06T14:23:37Z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