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color w:val="00000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40"/>
          <w:szCs w:val="40"/>
          <w:rtl w:val="0"/>
        </w:rPr>
        <w:t xml:space="preserve">Jaypee Institute of Information Technology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Database Systems &amp; Web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15B11CI312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Tutorial –1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17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basic concepts of HTML and JavaScript.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17" w:before="0" w:line="259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HTML page with a link to google search engine, a paragraph that is a description of a book, include the title of the book as well as its author as Headings. Author names and title should be underlined, adjectives should be italicized and bolded.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17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JavaScript program to calculate multiplication and division of two numbers (input from user).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190500</wp:posOffset>
            </wp:positionV>
            <wp:extent cx="3448685" cy="1957705"/>
            <wp:effectExtent b="0" l="0" r="0" t="0"/>
            <wp:wrapSquare wrapText="bothSides" distB="0" distT="0" distL="114300" distR="114300"/>
            <wp:docPr descr="sample form" id="1" name="image1.png"/>
            <a:graphic>
              <a:graphicData uri="http://schemas.openxmlformats.org/drawingml/2006/picture">
                <pic:pic>
                  <pic:nvPicPr>
                    <pic:cNvPr descr="sample for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195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