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4e79"/>
          <w:sz w:val="48"/>
          <w:szCs w:val="48"/>
          <w:rtl w:val="0"/>
        </w:rPr>
        <w:t xml:space="preserve">MINOR PROJECT – 1</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b w:val="1"/>
          <w:bCs w:val="1"/>
          <w:color w:val="2e74b5"/>
          <w:sz w:val="36"/>
          <w:szCs w:val="36"/>
          <w:rtl w:val="0"/>
        </w:rPr>
        <w:t xml:space="preserve">Cybersecurity Risk Assessment Framework</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b w:val="1"/>
          <w:bCs w:val="1"/>
          <w:color w:val="2e74b5"/>
          <w:sz w:val="36"/>
          <w:szCs w:val="36"/>
          <w:rtl w:val="0"/>
        </w:rPr>
        <w:t xml:space="preserve">for Small Businesses</w:t>
      </w:r>
      <w:r w:rsidDel="00000000" w:rsidR="00000000" w:rsidRPr="00000000">
        <w:rPr>
          <w:rtl w:val="0"/>
        </w:rPr>
      </w:r>
    </w:p>
    <w:p w:rsidR="00000000" w:rsidDel="00000000" w:rsidP="00000000" w:rsidRDefault="00000000" w:rsidRPr="00000000" w14:paraId="00000005">
      <w:pPr>
        <w:spacing w:after="80" w:lineRule="auto"/>
        <w:jc w:val="center"/>
        <w:rPr>
          <w:color w:val="444444"/>
          <w:sz w:val="22"/>
          <w:szCs w:val="22"/>
        </w:rPr>
      </w:pPr>
      <w:r w:rsidDel="00000000" w:rsidR="00000000" w:rsidRPr="00000000">
        <w:rPr>
          <w:color w:val="444444"/>
          <w:sz w:val="22"/>
          <w:szCs w:val="22"/>
          <w:rtl w:val="0"/>
        </w:rPr>
        <w:t xml:space="preserve">Submitted to: Naviotech Solution Pvt Ltd</w:t>
      </w:r>
    </w:p>
    <w:p w:rsidR="00000000" w:rsidDel="00000000" w:rsidP="00000000" w:rsidRDefault="00000000" w:rsidRPr="00000000" w14:paraId="00000006">
      <w:pPr>
        <w:spacing w:after="80" w:lineRule="auto"/>
        <w:jc w:val="center"/>
        <w:rPr>
          <w:color w:val="444444"/>
        </w:rPr>
      </w:pPr>
      <w:r w:rsidDel="00000000" w:rsidR="00000000" w:rsidRPr="00000000">
        <w:rPr>
          <w:color w:val="444444"/>
          <w:rtl w:val="0"/>
        </w:rPr>
        <w:t xml:space="preserve">Submitted by: Durgesh Meena</w:t>
      </w:r>
    </w:p>
    <w:p w:rsidR="00000000" w:rsidDel="00000000" w:rsidP="00000000" w:rsidRDefault="00000000" w:rsidRPr="00000000" w14:paraId="00000007">
      <w:pPr>
        <w:spacing w:after="80" w:lineRule="auto"/>
        <w:jc w:val="center"/>
        <w:rPr/>
      </w:pPr>
      <w:r w:rsidDel="00000000" w:rsidR="00000000" w:rsidRPr="00000000">
        <w:rPr>
          <w:color w:val="444444"/>
          <w:sz w:val="22"/>
          <w:szCs w:val="22"/>
          <w:rtl w:val="0"/>
        </w:rPr>
        <w:t xml:space="preserve">Subject: Cybersecurity – Minor Project Report</w:t>
      </w:r>
      <w:r w:rsidDel="00000000" w:rsidR="00000000" w:rsidRPr="00000000">
        <w:rPr>
          <w:rtl w:val="0"/>
        </w:rPr>
      </w:r>
    </w:p>
    <w:p w:rsidR="00000000" w:rsidDel="00000000" w:rsidP="00000000" w:rsidRDefault="00000000" w:rsidRPr="00000000" w14:paraId="00000008">
      <w:pPr>
        <w:spacing w:after="1000" w:lineRule="auto"/>
        <w:jc w:val="center"/>
        <w:rPr/>
      </w:pPr>
      <w:r w:rsidDel="00000000" w:rsidR="00000000" w:rsidRPr="00000000">
        <w:rPr>
          <w:color w:val="444444"/>
          <w:sz w:val="22"/>
          <w:szCs w:val="22"/>
          <w:rtl w:val="0"/>
        </w:rPr>
        <w:t xml:space="preserve">January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Bdr>
          <w:bottom w:color="1f4e79" w:space="1" w:sz="6" w:val="single"/>
        </w:pBdr>
        <w:spacing w:after="160" w:before="360" w:lineRule="auto"/>
        <w:rPr/>
      </w:pPr>
      <w:r w:rsidDel="00000000" w:rsidR="00000000" w:rsidRPr="00000000">
        <w:rPr>
          <w:b w:val="1"/>
          <w:bCs w:val="1"/>
          <w:color w:val="1f4e79"/>
          <w:sz w:val="32"/>
          <w:szCs w:val="32"/>
          <w:rtl w:val="0"/>
        </w:rPr>
        <w:t xml:space="preserve">1. Introduction</w:t>
      </w:r>
      <w:r w:rsidDel="00000000" w:rsidR="00000000" w:rsidRPr="00000000">
        <w:rPr>
          <w:rtl w:val="0"/>
        </w:rPr>
      </w:r>
    </w:p>
    <w:p w:rsidR="00000000" w:rsidDel="00000000" w:rsidP="00000000" w:rsidRDefault="00000000" w:rsidRPr="00000000" w14:paraId="0000000B">
      <w:pPr>
        <w:spacing w:after="80" w:before="80" w:lineRule="auto"/>
        <w:jc w:val="both"/>
        <w:rPr/>
      </w:pPr>
      <w:r w:rsidDel="00000000" w:rsidR="00000000" w:rsidRPr="00000000">
        <w:rPr>
          <w:sz w:val="22"/>
          <w:szCs w:val="22"/>
          <w:rtl w:val="0"/>
        </w:rPr>
        <w:t xml:space="preserve">Small and Medium Enterprises (SMEs) are increasingly targeted by cybercriminals due to their typically limited security budgets, lack of dedicated IT staff, and growing reliance on digital systems. Unlike large corporations, SMEs often lack the resources to deploy enterprise-grade defenses, making them attractive targets for attacks such as phishing, ransomware, and insider threats.</w:t>
      </w:r>
      <w:r w:rsidDel="00000000" w:rsidR="00000000" w:rsidRPr="00000000">
        <w:rPr>
          <w:rtl w:val="0"/>
        </w:rPr>
      </w:r>
    </w:p>
    <w:p w:rsidR="00000000" w:rsidDel="00000000" w:rsidP="00000000" w:rsidRDefault="00000000" w:rsidRPr="00000000" w14:paraId="0000000C">
      <w:pPr>
        <w:spacing w:after="80" w:before="80" w:lineRule="auto"/>
        <w:jc w:val="both"/>
        <w:rPr/>
      </w:pPr>
      <w:r w:rsidDel="00000000" w:rsidR="00000000" w:rsidRPr="00000000">
        <w:rPr>
          <w:sz w:val="22"/>
          <w:szCs w:val="22"/>
          <w:rtl w:val="0"/>
        </w:rPr>
        <w:t xml:space="preserve">This project presents a structured Cybersecurity Risk Assessment Framework tailored specifically for SMEs. The framework draws upon globally recognized standards — particularly the NIST Cybersecurity Framework (CSF) — and adapts them to the operational realities of small businesses. The goal is to help SMEs identify, evaluate, and mitigate cyber risks in a cost-effective and systematic manner.</w:t>
      </w:r>
      <w:r w:rsidDel="00000000" w:rsidR="00000000" w:rsidRPr="00000000">
        <w:rPr>
          <w:rtl w:val="0"/>
        </w:rPr>
      </w:r>
    </w:p>
    <w:p w:rsidR="00000000" w:rsidDel="00000000" w:rsidP="00000000" w:rsidRDefault="00000000" w:rsidRPr="00000000" w14:paraId="0000000D">
      <w:pPr>
        <w:pStyle w:val="Heading1"/>
        <w:pBdr>
          <w:bottom w:color="1f4e79" w:space="1" w:sz="6" w:val="single"/>
        </w:pBdr>
        <w:spacing w:after="160" w:before="360" w:lineRule="auto"/>
        <w:rPr/>
      </w:pPr>
      <w:r w:rsidDel="00000000" w:rsidR="00000000" w:rsidRPr="00000000">
        <w:rPr>
          <w:b w:val="1"/>
          <w:bCs w:val="1"/>
          <w:color w:val="1f4e79"/>
          <w:sz w:val="32"/>
          <w:szCs w:val="32"/>
          <w:rtl w:val="0"/>
        </w:rPr>
        <w:t xml:space="preserve">2. Common Cybersecurity Risks in SMEs</w:t>
      </w:r>
      <w:r w:rsidDel="00000000" w:rsidR="00000000" w:rsidRPr="00000000">
        <w:rPr>
          <w:rtl w:val="0"/>
        </w:rPr>
      </w:r>
    </w:p>
    <w:p w:rsidR="00000000" w:rsidDel="00000000" w:rsidP="00000000" w:rsidRDefault="00000000" w:rsidRPr="00000000" w14:paraId="0000000E">
      <w:pPr>
        <w:spacing w:after="80" w:before="80" w:lineRule="auto"/>
        <w:jc w:val="both"/>
        <w:rPr/>
      </w:pPr>
      <w:r w:rsidDel="00000000" w:rsidR="00000000" w:rsidRPr="00000000">
        <w:rPr>
          <w:sz w:val="22"/>
          <w:szCs w:val="22"/>
          <w:rtl w:val="0"/>
        </w:rPr>
        <w:t xml:space="preserve">Research into the cybersecurity landscape for small businesses reveals several recurring threat categories. Understanding these threats is the first step toward building an effective defense.</w:t>
      </w:r>
      <w:r w:rsidDel="00000000" w:rsidR="00000000" w:rsidRPr="00000000">
        <w:rPr>
          <w:rtl w:val="0"/>
        </w:rPr>
      </w:r>
    </w:p>
    <w:p w:rsidR="00000000" w:rsidDel="00000000" w:rsidP="00000000" w:rsidRDefault="00000000" w:rsidRPr="00000000" w14:paraId="0000000F">
      <w:pPr>
        <w:pStyle w:val="Heading2"/>
        <w:spacing w:after="120" w:before="280" w:lineRule="auto"/>
        <w:rPr/>
      </w:pPr>
      <w:r w:rsidDel="00000000" w:rsidR="00000000" w:rsidRPr="00000000">
        <w:rPr>
          <w:b w:val="1"/>
          <w:bCs w:val="1"/>
          <w:color w:val="2e74b5"/>
          <w:sz w:val="26"/>
          <w:szCs w:val="26"/>
          <w:rtl w:val="0"/>
        </w:rPr>
        <w:t xml:space="preserve">2.1 Phishing Attacks</w:t>
      </w:r>
      <w:r w:rsidDel="00000000" w:rsidR="00000000" w:rsidRPr="00000000">
        <w:rPr>
          <w:rtl w:val="0"/>
        </w:rPr>
      </w:r>
    </w:p>
    <w:p w:rsidR="00000000" w:rsidDel="00000000" w:rsidP="00000000" w:rsidRDefault="00000000" w:rsidRPr="00000000" w14:paraId="00000010">
      <w:pPr>
        <w:spacing w:after="80" w:before="80" w:lineRule="auto"/>
        <w:jc w:val="both"/>
        <w:rPr/>
      </w:pPr>
      <w:r w:rsidDel="00000000" w:rsidR="00000000" w:rsidRPr="00000000">
        <w:rPr>
          <w:sz w:val="22"/>
          <w:szCs w:val="22"/>
          <w:rtl w:val="0"/>
        </w:rPr>
        <w:t xml:space="preserve">Phishing remains the most prevalent attack vector targeting SMEs. Attackers impersonate trusted entities — banks, vendors, or colleagues — to deceive employees into revealing credentials or downloading malware. Spear-phishing, a targeted variant, tailors messages using personal information gathered from social media.</w:t>
      </w:r>
      <w:r w:rsidDel="00000000" w:rsidR="00000000" w:rsidRPr="00000000">
        <w:rPr>
          <w:rtl w:val="0"/>
        </w:rPr>
      </w:r>
    </w:p>
    <w:p w:rsidR="00000000" w:rsidDel="00000000" w:rsidP="00000000" w:rsidRDefault="00000000" w:rsidRPr="00000000" w14:paraId="00000011">
      <w:pPr>
        <w:pStyle w:val="Heading2"/>
        <w:spacing w:after="120" w:before="280" w:lineRule="auto"/>
        <w:rPr/>
      </w:pPr>
      <w:r w:rsidDel="00000000" w:rsidR="00000000" w:rsidRPr="00000000">
        <w:rPr>
          <w:b w:val="1"/>
          <w:bCs w:val="1"/>
          <w:color w:val="2e74b5"/>
          <w:sz w:val="26"/>
          <w:szCs w:val="26"/>
          <w:rtl w:val="0"/>
        </w:rPr>
        <w:t xml:space="preserve">2.2 Ransomware</w:t>
      </w:r>
      <w:r w:rsidDel="00000000" w:rsidR="00000000" w:rsidRPr="00000000">
        <w:rPr>
          <w:rtl w:val="0"/>
        </w:rPr>
      </w:r>
    </w:p>
    <w:p w:rsidR="00000000" w:rsidDel="00000000" w:rsidP="00000000" w:rsidRDefault="00000000" w:rsidRPr="00000000" w14:paraId="00000012">
      <w:pPr>
        <w:spacing w:after="80" w:before="80" w:lineRule="auto"/>
        <w:jc w:val="both"/>
        <w:rPr/>
      </w:pPr>
      <w:r w:rsidDel="00000000" w:rsidR="00000000" w:rsidRPr="00000000">
        <w:rPr>
          <w:sz w:val="22"/>
          <w:szCs w:val="22"/>
          <w:rtl w:val="0"/>
        </w:rPr>
        <w:t xml:space="preserve">Ransomware encrypts an organization's data and demands payment for decryption keys. SMEs are prime targets as they frequently lack robust backup strategies, increasing the pressure to pay ransoms. Notable ransomware families affecting SMEs include LockBit, REvil, and STOP/Djvu.</w:t>
      </w:r>
      <w:r w:rsidDel="00000000" w:rsidR="00000000" w:rsidRPr="00000000">
        <w:rPr>
          <w:rtl w:val="0"/>
        </w:rPr>
      </w:r>
    </w:p>
    <w:p w:rsidR="00000000" w:rsidDel="00000000" w:rsidP="00000000" w:rsidRDefault="00000000" w:rsidRPr="00000000" w14:paraId="00000013">
      <w:pPr>
        <w:pStyle w:val="Heading2"/>
        <w:spacing w:after="120" w:before="280" w:lineRule="auto"/>
        <w:rPr/>
      </w:pPr>
      <w:r w:rsidDel="00000000" w:rsidR="00000000" w:rsidRPr="00000000">
        <w:rPr>
          <w:b w:val="1"/>
          <w:bCs w:val="1"/>
          <w:color w:val="2e74b5"/>
          <w:sz w:val="26"/>
          <w:szCs w:val="26"/>
          <w:rtl w:val="0"/>
        </w:rPr>
        <w:t xml:space="preserve">2.3 Insider Threats</w:t>
      </w:r>
      <w:r w:rsidDel="00000000" w:rsidR="00000000" w:rsidRPr="00000000">
        <w:rPr>
          <w:rtl w:val="0"/>
        </w:rPr>
      </w:r>
    </w:p>
    <w:p w:rsidR="00000000" w:rsidDel="00000000" w:rsidP="00000000" w:rsidRDefault="00000000" w:rsidRPr="00000000" w14:paraId="00000014">
      <w:pPr>
        <w:spacing w:after="80" w:before="80" w:lineRule="auto"/>
        <w:jc w:val="both"/>
        <w:rPr/>
      </w:pPr>
      <w:r w:rsidDel="00000000" w:rsidR="00000000" w:rsidRPr="00000000">
        <w:rPr>
          <w:sz w:val="22"/>
          <w:szCs w:val="22"/>
          <w:rtl w:val="0"/>
        </w:rPr>
        <w:t xml:space="preserve">Insider threats arise from current or former employees, contractors, or business partners who misuse their authorized access — either maliciously or through negligence. Unintentional insiders (e.g., clicking phishing links) account for a significant proportion of data breaches in smaller organizations.</w:t>
      </w:r>
      <w:r w:rsidDel="00000000" w:rsidR="00000000" w:rsidRPr="00000000">
        <w:rPr>
          <w:rtl w:val="0"/>
        </w:rPr>
      </w:r>
    </w:p>
    <w:p w:rsidR="00000000" w:rsidDel="00000000" w:rsidP="00000000" w:rsidRDefault="00000000" w:rsidRPr="00000000" w14:paraId="00000015">
      <w:pPr>
        <w:pStyle w:val="Heading2"/>
        <w:spacing w:after="120" w:before="280" w:lineRule="auto"/>
        <w:rPr/>
      </w:pPr>
      <w:r w:rsidDel="00000000" w:rsidR="00000000" w:rsidRPr="00000000">
        <w:rPr>
          <w:b w:val="1"/>
          <w:bCs w:val="1"/>
          <w:color w:val="2e74b5"/>
          <w:sz w:val="26"/>
          <w:szCs w:val="26"/>
          <w:rtl w:val="0"/>
        </w:rPr>
        <w:t xml:space="preserve">2.4 Weak Passwords and Credential Theft</w:t>
      </w:r>
      <w:r w:rsidDel="00000000" w:rsidR="00000000" w:rsidRPr="00000000">
        <w:rPr>
          <w:rtl w:val="0"/>
        </w:rPr>
      </w:r>
    </w:p>
    <w:p w:rsidR="00000000" w:rsidDel="00000000" w:rsidP="00000000" w:rsidRDefault="00000000" w:rsidRPr="00000000" w14:paraId="00000016">
      <w:pPr>
        <w:spacing w:after="80" w:before="80" w:lineRule="auto"/>
        <w:jc w:val="both"/>
        <w:rPr/>
      </w:pPr>
      <w:r w:rsidDel="00000000" w:rsidR="00000000" w:rsidRPr="00000000">
        <w:rPr>
          <w:sz w:val="22"/>
          <w:szCs w:val="22"/>
          <w:rtl w:val="0"/>
        </w:rPr>
        <w:t xml:space="preserve">Many SMEs still rely on simple, reused passwords across multiple systems. Credential stuffing and brute-force attacks exploit this weakness, granting attackers unauthorized access to email, cloud storage, and financial systems.</w:t>
      </w:r>
      <w:r w:rsidDel="00000000" w:rsidR="00000000" w:rsidRPr="00000000">
        <w:rPr>
          <w:rtl w:val="0"/>
        </w:rPr>
      </w:r>
    </w:p>
    <w:p w:rsidR="00000000" w:rsidDel="00000000" w:rsidP="00000000" w:rsidRDefault="00000000" w:rsidRPr="00000000" w14:paraId="00000017">
      <w:pPr>
        <w:pStyle w:val="Heading2"/>
        <w:spacing w:after="120" w:before="280" w:lineRule="auto"/>
        <w:rPr/>
      </w:pPr>
      <w:r w:rsidDel="00000000" w:rsidR="00000000" w:rsidRPr="00000000">
        <w:rPr>
          <w:b w:val="1"/>
          <w:bCs w:val="1"/>
          <w:color w:val="2e74b5"/>
          <w:sz w:val="26"/>
          <w:szCs w:val="26"/>
          <w:rtl w:val="0"/>
        </w:rPr>
        <w:t xml:space="preserve">2.5 Unpatched Software and Systems</w:t>
      </w:r>
      <w:r w:rsidDel="00000000" w:rsidR="00000000" w:rsidRPr="00000000">
        <w:rPr>
          <w:rtl w:val="0"/>
        </w:rPr>
      </w:r>
    </w:p>
    <w:p w:rsidR="00000000" w:rsidDel="00000000" w:rsidP="00000000" w:rsidRDefault="00000000" w:rsidRPr="00000000" w14:paraId="00000018">
      <w:pPr>
        <w:spacing w:after="80" w:before="80" w:lineRule="auto"/>
        <w:jc w:val="both"/>
        <w:rPr/>
      </w:pPr>
      <w:r w:rsidDel="00000000" w:rsidR="00000000" w:rsidRPr="00000000">
        <w:rPr>
          <w:sz w:val="22"/>
          <w:szCs w:val="22"/>
          <w:rtl w:val="0"/>
        </w:rPr>
        <w:t xml:space="preserve">Delayed software updates leave known vulnerabilities exposed. Attackers actively scan for unpatched systems using automated tools and can compromise them within hours of a vulnerability's public disclosure.</w:t>
      </w:r>
      <w:r w:rsidDel="00000000" w:rsidR="00000000" w:rsidRPr="00000000">
        <w:rPr>
          <w:rtl w:val="0"/>
        </w:rPr>
      </w:r>
    </w:p>
    <w:p w:rsidR="00000000" w:rsidDel="00000000" w:rsidP="00000000" w:rsidRDefault="00000000" w:rsidRPr="00000000" w14:paraId="00000019">
      <w:pPr>
        <w:pStyle w:val="Heading2"/>
        <w:spacing w:after="120" w:before="280" w:lineRule="auto"/>
        <w:rPr/>
      </w:pPr>
      <w:r w:rsidDel="00000000" w:rsidR="00000000" w:rsidRPr="00000000">
        <w:rPr>
          <w:b w:val="1"/>
          <w:bCs w:val="1"/>
          <w:color w:val="2e74b5"/>
          <w:sz w:val="26"/>
          <w:szCs w:val="26"/>
          <w:rtl w:val="0"/>
        </w:rPr>
        <w:t xml:space="preserve">2.6 Third-Party and Supply Chain Risks</w:t>
      </w:r>
      <w:r w:rsidDel="00000000" w:rsidR="00000000" w:rsidRPr="00000000">
        <w:rPr>
          <w:rtl w:val="0"/>
        </w:rPr>
      </w:r>
    </w:p>
    <w:p w:rsidR="00000000" w:rsidDel="00000000" w:rsidP="00000000" w:rsidRDefault="00000000" w:rsidRPr="00000000" w14:paraId="0000001A">
      <w:pPr>
        <w:spacing w:after="80" w:before="80" w:lineRule="auto"/>
        <w:jc w:val="both"/>
        <w:rPr/>
      </w:pPr>
      <w:r w:rsidDel="00000000" w:rsidR="00000000" w:rsidRPr="00000000">
        <w:rPr>
          <w:sz w:val="22"/>
          <w:szCs w:val="22"/>
          <w:rtl w:val="0"/>
        </w:rPr>
        <w:t xml:space="preserve">SMEs often integrate with third-party vendors and cloud service providers without thoroughly evaluating their security posture. A breach in a supplier's system can cascade into the SME's environment.</w:t>
      </w:r>
      <w:r w:rsidDel="00000000" w:rsidR="00000000" w:rsidRPr="00000000">
        <w:rPr>
          <w:rtl w:val="0"/>
        </w:rPr>
      </w:r>
    </w:p>
    <w:p w:rsidR="00000000" w:rsidDel="00000000" w:rsidP="00000000" w:rsidRDefault="00000000" w:rsidRPr="00000000" w14:paraId="0000001B">
      <w:pPr>
        <w:pStyle w:val="Heading1"/>
        <w:pBdr>
          <w:bottom w:color="1f4e79" w:space="1" w:sz="6" w:val="single"/>
        </w:pBdr>
        <w:spacing w:after="160" w:before="360" w:lineRule="auto"/>
        <w:rPr/>
      </w:pPr>
      <w:r w:rsidDel="00000000" w:rsidR="00000000" w:rsidRPr="00000000">
        <w:rPr>
          <w:b w:val="1"/>
          <w:bCs w:val="1"/>
          <w:color w:val="1f4e79"/>
          <w:sz w:val="32"/>
          <w:szCs w:val="32"/>
          <w:rtl w:val="0"/>
        </w:rPr>
        <w:t xml:space="preserve">3. Risk Assessment Model</w:t>
      </w:r>
      <w:r w:rsidDel="00000000" w:rsidR="00000000" w:rsidRPr="00000000">
        <w:rPr>
          <w:rtl w:val="0"/>
        </w:rPr>
      </w:r>
    </w:p>
    <w:p w:rsidR="00000000" w:rsidDel="00000000" w:rsidP="00000000" w:rsidRDefault="00000000" w:rsidRPr="00000000" w14:paraId="0000001C">
      <w:pPr>
        <w:spacing w:after="80" w:before="80" w:lineRule="auto"/>
        <w:jc w:val="both"/>
        <w:rPr/>
      </w:pPr>
      <w:r w:rsidDel="00000000" w:rsidR="00000000" w:rsidRPr="00000000">
        <w:rPr>
          <w:sz w:val="22"/>
          <w:szCs w:val="22"/>
          <w:rtl w:val="0"/>
        </w:rPr>
        <w:t xml:space="preserve">The proposed framework is based on the NIST Cybersecurity Framework (CSF) v2.0, adapted for SME contexts. It is organized around five core functions: Identify, Protect, Detect, Respond, and Recover.</w:t>
      </w:r>
      <w:r w:rsidDel="00000000" w:rsidR="00000000" w:rsidRPr="00000000">
        <w:rPr>
          <w:rtl w:val="0"/>
        </w:rPr>
      </w:r>
    </w:p>
    <w:p w:rsidR="00000000" w:rsidDel="00000000" w:rsidP="00000000" w:rsidRDefault="00000000" w:rsidRPr="00000000" w14:paraId="0000001D">
      <w:pPr>
        <w:pStyle w:val="Heading2"/>
        <w:spacing w:after="120" w:before="280" w:lineRule="auto"/>
        <w:rPr/>
      </w:pPr>
      <w:r w:rsidDel="00000000" w:rsidR="00000000" w:rsidRPr="00000000">
        <w:rPr>
          <w:b w:val="1"/>
          <w:bCs w:val="1"/>
          <w:color w:val="2e74b5"/>
          <w:sz w:val="26"/>
          <w:szCs w:val="26"/>
          <w:rtl w:val="0"/>
        </w:rPr>
        <w:t xml:space="preserve">3.1 NIST CSF Mapping for SMEs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4960"/>
        <w:tblGridChange w:id="0">
          <w:tblGrid>
            <w:gridCol w:w="1600"/>
            <w:gridCol w:w="2800"/>
            <w:gridCol w:w="4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1E">
            <w:pPr>
              <w:jc w:val="left"/>
              <w:rPr/>
            </w:pPr>
            <w:r w:rsidDel="00000000" w:rsidR="00000000" w:rsidRPr="00000000">
              <w:rPr>
                <w:b w:val="1"/>
                <w:bCs w:val="1"/>
                <w:color w:val="ffffff"/>
                <w:sz w:val="20"/>
                <w:szCs w:val="20"/>
                <w:rtl w:val="0"/>
              </w:rPr>
              <w:t xml:space="preserve">CSF Function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1F">
            <w:pPr>
              <w:jc w:val="left"/>
              <w:rPr/>
            </w:pPr>
            <w:r w:rsidDel="00000000" w:rsidR="00000000" w:rsidRPr="00000000">
              <w:rPr>
                <w:b w:val="1"/>
                <w:bCs w:val="1"/>
                <w:color w:val="ffffff"/>
                <w:sz w:val="20"/>
                <w:szCs w:val="20"/>
                <w:rtl w:val="0"/>
              </w:rPr>
              <w:t xml:space="preserve">Key Activities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20">
            <w:pPr>
              <w:jc w:val="left"/>
              <w:rPr/>
            </w:pPr>
            <w:r w:rsidDel="00000000" w:rsidR="00000000" w:rsidRPr="00000000">
              <w:rPr>
                <w:b w:val="1"/>
                <w:bCs w:val="1"/>
                <w:color w:val="ffffff"/>
                <w:sz w:val="20"/>
                <w:szCs w:val="20"/>
                <w:rtl w:val="0"/>
              </w:rPr>
              <w:t xml:space="preserve">SME Implementation 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21">
            <w:pPr>
              <w:jc w:val="left"/>
              <w:rPr/>
            </w:pPr>
            <w:r w:rsidDel="00000000" w:rsidR="00000000" w:rsidRPr="00000000">
              <w:rPr>
                <w:b w:val="0"/>
                <w:bCs w:val="0"/>
                <w:color w:val="000000"/>
                <w:sz w:val="20"/>
                <w:szCs w:val="20"/>
                <w:rtl w:val="0"/>
              </w:rPr>
              <w:t xml:space="preserve">Identify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2">
            <w:pPr>
              <w:jc w:val="left"/>
              <w:rPr/>
            </w:pPr>
            <w:r w:rsidDel="00000000" w:rsidR="00000000" w:rsidRPr="00000000">
              <w:rPr>
                <w:b w:val="0"/>
                <w:bCs w:val="0"/>
                <w:color w:val="000000"/>
                <w:sz w:val="20"/>
                <w:szCs w:val="20"/>
                <w:rtl w:val="0"/>
              </w:rPr>
              <w:t xml:space="preserve">Asset inventory, risk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3">
            <w:pPr>
              <w:jc w:val="left"/>
              <w:rPr/>
            </w:pPr>
            <w:r w:rsidDel="00000000" w:rsidR="00000000" w:rsidRPr="00000000">
              <w:rPr>
                <w:b w:val="0"/>
                <w:bCs w:val="0"/>
                <w:color w:val="000000"/>
                <w:sz w:val="20"/>
                <w:szCs w:val="20"/>
                <w:rtl w:val="0"/>
              </w:rPr>
              <w:t xml:space="preserve">List all devices, data stores, and third-party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4">
            <w:pPr>
              <w:jc w:val="left"/>
              <w:rPr/>
            </w:pPr>
            <w:r w:rsidDel="00000000" w:rsidR="00000000" w:rsidRPr="00000000">
              <w:rPr>
                <w:b w:val="0"/>
                <w:bCs w:val="0"/>
                <w:color w:val="000000"/>
                <w:sz w:val="20"/>
                <w:szCs w:val="20"/>
                <w:rtl w:val="0"/>
              </w:rPr>
              <w:t xml:space="preserve">Protect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5">
            <w:pPr>
              <w:jc w:val="left"/>
              <w:rPr/>
            </w:pPr>
            <w:r w:rsidDel="00000000" w:rsidR="00000000" w:rsidRPr="00000000">
              <w:rPr>
                <w:b w:val="0"/>
                <w:bCs w:val="0"/>
                <w:color w:val="000000"/>
                <w:sz w:val="20"/>
                <w:szCs w:val="20"/>
                <w:rtl w:val="0"/>
              </w:rPr>
              <w:t xml:space="preserve">Access controls, awareness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6">
            <w:pPr>
              <w:jc w:val="left"/>
              <w:rPr/>
            </w:pPr>
            <w:r w:rsidDel="00000000" w:rsidR="00000000" w:rsidRPr="00000000">
              <w:rPr>
                <w:b w:val="0"/>
                <w:bCs w:val="0"/>
                <w:color w:val="000000"/>
                <w:sz w:val="20"/>
                <w:szCs w:val="20"/>
                <w:rtl w:val="0"/>
              </w:rPr>
              <w:t xml:space="preserve">Enforce MFA, conduct quarterly phishing simulations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27">
            <w:pPr>
              <w:jc w:val="left"/>
              <w:rPr/>
            </w:pPr>
            <w:r w:rsidDel="00000000" w:rsidR="00000000" w:rsidRPr="00000000">
              <w:rPr>
                <w:b w:val="0"/>
                <w:bCs w:val="0"/>
                <w:color w:val="000000"/>
                <w:sz w:val="20"/>
                <w:szCs w:val="20"/>
                <w:rtl w:val="0"/>
              </w:rPr>
              <w:t xml:space="preserve">Detect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8">
            <w:pPr>
              <w:jc w:val="left"/>
              <w:rPr/>
            </w:pPr>
            <w:r w:rsidDel="00000000" w:rsidR="00000000" w:rsidRPr="00000000">
              <w:rPr>
                <w:b w:val="0"/>
                <w:bCs w:val="0"/>
                <w:color w:val="000000"/>
                <w:sz w:val="20"/>
                <w:szCs w:val="20"/>
                <w:rtl w:val="0"/>
              </w:rPr>
              <w:t xml:space="preserve">Anomaly detection, log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9">
            <w:pPr>
              <w:jc w:val="left"/>
              <w:rPr/>
            </w:pPr>
            <w:r w:rsidDel="00000000" w:rsidR="00000000" w:rsidRPr="00000000">
              <w:rPr>
                <w:b w:val="0"/>
                <w:bCs w:val="0"/>
                <w:color w:val="000000"/>
                <w:sz w:val="20"/>
                <w:szCs w:val="20"/>
                <w:rtl w:val="0"/>
              </w:rPr>
              <w:t xml:space="preserve">Deploy SIEM lite (e.g., Wazuh), monitor login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A">
            <w:pPr>
              <w:jc w:val="left"/>
              <w:rPr/>
            </w:pPr>
            <w:r w:rsidDel="00000000" w:rsidR="00000000" w:rsidRPr="00000000">
              <w:rPr>
                <w:b w:val="0"/>
                <w:bCs w:val="0"/>
                <w:color w:val="000000"/>
                <w:sz w:val="20"/>
                <w:szCs w:val="20"/>
                <w:rtl w:val="0"/>
              </w:rPr>
              <w:t xml:space="preserve">Respond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B">
            <w:pPr>
              <w:jc w:val="left"/>
              <w:rPr/>
            </w:pPr>
            <w:r w:rsidDel="00000000" w:rsidR="00000000" w:rsidRPr="00000000">
              <w:rPr>
                <w:b w:val="0"/>
                <w:bCs w:val="0"/>
                <w:color w:val="000000"/>
                <w:sz w:val="20"/>
                <w:szCs w:val="20"/>
                <w:rtl w:val="0"/>
              </w:rPr>
              <w:t xml:space="preserve">Incident response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C">
            <w:pPr>
              <w:jc w:val="left"/>
              <w:rPr/>
            </w:pPr>
            <w:r w:rsidDel="00000000" w:rsidR="00000000" w:rsidRPr="00000000">
              <w:rPr>
                <w:b w:val="0"/>
                <w:bCs w:val="0"/>
                <w:color w:val="000000"/>
                <w:sz w:val="20"/>
                <w:szCs w:val="20"/>
                <w:rtl w:val="0"/>
              </w:rPr>
              <w:t xml:space="preserve">Documented IR plan, designated point of contact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2D">
            <w:pPr>
              <w:jc w:val="left"/>
              <w:rPr/>
            </w:pPr>
            <w:r w:rsidDel="00000000" w:rsidR="00000000" w:rsidRPr="00000000">
              <w:rPr>
                <w:b w:val="0"/>
                <w:bCs w:val="0"/>
                <w:color w:val="000000"/>
                <w:sz w:val="20"/>
                <w:szCs w:val="20"/>
                <w:rtl w:val="0"/>
              </w:rPr>
              <w:t xml:space="preserve">Recover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E">
            <w:pPr>
              <w:jc w:val="left"/>
              <w:rPr/>
            </w:pPr>
            <w:r w:rsidDel="00000000" w:rsidR="00000000" w:rsidRPr="00000000">
              <w:rPr>
                <w:b w:val="0"/>
                <w:bCs w:val="0"/>
                <w:color w:val="000000"/>
                <w:sz w:val="20"/>
                <w:szCs w:val="20"/>
                <w:rtl w:val="0"/>
              </w:rPr>
              <w:t xml:space="preserve">Backup, restoration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F">
            <w:pPr>
              <w:jc w:val="left"/>
              <w:rPr/>
            </w:pPr>
            <w:r w:rsidDel="00000000" w:rsidR="00000000" w:rsidRPr="00000000">
              <w:rPr>
                <w:b w:val="0"/>
                <w:bCs w:val="0"/>
                <w:color w:val="000000"/>
                <w:sz w:val="20"/>
                <w:szCs w:val="20"/>
                <w:rtl w:val="0"/>
              </w:rPr>
              <w:t xml:space="preserve">Daily encrypted backups with monthly restore drills</w:t>
            </w:r>
            <w:r w:rsidDel="00000000" w:rsidR="00000000" w:rsidRPr="00000000">
              <w:rPr>
                <w:rtl w:val="0"/>
              </w:rPr>
            </w:r>
          </w:p>
        </w:tc>
      </w:tr>
    </w:tbl>
    <w:p w:rsidR="00000000" w:rsidDel="00000000" w:rsidP="00000000" w:rsidRDefault="00000000" w:rsidRPr="00000000" w14:paraId="00000030">
      <w:pPr>
        <w:spacing w:after="200" w:lineRule="auto"/>
        <w:rPr/>
      </w:pPr>
      <w:r w:rsidDel="00000000" w:rsidR="00000000" w:rsidRPr="00000000">
        <w:rPr>
          <w:rtl w:val="0"/>
        </w:rPr>
      </w:r>
    </w:p>
    <w:p w:rsidR="00000000" w:rsidDel="00000000" w:rsidP="00000000" w:rsidRDefault="00000000" w:rsidRPr="00000000" w14:paraId="00000031">
      <w:pPr>
        <w:pStyle w:val="Heading2"/>
        <w:spacing w:after="120" w:before="280" w:lineRule="auto"/>
        <w:rPr/>
      </w:pPr>
      <w:r w:rsidDel="00000000" w:rsidR="00000000" w:rsidRPr="00000000">
        <w:rPr>
          <w:b w:val="1"/>
          <w:bCs w:val="1"/>
          <w:color w:val="2e74b5"/>
          <w:sz w:val="26"/>
          <w:szCs w:val="26"/>
          <w:rtl w:val="0"/>
        </w:rPr>
        <w:t xml:space="preserve">3.2 Risk Assessment Process</w:t>
      </w:r>
      <w:r w:rsidDel="00000000" w:rsidR="00000000" w:rsidRPr="00000000">
        <w:rPr>
          <w:rtl w:val="0"/>
        </w:rPr>
      </w:r>
    </w:p>
    <w:p w:rsidR="00000000" w:rsidDel="00000000" w:rsidP="00000000" w:rsidRDefault="00000000" w:rsidRPr="00000000" w14:paraId="00000032">
      <w:pPr>
        <w:spacing w:after="80" w:before="80" w:lineRule="auto"/>
        <w:jc w:val="both"/>
        <w:rPr/>
      </w:pPr>
      <w:r w:rsidDel="00000000" w:rsidR="00000000" w:rsidRPr="00000000">
        <w:rPr>
          <w:sz w:val="22"/>
          <w:szCs w:val="22"/>
          <w:rtl w:val="0"/>
        </w:rPr>
        <w:t xml:space="preserve">The assessment process follows four sequential phases: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 Identification – Enumerate all hardware, software, data, and services.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 Identification – Map known threat actors and attack vectors to identified assets.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Vulnerability Analysis – Evaluate current security controls against each threat.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Calculation – Assign severity scores using the formula: Risk = Likelihood × Impact.</w:t>
      </w:r>
    </w:p>
    <w:p w:rsidR="00000000" w:rsidDel="00000000" w:rsidP="00000000" w:rsidRDefault="00000000" w:rsidRPr="00000000" w14:paraId="00000037">
      <w:pPr>
        <w:pStyle w:val="Heading1"/>
        <w:pBdr>
          <w:bottom w:color="1f4e79" w:space="1" w:sz="6" w:val="single"/>
        </w:pBdr>
        <w:spacing w:after="160" w:before="360" w:lineRule="auto"/>
        <w:rPr/>
      </w:pPr>
      <w:r w:rsidDel="00000000" w:rsidR="00000000" w:rsidRPr="00000000">
        <w:rPr>
          <w:b w:val="1"/>
          <w:bCs w:val="1"/>
          <w:color w:val="1f4e79"/>
          <w:sz w:val="32"/>
          <w:szCs w:val="32"/>
          <w:rtl w:val="0"/>
        </w:rPr>
        <w:t xml:space="preserve">4. Risk Evaluation Metric</w:t>
      </w:r>
      <w:r w:rsidDel="00000000" w:rsidR="00000000" w:rsidRPr="00000000">
        <w:rPr>
          <w:rtl w:val="0"/>
        </w:rPr>
      </w:r>
    </w:p>
    <w:p w:rsidR="00000000" w:rsidDel="00000000" w:rsidP="00000000" w:rsidRDefault="00000000" w:rsidRPr="00000000" w14:paraId="00000038">
      <w:pPr>
        <w:spacing w:after="80" w:before="80" w:lineRule="auto"/>
        <w:jc w:val="both"/>
        <w:rPr/>
      </w:pPr>
      <w:r w:rsidDel="00000000" w:rsidR="00000000" w:rsidRPr="00000000">
        <w:rPr>
          <w:sz w:val="22"/>
          <w:szCs w:val="22"/>
          <w:rtl w:val="0"/>
        </w:rPr>
        <w:t xml:space="preserve">Each identified threat is scored on two dimensions — Likelihood and Impact — on a scale from 1 (Very Low) to 5 (Very High). The product of these scores produces a Risk Score, which determines the threat's priority tier.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1400"/>
        <w:gridCol w:w="1400"/>
        <w:gridCol w:w="2360"/>
        <w:tblGridChange w:id="0">
          <w:tblGrid>
            <w:gridCol w:w="2800"/>
            <w:gridCol w:w="1400"/>
            <w:gridCol w:w="1400"/>
            <w:gridCol w:w="1400"/>
            <w:gridCol w:w="2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39">
            <w:pPr>
              <w:jc w:val="left"/>
              <w:rPr/>
            </w:pPr>
            <w:r w:rsidDel="00000000" w:rsidR="00000000" w:rsidRPr="00000000">
              <w:rPr>
                <w:b w:val="1"/>
                <w:bCs w:val="1"/>
                <w:color w:val="ffffff"/>
                <w:sz w:val="20"/>
                <w:szCs w:val="20"/>
                <w:rtl w:val="0"/>
              </w:rPr>
              <w:t xml:space="preserve">Threat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3A">
            <w:pPr>
              <w:jc w:val="center"/>
              <w:rPr/>
            </w:pPr>
            <w:r w:rsidDel="00000000" w:rsidR="00000000" w:rsidRPr="00000000">
              <w:rPr>
                <w:b w:val="1"/>
                <w:bCs w:val="1"/>
                <w:color w:val="ffffff"/>
                <w:sz w:val="20"/>
                <w:szCs w:val="20"/>
                <w:rtl w:val="0"/>
              </w:rPr>
              <w:t xml:space="preserve">Likelihood (1–5)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3B">
            <w:pPr>
              <w:jc w:val="center"/>
              <w:rPr/>
            </w:pPr>
            <w:r w:rsidDel="00000000" w:rsidR="00000000" w:rsidRPr="00000000">
              <w:rPr>
                <w:b w:val="1"/>
                <w:bCs w:val="1"/>
                <w:color w:val="ffffff"/>
                <w:sz w:val="20"/>
                <w:szCs w:val="20"/>
                <w:rtl w:val="0"/>
              </w:rPr>
              <w:t xml:space="preserve">Impact (1–5)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3C">
            <w:pPr>
              <w:jc w:val="center"/>
              <w:rPr/>
            </w:pPr>
            <w:r w:rsidDel="00000000" w:rsidR="00000000" w:rsidRPr="00000000">
              <w:rPr>
                <w:b w:val="1"/>
                <w:bCs w:val="1"/>
                <w:color w:val="ffffff"/>
                <w:sz w:val="20"/>
                <w:szCs w:val="20"/>
                <w:rtl w:val="0"/>
              </w:rPr>
              <w:t xml:space="preserve">Risk Score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3D">
            <w:pPr>
              <w:jc w:val="left"/>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E">
            <w:pPr>
              <w:jc w:val="left"/>
              <w:rPr/>
            </w:pPr>
            <w:r w:rsidDel="00000000" w:rsidR="00000000" w:rsidRPr="00000000">
              <w:rPr>
                <w:b w:val="0"/>
                <w:bCs w:val="0"/>
                <w:color w:val="000000"/>
                <w:sz w:val="20"/>
                <w:szCs w:val="20"/>
                <w:rtl w:val="0"/>
              </w:rPr>
              <w:t xml:space="preserve">Phishing / Spear-Phishing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F">
            <w:pPr>
              <w:jc w:val="center"/>
              <w:rPr/>
            </w:pPr>
            <w:r w:rsidDel="00000000" w:rsidR="00000000" w:rsidRPr="00000000">
              <w:rPr>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0">
            <w:pPr>
              <w:jc w:val="center"/>
              <w:rPr/>
            </w:pPr>
            <w:r w:rsidDel="00000000" w:rsidR="00000000" w:rsidRPr="00000000">
              <w:rPr>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1">
            <w:pPr>
              <w:jc w:val="center"/>
              <w:rPr/>
            </w:pPr>
            <w:r w:rsidDel="00000000" w:rsidR="00000000" w:rsidRPr="00000000">
              <w:rPr>
                <w:b w:val="1"/>
                <w:bCs w:val="1"/>
                <w:color w:val="000000"/>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50.0" w:type="dxa"/>
              <w:bottom w:w="100.0" w:type="dxa"/>
              <w:right w:w="150.0" w:type="dxa"/>
            </w:tcMar>
          </w:tcPr>
          <w:p w:rsidR="00000000" w:rsidDel="00000000" w:rsidP="00000000" w:rsidRDefault="00000000" w:rsidRPr="00000000" w14:paraId="00000042">
            <w:pPr>
              <w:jc w:val="left"/>
              <w:rPr/>
            </w:pPr>
            <w:r w:rsidDel="00000000" w:rsidR="00000000" w:rsidRPr="00000000">
              <w:rPr>
                <w:b w:val="0"/>
                <w:bCs w:val="0"/>
                <w:color w:val="000000"/>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43">
            <w:pPr>
              <w:jc w:val="left"/>
              <w:rPr/>
            </w:pPr>
            <w:r w:rsidDel="00000000" w:rsidR="00000000" w:rsidRPr="00000000">
              <w:rPr>
                <w:b w:val="0"/>
                <w:bCs w:val="0"/>
                <w:color w:val="000000"/>
                <w:sz w:val="20"/>
                <w:szCs w:val="20"/>
                <w:rtl w:val="0"/>
              </w:rPr>
              <w:t xml:space="preserve">Ransomware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44">
            <w:pPr>
              <w:jc w:val="center"/>
              <w:rPr/>
            </w:pPr>
            <w:r w:rsidDel="00000000" w:rsidR="00000000" w:rsidRPr="00000000">
              <w:rPr>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45">
            <w:pPr>
              <w:jc w:val="center"/>
              <w:rPr/>
            </w:pPr>
            <w:r w:rsidDel="00000000" w:rsidR="00000000" w:rsidRPr="00000000">
              <w:rPr>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46">
            <w:pPr>
              <w:jc w:val="center"/>
              <w:rPr/>
            </w:pPr>
            <w:r w:rsidDel="00000000" w:rsidR="00000000" w:rsidRPr="00000000">
              <w:rPr>
                <w:b w:val="1"/>
                <w:bCs w:val="1"/>
                <w:color w:val="000000"/>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50.0" w:type="dxa"/>
              <w:bottom w:w="100.0" w:type="dxa"/>
              <w:right w:w="150.0" w:type="dxa"/>
            </w:tcMar>
          </w:tcPr>
          <w:p w:rsidR="00000000" w:rsidDel="00000000" w:rsidP="00000000" w:rsidRDefault="00000000" w:rsidRPr="00000000" w14:paraId="00000047">
            <w:pPr>
              <w:jc w:val="left"/>
              <w:rPr/>
            </w:pPr>
            <w:r w:rsidDel="00000000" w:rsidR="00000000" w:rsidRPr="00000000">
              <w:rPr>
                <w:b w:val="0"/>
                <w:bCs w:val="0"/>
                <w:color w:val="000000"/>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8">
            <w:pPr>
              <w:jc w:val="left"/>
              <w:rPr/>
            </w:pPr>
            <w:r w:rsidDel="00000000" w:rsidR="00000000" w:rsidRPr="00000000">
              <w:rPr>
                <w:b w:val="0"/>
                <w:bCs w:val="0"/>
                <w:color w:val="000000"/>
                <w:sz w:val="20"/>
                <w:szCs w:val="20"/>
                <w:rtl w:val="0"/>
              </w:rPr>
              <w:t xml:space="preserve">Unpatched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9">
            <w:pPr>
              <w:jc w:val="center"/>
              <w:rPr/>
            </w:pPr>
            <w:r w:rsidDel="00000000" w:rsidR="00000000" w:rsidRPr="00000000">
              <w:rPr>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A">
            <w:pPr>
              <w:jc w:val="center"/>
              <w:rPr/>
            </w:pPr>
            <w:r w:rsidDel="00000000" w:rsidR="00000000" w:rsidRPr="00000000">
              <w:rPr>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B">
            <w:pPr>
              <w:jc w:val="center"/>
              <w:rPr/>
            </w:pPr>
            <w:r w:rsidDel="00000000" w:rsidR="00000000" w:rsidRPr="00000000">
              <w:rPr>
                <w:b w:val="1"/>
                <w:bCs w:val="1"/>
                <w:color w:val="000000"/>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50.0" w:type="dxa"/>
              <w:bottom w:w="100.0" w:type="dxa"/>
              <w:right w:w="150.0" w:type="dxa"/>
            </w:tcMar>
          </w:tcPr>
          <w:p w:rsidR="00000000" w:rsidDel="00000000" w:rsidP="00000000" w:rsidRDefault="00000000" w:rsidRPr="00000000" w14:paraId="0000004C">
            <w:pPr>
              <w:jc w:val="left"/>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4D">
            <w:pPr>
              <w:jc w:val="left"/>
              <w:rPr/>
            </w:pPr>
            <w:r w:rsidDel="00000000" w:rsidR="00000000" w:rsidRPr="00000000">
              <w:rPr>
                <w:b w:val="0"/>
                <w:bCs w:val="0"/>
                <w:color w:val="000000"/>
                <w:sz w:val="20"/>
                <w:szCs w:val="20"/>
                <w:rtl w:val="0"/>
              </w:rPr>
              <w:t xml:space="preserve">Weak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4E">
            <w:pPr>
              <w:jc w:val="center"/>
              <w:rPr/>
            </w:pPr>
            <w:r w:rsidDel="00000000" w:rsidR="00000000" w:rsidRPr="00000000">
              <w:rPr>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4F">
            <w:pPr>
              <w:jc w:val="center"/>
              <w:rPr/>
            </w:pPr>
            <w:r w:rsidDel="00000000" w:rsidR="00000000" w:rsidRPr="00000000">
              <w:rPr>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50">
            <w:pPr>
              <w:jc w:val="center"/>
              <w:rPr/>
            </w:pPr>
            <w:r w:rsidDel="00000000" w:rsidR="00000000" w:rsidRPr="00000000">
              <w:rPr>
                <w:b w:val="1"/>
                <w:bCs w:val="1"/>
                <w:color w:val="000000"/>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50.0" w:type="dxa"/>
              <w:bottom w:w="100.0" w:type="dxa"/>
              <w:right w:w="150.0" w:type="dxa"/>
            </w:tcMar>
          </w:tcPr>
          <w:p w:rsidR="00000000" w:rsidDel="00000000" w:rsidP="00000000" w:rsidRDefault="00000000" w:rsidRPr="00000000" w14:paraId="00000051">
            <w:pPr>
              <w:jc w:val="left"/>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2">
            <w:pPr>
              <w:jc w:val="left"/>
              <w:rPr/>
            </w:pPr>
            <w:r w:rsidDel="00000000" w:rsidR="00000000" w:rsidRPr="00000000">
              <w:rPr>
                <w:b w:val="0"/>
                <w:bCs w:val="0"/>
                <w:color w:val="000000"/>
                <w:sz w:val="20"/>
                <w:szCs w:val="20"/>
                <w:rtl w:val="0"/>
              </w:rPr>
              <w:t xml:space="preserve">Insider Threats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3">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4">
            <w:pPr>
              <w:jc w:val="center"/>
              <w:rPr/>
            </w:pPr>
            <w:r w:rsidDel="00000000" w:rsidR="00000000" w:rsidRPr="00000000">
              <w:rPr>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5">
            <w:pPr>
              <w:jc w:val="center"/>
              <w:rPr/>
            </w:pPr>
            <w:r w:rsidDel="00000000" w:rsidR="00000000" w:rsidRPr="00000000">
              <w:rPr>
                <w:b w:val="1"/>
                <w:bCs w:val="1"/>
                <w:color w:val="000000"/>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50.0" w:type="dxa"/>
              <w:bottom w:w="100.0" w:type="dxa"/>
              <w:right w:w="150.0" w:type="dxa"/>
            </w:tcMar>
          </w:tcPr>
          <w:p w:rsidR="00000000" w:rsidDel="00000000" w:rsidP="00000000" w:rsidRDefault="00000000" w:rsidRPr="00000000" w14:paraId="00000056">
            <w:pPr>
              <w:jc w:val="left"/>
              <w:rPr/>
            </w:pPr>
            <w:r w:rsidDel="00000000" w:rsidR="00000000" w:rsidRPr="00000000">
              <w:rPr>
                <w:b w:val="0"/>
                <w:bCs w:val="0"/>
                <w:color w:val="0000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57">
            <w:pPr>
              <w:jc w:val="left"/>
              <w:rPr/>
            </w:pPr>
            <w:r w:rsidDel="00000000" w:rsidR="00000000" w:rsidRPr="00000000">
              <w:rPr>
                <w:b w:val="0"/>
                <w:bCs w:val="0"/>
                <w:color w:val="000000"/>
                <w:sz w:val="20"/>
                <w:szCs w:val="20"/>
                <w:rtl w:val="0"/>
              </w:rPr>
              <w:t xml:space="preserve">Third-Party / Supply 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58">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59">
            <w:pPr>
              <w:jc w:val="center"/>
              <w:rPr/>
            </w:pPr>
            <w:r w:rsidDel="00000000" w:rsidR="00000000" w:rsidRPr="00000000">
              <w:rPr>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5A">
            <w:pPr>
              <w:jc w:val="center"/>
              <w:rPr/>
            </w:pPr>
            <w:r w:rsidDel="00000000" w:rsidR="00000000" w:rsidRPr="00000000">
              <w:rPr>
                <w:b w:val="1"/>
                <w:bCs w:val="1"/>
                <w:color w:val="000000"/>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50.0" w:type="dxa"/>
              <w:bottom w:w="100.0" w:type="dxa"/>
              <w:right w:w="150.0" w:type="dxa"/>
            </w:tcMar>
          </w:tcPr>
          <w:p w:rsidR="00000000" w:rsidDel="00000000" w:rsidP="00000000" w:rsidRDefault="00000000" w:rsidRPr="00000000" w14:paraId="0000005B">
            <w:pPr>
              <w:jc w:val="left"/>
              <w:rPr/>
            </w:pPr>
            <w:r w:rsidDel="00000000" w:rsidR="00000000" w:rsidRPr="00000000">
              <w:rPr>
                <w:b w:val="0"/>
                <w:bCs w:val="0"/>
                <w:color w:val="0000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C">
            <w:pPr>
              <w:jc w:val="left"/>
              <w:rPr/>
            </w:pPr>
            <w:r w:rsidDel="00000000" w:rsidR="00000000" w:rsidRPr="00000000">
              <w:rPr>
                <w:b w:val="0"/>
                <w:bCs w:val="0"/>
                <w:color w:val="000000"/>
                <w:sz w:val="20"/>
                <w:szCs w:val="20"/>
                <w:rtl w:val="0"/>
              </w:rPr>
              <w:t xml:space="preserve">Data Loss / Accidental Disclosure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D">
            <w:pPr>
              <w:jc w:val="center"/>
              <w:rPr/>
            </w:pPr>
            <w:r w:rsidDel="00000000" w:rsidR="00000000" w:rsidRPr="00000000">
              <w:rPr>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E">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F">
            <w:pPr>
              <w:jc w:val="center"/>
              <w:rPr/>
            </w:pPr>
            <w:r w:rsidDel="00000000" w:rsidR="00000000" w:rsidRPr="00000000">
              <w:rPr>
                <w:b w:val="1"/>
                <w:bCs w:val="1"/>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50.0" w:type="dxa"/>
              <w:bottom w:w="100.0" w:type="dxa"/>
              <w:right w:w="150.0" w:type="dxa"/>
            </w:tcMar>
          </w:tcPr>
          <w:p w:rsidR="00000000" w:rsidDel="00000000" w:rsidP="00000000" w:rsidRDefault="00000000" w:rsidRPr="00000000" w14:paraId="00000060">
            <w:pPr>
              <w:jc w:val="left"/>
              <w:rPr/>
            </w:pPr>
            <w:r w:rsidDel="00000000" w:rsidR="00000000" w:rsidRPr="00000000">
              <w:rPr>
                <w:b w:val="0"/>
                <w:bCs w:val="0"/>
                <w:color w:val="000000"/>
                <w:sz w:val="20"/>
                <w:szCs w:val="20"/>
                <w:rtl w:val="0"/>
              </w:rPr>
              <w:t xml:space="preserve">Low</w:t>
            </w:r>
            <w:r w:rsidDel="00000000" w:rsidR="00000000" w:rsidRPr="00000000">
              <w:rPr>
                <w:rtl w:val="0"/>
              </w:rPr>
            </w:r>
          </w:p>
        </w:tc>
      </w:tr>
    </w:tbl>
    <w:p w:rsidR="00000000" w:rsidDel="00000000" w:rsidP="00000000" w:rsidRDefault="00000000" w:rsidRPr="00000000" w14:paraId="00000061">
      <w:pPr>
        <w:spacing w:after="120" w:lineRule="auto"/>
        <w:rPr/>
      </w:pPr>
      <w:r w:rsidDel="00000000" w:rsidR="00000000" w:rsidRPr="00000000">
        <w:rPr>
          <w:rtl w:val="0"/>
        </w:rPr>
      </w:r>
    </w:p>
    <w:p w:rsidR="00000000" w:rsidDel="00000000" w:rsidP="00000000" w:rsidRDefault="00000000" w:rsidRPr="00000000" w14:paraId="00000062">
      <w:pPr>
        <w:spacing w:after="80" w:before="80" w:lineRule="auto"/>
        <w:jc w:val="both"/>
        <w:rPr/>
      </w:pPr>
      <w:r w:rsidDel="00000000" w:rsidR="00000000" w:rsidRPr="00000000">
        <w:rPr>
          <w:sz w:val="22"/>
          <w:szCs w:val="22"/>
          <w:rtl w:val="0"/>
        </w:rPr>
        <w:t xml:space="preserve">Priority tiers: Critical (20–25), High (12–19), Medium (8–11), Low (1–7).</w:t>
      </w:r>
      <w:r w:rsidDel="00000000" w:rsidR="00000000" w:rsidRPr="00000000">
        <w:rPr>
          <w:rtl w:val="0"/>
        </w:rPr>
      </w:r>
    </w:p>
    <w:p w:rsidR="00000000" w:rsidDel="00000000" w:rsidP="00000000" w:rsidRDefault="00000000" w:rsidRPr="00000000" w14:paraId="00000063">
      <w:pPr>
        <w:pStyle w:val="Heading1"/>
        <w:pBdr>
          <w:bottom w:color="1f4e79" w:space="1" w:sz="6" w:val="single"/>
        </w:pBdr>
        <w:spacing w:after="160" w:before="360" w:lineRule="auto"/>
        <w:rPr/>
      </w:pPr>
      <w:r w:rsidDel="00000000" w:rsidR="00000000" w:rsidRPr="00000000">
        <w:rPr>
          <w:b w:val="1"/>
          <w:bCs w:val="1"/>
          <w:color w:val="1f4e79"/>
          <w:sz w:val="32"/>
          <w:szCs w:val="32"/>
          <w:rtl w:val="0"/>
        </w:rPr>
        <w:t xml:space="preserve">5. Risk Mitigation Strategies</w:t>
      </w:r>
      <w:r w:rsidDel="00000000" w:rsidR="00000000" w:rsidRPr="00000000">
        <w:rPr>
          <w:rtl w:val="0"/>
        </w:rPr>
      </w:r>
    </w:p>
    <w:p w:rsidR="00000000" w:rsidDel="00000000" w:rsidP="00000000" w:rsidRDefault="00000000" w:rsidRPr="00000000" w14:paraId="00000064">
      <w:pPr>
        <w:spacing w:after="80" w:before="80" w:lineRule="auto"/>
        <w:jc w:val="both"/>
        <w:rPr/>
      </w:pPr>
      <w:r w:rsidDel="00000000" w:rsidR="00000000" w:rsidRPr="00000000">
        <w:rPr>
          <w:sz w:val="22"/>
          <w:szCs w:val="22"/>
          <w:rtl w:val="0"/>
        </w:rPr>
        <w:t xml:space="preserve">Based on the risk ranking above, the following mitigation strategies are proposed, organized by priority tier.</w:t>
      </w:r>
      <w:r w:rsidDel="00000000" w:rsidR="00000000" w:rsidRPr="00000000">
        <w:rPr>
          <w:rtl w:val="0"/>
        </w:rPr>
      </w:r>
    </w:p>
    <w:p w:rsidR="00000000" w:rsidDel="00000000" w:rsidP="00000000" w:rsidRDefault="00000000" w:rsidRPr="00000000" w14:paraId="00000065">
      <w:pPr>
        <w:pStyle w:val="Heading2"/>
        <w:spacing w:after="120" w:before="280" w:lineRule="auto"/>
        <w:rPr/>
      </w:pPr>
      <w:r w:rsidDel="00000000" w:rsidR="00000000" w:rsidRPr="00000000">
        <w:rPr>
          <w:b w:val="1"/>
          <w:bCs w:val="1"/>
          <w:color w:val="2e74b5"/>
          <w:sz w:val="26"/>
          <w:szCs w:val="26"/>
          <w:rtl w:val="0"/>
        </w:rPr>
        <w:t xml:space="preserve">5.1 Critical Risks – Phishing and Ransomware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email security gateways (e.g., Microsoft Defender for Office 365, Proofpoint Essentials) with spam filtering and link sandboxing.</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Multi-Factor Authentication (MFA) on all email accounts, VPN access, and critical applications.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mandatory phishing awareness training for all staff; run simulated phishing campaigns quarterly.</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offline, encrypted backups using the 3-2-1 rule: three copies, two media types, one offsite.</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and rehearse a ransomware incident response playbook, including isolation and recovery procedures.</w:t>
      </w:r>
    </w:p>
    <w:p w:rsidR="00000000" w:rsidDel="00000000" w:rsidP="00000000" w:rsidRDefault="00000000" w:rsidRPr="00000000" w14:paraId="0000006B">
      <w:pPr>
        <w:pStyle w:val="Heading2"/>
        <w:spacing w:after="120" w:before="280" w:lineRule="auto"/>
        <w:rPr/>
      </w:pPr>
      <w:r w:rsidDel="00000000" w:rsidR="00000000" w:rsidRPr="00000000">
        <w:rPr>
          <w:b w:val="1"/>
          <w:bCs w:val="1"/>
          <w:color w:val="2e74b5"/>
          <w:sz w:val="26"/>
          <w:szCs w:val="26"/>
          <w:rtl w:val="0"/>
        </w:rPr>
        <w:t xml:space="preserve">5.2 High Risks – Unpatched Systems and Weak Credentials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a formal patch management policy: critical patches within 24–48 hours, standard patches within 30 days.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 a strong password policy (minimum 12 characters, complexity requirements) and deploy a password manager.</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a firewall with default-deny rules and network segmentation to isolate sensitive systems.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automatic updates for operating systems, antivirus definitions, and business-critical software.</w:t>
      </w:r>
    </w:p>
    <w:p w:rsidR="00000000" w:rsidDel="00000000" w:rsidP="00000000" w:rsidRDefault="00000000" w:rsidRPr="00000000" w14:paraId="00000070">
      <w:pPr>
        <w:pStyle w:val="Heading2"/>
        <w:spacing w:after="120" w:before="280" w:lineRule="auto"/>
        <w:rPr/>
      </w:pPr>
      <w:r w:rsidDel="00000000" w:rsidR="00000000" w:rsidRPr="00000000">
        <w:rPr>
          <w:b w:val="1"/>
          <w:bCs w:val="1"/>
          <w:color w:val="2e74b5"/>
          <w:sz w:val="26"/>
          <w:szCs w:val="26"/>
          <w:rtl w:val="0"/>
        </w:rPr>
        <w:t xml:space="preserve">5.3 Medium Risks – Insider Threats and Third-Party Risks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the Principle of Least Privilege (PoLP): grant employees the minimum access required for their role.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security background checks during onboarding and implement offboarding checklists to revoke access promptly.</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vendor security assessment questionnaires before integrating third-party tools or services.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and monitor privileged user activities using a lightweight SIEM or endpoint detection tool.</w:t>
      </w:r>
    </w:p>
    <w:p w:rsidR="00000000" w:rsidDel="00000000" w:rsidP="00000000" w:rsidRDefault="00000000" w:rsidRPr="00000000" w14:paraId="00000075">
      <w:pPr>
        <w:pStyle w:val="Heading2"/>
        <w:spacing w:after="120" w:before="280" w:lineRule="auto"/>
        <w:rPr/>
      </w:pPr>
      <w:r w:rsidDel="00000000" w:rsidR="00000000" w:rsidRPr="00000000">
        <w:rPr>
          <w:b w:val="1"/>
          <w:bCs w:val="1"/>
          <w:color w:val="2e74b5"/>
          <w:sz w:val="26"/>
          <w:szCs w:val="26"/>
          <w:rtl w:val="0"/>
        </w:rPr>
        <w:t xml:space="preserve">5.4 General Best Practices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an Acceptable Use Policy (AUP) defining approved use of company devices and data.</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Classify sensitive data (Personal, Confidential, Public) and apply appropriate encryption at rest and in transit.</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 to threat intelligence feeds (e.g., CISA Alerts, MS-ISAC) relevant to SME threat landscape.</w:t>
      </w:r>
    </w:p>
    <w:p w:rsidR="00000000" w:rsidDel="00000000" w:rsidP="00000000" w:rsidRDefault="00000000" w:rsidRPr="00000000" w14:paraId="00000079">
      <w:pPr>
        <w:pStyle w:val="Heading1"/>
        <w:pBdr>
          <w:bottom w:color="1f4e79" w:space="1" w:sz="6" w:val="single"/>
        </w:pBdr>
        <w:spacing w:after="160" w:before="360" w:lineRule="auto"/>
        <w:rPr/>
      </w:pPr>
      <w:r w:rsidDel="00000000" w:rsidR="00000000" w:rsidRPr="00000000">
        <w:rPr>
          <w:b w:val="1"/>
          <w:bCs w:val="1"/>
          <w:color w:val="1f4e79"/>
          <w:sz w:val="32"/>
          <w:szCs w:val="32"/>
          <w:rtl w:val="0"/>
        </w:rPr>
        <w:t xml:space="preserve">6. Case Study Validation</w:t>
      </w:r>
      <w:r w:rsidDel="00000000" w:rsidR="00000000" w:rsidRPr="00000000">
        <w:rPr>
          <w:rtl w:val="0"/>
        </w:rPr>
      </w:r>
    </w:p>
    <w:p w:rsidR="00000000" w:rsidDel="00000000" w:rsidP="00000000" w:rsidRDefault="00000000" w:rsidRPr="00000000" w14:paraId="0000007A">
      <w:pPr>
        <w:pStyle w:val="Heading2"/>
        <w:spacing w:after="120" w:before="280" w:lineRule="auto"/>
        <w:rPr/>
      </w:pPr>
      <w:r w:rsidDel="00000000" w:rsidR="00000000" w:rsidRPr="00000000">
        <w:rPr>
          <w:b w:val="1"/>
          <w:bCs w:val="1"/>
          <w:color w:val="2e74b5"/>
          <w:sz w:val="26"/>
          <w:szCs w:val="26"/>
          <w:rtl w:val="0"/>
        </w:rPr>
        <w:t xml:space="preserve">6.1 Case Study A – Retail SME (10 Employees)</w:t>
      </w:r>
      <w:r w:rsidDel="00000000" w:rsidR="00000000" w:rsidRPr="00000000">
        <w:rPr>
          <w:rtl w:val="0"/>
        </w:rPr>
      </w:r>
    </w:p>
    <w:p w:rsidR="00000000" w:rsidDel="00000000" w:rsidP="00000000" w:rsidRDefault="00000000" w:rsidRPr="00000000" w14:paraId="0000007B">
      <w:pPr>
        <w:spacing w:after="80" w:before="80" w:lineRule="auto"/>
        <w:jc w:val="both"/>
        <w:rPr/>
      </w:pPr>
      <w:r w:rsidDel="00000000" w:rsidR="00000000" w:rsidRPr="00000000">
        <w:rPr>
          <w:sz w:val="22"/>
          <w:szCs w:val="22"/>
          <w:rtl w:val="0"/>
        </w:rPr>
        <w:t xml:space="preserve">A small retail business relied on a shared email account for order management and used a single password across all platforms. A phishing email impersonating a supplier led to credential compromise and unauthorized access to their payment portal.</w:t>
      </w:r>
      <w:r w:rsidDel="00000000" w:rsidR="00000000" w:rsidRPr="00000000">
        <w:rPr>
          <w:rtl w:val="0"/>
        </w:rPr>
      </w:r>
    </w:p>
    <w:p w:rsidR="00000000" w:rsidDel="00000000" w:rsidP="00000000" w:rsidRDefault="00000000" w:rsidRPr="00000000" w14:paraId="0000007C">
      <w:pPr>
        <w:spacing w:after="80" w:before="80" w:lineRule="auto"/>
        <w:jc w:val="both"/>
        <w:rPr/>
      </w:pPr>
      <w:r w:rsidDel="00000000" w:rsidR="00000000" w:rsidRPr="00000000">
        <w:rPr>
          <w:sz w:val="22"/>
          <w:szCs w:val="22"/>
          <w:rtl w:val="0"/>
        </w:rPr>
        <w:t xml:space="preserve">Framework Application: After applying the risk model, phishing and weak credentials were ranked Critical and High respectively. Remediation included deploying MFA on the email account, separating personal and business accounts, and running a one-day cybersecurity awareness session for all staff.</w:t>
      </w:r>
      <w:r w:rsidDel="00000000" w:rsidR="00000000" w:rsidRPr="00000000">
        <w:rPr>
          <w:rtl w:val="0"/>
        </w:rPr>
      </w:r>
    </w:p>
    <w:p w:rsidR="00000000" w:rsidDel="00000000" w:rsidP="00000000" w:rsidRDefault="00000000" w:rsidRPr="00000000" w14:paraId="0000007D">
      <w:pPr>
        <w:spacing w:after="80" w:before="80" w:lineRule="auto"/>
        <w:jc w:val="both"/>
        <w:rPr/>
      </w:pPr>
      <w:r w:rsidDel="00000000" w:rsidR="00000000" w:rsidRPr="00000000">
        <w:rPr>
          <w:sz w:val="22"/>
          <w:szCs w:val="22"/>
          <w:rtl w:val="0"/>
        </w:rPr>
        <w:t xml:space="preserve">Outcome: No further unauthorized access incidents were reported in the three months following remediation.</w:t>
      </w:r>
      <w:r w:rsidDel="00000000" w:rsidR="00000000" w:rsidRPr="00000000">
        <w:rPr>
          <w:rtl w:val="0"/>
        </w:rPr>
      </w:r>
    </w:p>
    <w:p w:rsidR="00000000" w:rsidDel="00000000" w:rsidP="00000000" w:rsidRDefault="00000000" w:rsidRPr="00000000" w14:paraId="0000007E">
      <w:pPr>
        <w:pStyle w:val="Heading2"/>
        <w:spacing w:after="120" w:before="280" w:lineRule="auto"/>
        <w:rPr/>
      </w:pPr>
      <w:r w:rsidDel="00000000" w:rsidR="00000000" w:rsidRPr="00000000">
        <w:rPr>
          <w:b w:val="1"/>
          <w:bCs w:val="1"/>
          <w:color w:val="2e74b5"/>
          <w:sz w:val="26"/>
          <w:szCs w:val="26"/>
          <w:rtl w:val="0"/>
        </w:rPr>
        <w:t xml:space="preserve">6.2 Case Study B – IT Services SME (25 Employees)</w:t>
      </w:r>
      <w:r w:rsidDel="00000000" w:rsidR="00000000" w:rsidRPr="00000000">
        <w:rPr>
          <w:rtl w:val="0"/>
        </w:rPr>
      </w:r>
    </w:p>
    <w:p w:rsidR="00000000" w:rsidDel="00000000" w:rsidP="00000000" w:rsidRDefault="00000000" w:rsidRPr="00000000" w14:paraId="0000007F">
      <w:pPr>
        <w:spacing w:after="80" w:before="80" w:lineRule="auto"/>
        <w:jc w:val="both"/>
        <w:rPr/>
      </w:pPr>
      <w:r w:rsidDel="00000000" w:rsidR="00000000" w:rsidRPr="00000000">
        <w:rPr>
          <w:sz w:val="22"/>
          <w:szCs w:val="22"/>
          <w:rtl w:val="0"/>
        </w:rPr>
        <w:t xml:space="preserve">An IT services firm suffered a ransomware attack through an unpatched Remote Desktop Protocol (RDP) endpoint exposed to the internet. The attack encrypted critical project files and demanded payment.</w:t>
      </w:r>
      <w:r w:rsidDel="00000000" w:rsidR="00000000" w:rsidRPr="00000000">
        <w:rPr>
          <w:rtl w:val="0"/>
        </w:rPr>
      </w:r>
    </w:p>
    <w:p w:rsidR="00000000" w:rsidDel="00000000" w:rsidP="00000000" w:rsidRDefault="00000000" w:rsidRPr="00000000" w14:paraId="00000080">
      <w:pPr>
        <w:spacing w:after="80" w:before="80" w:lineRule="auto"/>
        <w:jc w:val="both"/>
        <w:rPr/>
      </w:pPr>
      <w:r w:rsidDel="00000000" w:rsidR="00000000" w:rsidRPr="00000000">
        <w:rPr>
          <w:sz w:val="22"/>
          <w:szCs w:val="22"/>
          <w:rtl w:val="0"/>
        </w:rPr>
        <w:t xml:space="preserve">Framework Application: Unpatched systems and exposed remote access services were identified as High risk. Remediation included closing public RDP access, enforcing VPN-only remote access with MFA, and implementing a weekly backup schedule with offsite cloud storage.</w:t>
      </w:r>
      <w:r w:rsidDel="00000000" w:rsidR="00000000" w:rsidRPr="00000000">
        <w:rPr>
          <w:rtl w:val="0"/>
        </w:rPr>
      </w:r>
    </w:p>
    <w:p w:rsidR="00000000" w:rsidDel="00000000" w:rsidP="00000000" w:rsidRDefault="00000000" w:rsidRPr="00000000" w14:paraId="00000081">
      <w:pPr>
        <w:spacing w:after="80" w:before="80" w:lineRule="auto"/>
        <w:jc w:val="both"/>
        <w:rPr/>
      </w:pPr>
      <w:r w:rsidDel="00000000" w:rsidR="00000000" w:rsidRPr="00000000">
        <w:rPr>
          <w:sz w:val="22"/>
          <w:szCs w:val="22"/>
          <w:rtl w:val="0"/>
        </w:rPr>
        <w:t xml:space="preserve">Outcome: System restoration from backup was achieved within four hours. The framework highlighted the need for a formal incident response plan, which was subsequently developed.</w:t>
      </w:r>
      <w:r w:rsidDel="00000000" w:rsidR="00000000" w:rsidRPr="00000000">
        <w:rPr>
          <w:rtl w:val="0"/>
        </w:rPr>
      </w:r>
    </w:p>
    <w:p w:rsidR="00000000" w:rsidDel="00000000" w:rsidP="00000000" w:rsidRDefault="00000000" w:rsidRPr="00000000" w14:paraId="00000082">
      <w:pPr>
        <w:pStyle w:val="Heading1"/>
        <w:pBdr>
          <w:bottom w:color="1f4e79" w:space="1" w:sz="6" w:val="single"/>
        </w:pBdr>
        <w:spacing w:after="160" w:before="360" w:lineRule="auto"/>
        <w:rPr/>
      </w:pPr>
      <w:r w:rsidDel="00000000" w:rsidR="00000000" w:rsidRPr="00000000">
        <w:rPr>
          <w:b w:val="1"/>
          <w:bCs w:val="1"/>
          <w:color w:val="1f4e79"/>
          <w:sz w:val="32"/>
          <w:szCs w:val="32"/>
          <w:rtl w:val="0"/>
        </w:rPr>
        <w:t xml:space="preserve">7. Best Practices Summary for SME Cybersecurity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83">
            <w:pPr>
              <w:jc w:val="left"/>
              <w:rPr/>
            </w:pPr>
            <w:r w:rsidDel="00000000" w:rsidR="00000000" w:rsidRPr="00000000">
              <w:rPr>
                <w:b w:val="1"/>
                <w:bCs w:val="1"/>
                <w:color w:val="ffffff"/>
                <w:sz w:val="20"/>
                <w:szCs w:val="20"/>
                <w:rtl w:val="0"/>
              </w:rPr>
              <w:t xml:space="preserve">Best Practice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84">
            <w:pPr>
              <w:jc w:val="left"/>
              <w:rPr/>
            </w:pPr>
            <w:r w:rsidDel="00000000" w:rsidR="00000000" w:rsidRPr="00000000">
              <w:rPr>
                <w:b w:val="1"/>
                <w:bCs w:val="1"/>
                <w:color w:val="ffffff"/>
                <w:sz w:val="20"/>
                <w:szCs w:val="20"/>
                <w:rtl w:val="0"/>
              </w:rPr>
              <w:t xml:space="preserve">Implementation 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5">
            <w:pPr>
              <w:jc w:val="left"/>
              <w:rPr/>
            </w:pPr>
            <w:r w:rsidDel="00000000" w:rsidR="00000000" w:rsidRPr="00000000">
              <w:rPr>
                <w:b w:val="0"/>
                <w:bCs w:val="0"/>
                <w:color w:val="000000"/>
                <w:sz w:val="20"/>
                <w:szCs w:val="20"/>
                <w:rtl w:val="0"/>
              </w:rPr>
              <w:t xml:space="preserve">Enable MFA everywhere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6">
            <w:pPr>
              <w:jc w:val="left"/>
              <w:rPr/>
            </w:pPr>
            <w:r w:rsidDel="00000000" w:rsidR="00000000" w:rsidRPr="00000000">
              <w:rPr>
                <w:b w:val="0"/>
                <w:bCs w:val="0"/>
                <w:color w:val="000000"/>
                <w:sz w:val="20"/>
                <w:szCs w:val="20"/>
                <w:rtl w:val="0"/>
              </w:rPr>
              <w:t xml:space="preserve">Prioritize email, VPN, cloud services, and financial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87">
            <w:pPr>
              <w:jc w:val="left"/>
              <w:rPr/>
            </w:pPr>
            <w:r w:rsidDel="00000000" w:rsidR="00000000" w:rsidRPr="00000000">
              <w:rPr>
                <w:b w:val="0"/>
                <w:bCs w:val="0"/>
                <w:color w:val="000000"/>
                <w:sz w:val="20"/>
                <w:szCs w:val="20"/>
                <w:rtl w:val="0"/>
              </w:rPr>
              <w:t xml:space="preserve">Patch and update regularly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88">
            <w:pPr>
              <w:jc w:val="left"/>
              <w:rPr/>
            </w:pPr>
            <w:r w:rsidDel="00000000" w:rsidR="00000000" w:rsidRPr="00000000">
              <w:rPr>
                <w:b w:val="0"/>
                <w:bCs w:val="0"/>
                <w:color w:val="000000"/>
                <w:sz w:val="20"/>
                <w:szCs w:val="20"/>
                <w:rtl w:val="0"/>
              </w:rPr>
              <w:t xml:space="preserve">Automate OS and application updates; track outstanding patches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9">
            <w:pPr>
              <w:jc w:val="left"/>
              <w:rPr/>
            </w:pPr>
            <w:r w:rsidDel="00000000" w:rsidR="00000000" w:rsidRPr="00000000">
              <w:rPr>
                <w:b w:val="0"/>
                <w:bCs w:val="0"/>
                <w:color w:val="000000"/>
                <w:sz w:val="20"/>
                <w:szCs w:val="20"/>
                <w:rtl w:val="0"/>
              </w:rPr>
              <w:t xml:space="preserve">Back up data (3-2-1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A">
            <w:pPr>
              <w:jc w:val="left"/>
              <w:rPr/>
            </w:pPr>
            <w:r w:rsidDel="00000000" w:rsidR="00000000" w:rsidRPr="00000000">
              <w:rPr>
                <w:b w:val="0"/>
                <w:bCs w:val="0"/>
                <w:color w:val="000000"/>
                <w:sz w:val="20"/>
                <w:szCs w:val="20"/>
                <w:rtl w:val="0"/>
              </w:rPr>
              <w:t xml:space="preserve">Local + cloud + offsite; test restoration 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8B">
            <w:pPr>
              <w:jc w:val="left"/>
              <w:rPr/>
            </w:pPr>
            <w:r w:rsidDel="00000000" w:rsidR="00000000" w:rsidRPr="00000000">
              <w:rPr>
                <w:b w:val="0"/>
                <w:bCs w:val="0"/>
                <w:color w:val="000000"/>
                <w:sz w:val="20"/>
                <w:szCs w:val="20"/>
                <w:rtl w:val="0"/>
              </w:rPr>
              <w:t xml:space="preserve">Train 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8C">
            <w:pPr>
              <w:jc w:val="left"/>
              <w:rPr/>
            </w:pPr>
            <w:r w:rsidDel="00000000" w:rsidR="00000000" w:rsidRPr="00000000">
              <w:rPr>
                <w:b w:val="0"/>
                <w:bCs w:val="0"/>
                <w:color w:val="000000"/>
                <w:sz w:val="20"/>
                <w:szCs w:val="20"/>
                <w:rtl w:val="0"/>
              </w:rPr>
              <w:t xml:space="preserve">Quarterly security awareness training + phishing simulations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D">
            <w:pPr>
              <w:jc w:val="left"/>
              <w:rPr/>
            </w:pPr>
            <w:r w:rsidDel="00000000" w:rsidR="00000000" w:rsidRPr="00000000">
              <w:rPr>
                <w:b w:val="0"/>
                <w:bCs w:val="0"/>
                <w:color w:val="000000"/>
                <w:sz w:val="20"/>
                <w:szCs w:val="20"/>
                <w:rtl w:val="0"/>
              </w:rPr>
              <w:t xml:space="preserve">Segment the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E">
            <w:pPr>
              <w:jc w:val="left"/>
              <w:rPr/>
            </w:pPr>
            <w:r w:rsidDel="00000000" w:rsidR="00000000" w:rsidRPr="00000000">
              <w:rPr>
                <w:b w:val="0"/>
                <w:bCs w:val="0"/>
                <w:color w:val="000000"/>
                <w:sz w:val="20"/>
                <w:szCs w:val="20"/>
                <w:rtl w:val="0"/>
              </w:rPr>
              <w:t xml:space="preserve">Separate guest Wi-Fi, POS systems, and administrative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8F">
            <w:pPr>
              <w:jc w:val="left"/>
              <w:rPr/>
            </w:pPr>
            <w:r w:rsidDel="00000000" w:rsidR="00000000" w:rsidRPr="00000000">
              <w:rPr>
                <w:b w:val="0"/>
                <w:bCs w:val="0"/>
                <w:color w:val="000000"/>
                <w:sz w:val="20"/>
                <w:szCs w:val="20"/>
                <w:rtl w:val="0"/>
              </w:rPr>
              <w:t xml:space="preserve">Monitor and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90">
            <w:pPr>
              <w:jc w:val="left"/>
              <w:rPr/>
            </w:pPr>
            <w:r w:rsidDel="00000000" w:rsidR="00000000" w:rsidRPr="00000000">
              <w:rPr>
                <w:b w:val="0"/>
                <w:bCs w:val="0"/>
                <w:color w:val="000000"/>
                <w:sz w:val="20"/>
                <w:szCs w:val="20"/>
                <w:rtl w:val="0"/>
              </w:rPr>
              <w:t xml:space="preserve">Enable event logging; review alerts weekly with a basic SIEM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1">
            <w:pPr>
              <w:jc w:val="left"/>
              <w:rPr/>
            </w:pPr>
            <w:r w:rsidDel="00000000" w:rsidR="00000000" w:rsidRPr="00000000">
              <w:rPr>
                <w:b w:val="0"/>
                <w:bCs w:val="0"/>
                <w:color w:val="000000"/>
                <w:sz w:val="20"/>
                <w:szCs w:val="20"/>
                <w:rtl w:val="0"/>
              </w:rPr>
              <w:t xml:space="preserve">Manage vendor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2">
            <w:pPr>
              <w:jc w:val="left"/>
              <w:rPr/>
            </w:pPr>
            <w:r w:rsidDel="00000000" w:rsidR="00000000" w:rsidRPr="00000000">
              <w:rPr>
                <w:b w:val="0"/>
                <w:bCs w:val="0"/>
                <w:color w:val="000000"/>
                <w:sz w:val="20"/>
                <w:szCs w:val="20"/>
                <w:rtl w:val="0"/>
              </w:rPr>
              <w:t xml:space="preserve">Vet suppliers, limit their access scope, and review contracts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93">
            <w:pPr>
              <w:jc w:val="left"/>
              <w:rPr/>
            </w:pPr>
            <w:r w:rsidDel="00000000" w:rsidR="00000000" w:rsidRPr="00000000">
              <w:rPr>
                <w:b w:val="0"/>
                <w:bCs w:val="0"/>
                <w:color w:val="000000"/>
                <w:sz w:val="20"/>
                <w:szCs w:val="20"/>
                <w:rtl w:val="0"/>
              </w:rPr>
              <w:t xml:space="preserve">Develop an IR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tcPr>
          <w:p w:rsidR="00000000" w:rsidDel="00000000" w:rsidP="00000000" w:rsidRDefault="00000000" w:rsidRPr="00000000" w14:paraId="00000094">
            <w:pPr>
              <w:jc w:val="left"/>
              <w:rPr/>
            </w:pPr>
            <w:r w:rsidDel="00000000" w:rsidR="00000000" w:rsidRPr="00000000">
              <w:rPr>
                <w:b w:val="0"/>
                <w:bCs w:val="0"/>
                <w:color w:val="000000"/>
                <w:sz w:val="20"/>
                <w:szCs w:val="20"/>
                <w:rtl w:val="0"/>
              </w:rPr>
              <w:t xml:space="preserve">Document roles, escalation paths, and recovery procedures</w:t>
            </w:r>
            <w:r w:rsidDel="00000000" w:rsidR="00000000" w:rsidRPr="00000000">
              <w:rPr>
                <w:rtl w:val="0"/>
              </w:rPr>
            </w:r>
          </w:p>
        </w:tc>
      </w:tr>
    </w:tbl>
    <w:p w:rsidR="00000000" w:rsidDel="00000000" w:rsidP="00000000" w:rsidRDefault="00000000" w:rsidRPr="00000000" w14:paraId="00000095">
      <w:pPr>
        <w:spacing w:after="200" w:lineRule="auto"/>
        <w:rPr/>
      </w:pPr>
      <w:r w:rsidDel="00000000" w:rsidR="00000000" w:rsidRPr="00000000">
        <w:rPr>
          <w:rtl w:val="0"/>
        </w:rPr>
      </w:r>
    </w:p>
    <w:p w:rsidR="00000000" w:rsidDel="00000000" w:rsidP="00000000" w:rsidRDefault="00000000" w:rsidRPr="00000000" w14:paraId="00000096">
      <w:pPr>
        <w:pStyle w:val="Heading1"/>
        <w:pBdr>
          <w:bottom w:color="1f4e79" w:space="1" w:sz="6" w:val="single"/>
        </w:pBdr>
        <w:spacing w:after="160" w:before="360" w:lineRule="auto"/>
        <w:rPr/>
      </w:pPr>
      <w:r w:rsidDel="00000000" w:rsidR="00000000" w:rsidRPr="00000000">
        <w:rPr>
          <w:b w:val="1"/>
          <w:bCs w:val="1"/>
          <w:color w:val="1f4e79"/>
          <w:sz w:val="32"/>
          <w:szCs w:val="32"/>
          <w:rtl w:val="0"/>
        </w:rPr>
        <w:t xml:space="preserve">8. Conclusion</w:t>
      </w:r>
      <w:r w:rsidDel="00000000" w:rsidR="00000000" w:rsidRPr="00000000">
        <w:rPr>
          <w:rtl w:val="0"/>
        </w:rPr>
      </w:r>
    </w:p>
    <w:p w:rsidR="00000000" w:rsidDel="00000000" w:rsidP="00000000" w:rsidRDefault="00000000" w:rsidRPr="00000000" w14:paraId="00000097">
      <w:pPr>
        <w:spacing w:after="80" w:before="80" w:lineRule="auto"/>
        <w:jc w:val="both"/>
        <w:rPr/>
      </w:pPr>
      <w:r w:rsidDel="00000000" w:rsidR="00000000" w:rsidRPr="00000000">
        <w:rPr>
          <w:sz w:val="22"/>
          <w:szCs w:val="22"/>
          <w:rtl w:val="0"/>
        </w:rPr>
        <w:t xml:space="preserve">This project has developed a practical Cybersecurity Risk Assessment Framework designed for the unique constraints and vulnerabilities of small and medium enterprises. By adapting the NIST CSF to the SME context, the framework provides a structured approach to identifying, prioritizing, and mitigating cyber risks without requiring enterprise-level resources.</w:t>
      </w:r>
      <w:r w:rsidDel="00000000" w:rsidR="00000000" w:rsidRPr="00000000">
        <w:rPr>
          <w:rtl w:val="0"/>
        </w:rPr>
      </w:r>
    </w:p>
    <w:p w:rsidR="00000000" w:rsidDel="00000000" w:rsidP="00000000" w:rsidRDefault="00000000" w:rsidRPr="00000000" w14:paraId="00000098">
      <w:pPr>
        <w:spacing w:after="80" w:before="80" w:lineRule="auto"/>
        <w:jc w:val="both"/>
        <w:rPr/>
      </w:pPr>
      <w:r w:rsidDel="00000000" w:rsidR="00000000" w:rsidRPr="00000000">
        <w:rPr>
          <w:sz w:val="22"/>
          <w:szCs w:val="22"/>
          <w:rtl w:val="0"/>
        </w:rPr>
        <w:t xml:space="preserve">The risk evaluation metric offers a clear, quantitative method for ranking threats, ensuring that limited security budgets are directed at the highest-priority risks first. The case studies demonstrated real-world applicability, with measurable improvements in security posture following framework adoption.</w:t>
      </w:r>
      <w:r w:rsidDel="00000000" w:rsidR="00000000" w:rsidRPr="00000000">
        <w:rPr>
          <w:rtl w:val="0"/>
        </w:rPr>
      </w:r>
    </w:p>
    <w:p w:rsidR="00000000" w:rsidDel="00000000" w:rsidP="00000000" w:rsidRDefault="00000000" w:rsidRPr="00000000" w14:paraId="00000099">
      <w:pPr>
        <w:spacing w:after="80" w:before="80" w:lineRule="auto"/>
        <w:jc w:val="both"/>
        <w:rPr/>
      </w:pPr>
      <w:r w:rsidDel="00000000" w:rsidR="00000000" w:rsidRPr="00000000">
        <w:rPr>
          <w:sz w:val="22"/>
          <w:szCs w:val="22"/>
          <w:rtl w:val="0"/>
        </w:rPr>
        <w:t xml:space="preserve">Cybersecurity is not a one-time project but an ongoing process. SMEs that embed regular risk assessments, employee training, and patch management into their operations will significantly reduce their exposure to the evolving threat landscape.</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pBdr>
        <w:top w:color="1f4e79" w:space="1" w:sz="4" w:val="single"/>
      </w:pBdr>
      <w:jc w:val="center"/>
      <w:rPr/>
    </w:pPr>
    <w:r w:rsidDel="00000000" w:rsidR="00000000" w:rsidRPr="00000000">
      <w:rPr>
        <w:color w:val="666666"/>
        <w:sz w:val="18"/>
        <w:szCs w:val="18"/>
        <w:rtl w:val="0"/>
      </w:rPr>
      <w:t xml:space="preserve">Minor Project – 1  |  Naviotech Solution Pvt Ltd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bottom w:color="1f4e79" w:space="1" w:sz="4" w:val="single"/>
      </w:pBdr>
      <w:spacing w:after="200" w:lineRule="auto"/>
      <w:jc w:val="right"/>
      <w:rPr/>
    </w:pPr>
    <w:r w:rsidDel="00000000" w:rsidR="00000000" w:rsidRPr="00000000">
      <w:rPr>
        <w:i w:val="1"/>
        <w:iCs w:val="1"/>
        <w:color w:val="666666"/>
        <w:sz w:val="18"/>
        <w:szCs w:val="18"/>
        <w:rtl w:val="0"/>
      </w:rPr>
      <w:t xml:space="preserve">Cybersecurity Risk Assessment Framework for Small Businesses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3QhBzCTx0m8qBF1Sp248klGptA==">CgMxLjA4AHIhMVFTcDN6MUNrbThHS2tLRnJvZUt4UzJLY1B3YV9iX0lG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2026-03-08T17:17:27.101Z</dcterms:created>
  <dc:creator>Un-named</dc:creator>
</cp:coreProperties>
</file>

<file path=docProps/custom.xml><?xml version="1.0" encoding="utf-8"?>
<Properties xmlns="http://schemas.openxmlformats.org/officeDocument/2006/custom-properties" xmlns:vt="http://schemas.openxmlformats.org/officeDocument/2006/docPropsVTypes"/>
</file>