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Comprehensive Analysis and Forecasting of Monkeypox (MPOX) Cases Using Time Series Models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1. Executive Summary</w:t>
      </w:r>
    </w:p>
    <w:p w:rsidR="00000000" w:rsidDel="00000000" w:rsidP="00000000" w:rsidRDefault="00000000" w:rsidRPr="00000000" w14:paraId="00000007">
      <w:pPr>
        <w:rPr>
          <w:b w:val="1"/>
        </w:rPr>
      </w:pPr>
      <w:r w:rsidDel="00000000" w:rsidR="00000000" w:rsidRPr="00000000">
        <w:rPr>
          <w:b w:val="1"/>
          <w:rtl w:val="0"/>
        </w:rPr>
        <w:t xml:space="preserve">2. Introduction</w:t>
      </w:r>
    </w:p>
    <w:p w:rsidR="00000000" w:rsidDel="00000000" w:rsidP="00000000" w:rsidRDefault="00000000" w:rsidRPr="00000000" w14:paraId="00000008">
      <w:pPr>
        <w:numPr>
          <w:ilvl w:val="0"/>
          <w:numId w:val="6"/>
        </w:numPr>
        <w:ind w:left="720" w:hanging="360"/>
        <w:rPr>
          <w:u w:val="none"/>
        </w:rPr>
      </w:pPr>
      <w:r w:rsidDel="00000000" w:rsidR="00000000" w:rsidRPr="00000000">
        <w:rPr>
          <w:rtl w:val="0"/>
        </w:rPr>
        <w:t xml:space="preserve">2.1 Background</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2.2 Objectives</w:t>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2.3 Importance of the Study</w:t>
      </w:r>
    </w:p>
    <w:p w:rsidR="00000000" w:rsidDel="00000000" w:rsidP="00000000" w:rsidRDefault="00000000" w:rsidRPr="00000000" w14:paraId="0000000B">
      <w:pPr>
        <w:rPr>
          <w:b w:val="1"/>
        </w:rPr>
      </w:pPr>
      <w:r w:rsidDel="00000000" w:rsidR="00000000" w:rsidRPr="00000000">
        <w:rPr>
          <w:b w:val="1"/>
          <w:rtl w:val="0"/>
        </w:rPr>
        <w:t xml:space="preserve">3. Literature Review</w:t>
      </w:r>
    </w:p>
    <w:p w:rsidR="00000000" w:rsidDel="00000000" w:rsidP="00000000" w:rsidRDefault="00000000" w:rsidRPr="00000000" w14:paraId="0000000C">
      <w:pPr>
        <w:numPr>
          <w:ilvl w:val="0"/>
          <w:numId w:val="17"/>
        </w:numPr>
        <w:ind w:left="720" w:hanging="360"/>
        <w:rPr>
          <w:u w:val="none"/>
        </w:rPr>
      </w:pPr>
      <w:r w:rsidDel="00000000" w:rsidR="00000000" w:rsidRPr="00000000">
        <w:rPr>
          <w:rtl w:val="0"/>
        </w:rPr>
        <w:t xml:space="preserve">3.1 Overview of Monkeypox</w:t>
      </w:r>
    </w:p>
    <w:p w:rsidR="00000000" w:rsidDel="00000000" w:rsidP="00000000" w:rsidRDefault="00000000" w:rsidRPr="00000000" w14:paraId="0000000D">
      <w:pPr>
        <w:numPr>
          <w:ilvl w:val="0"/>
          <w:numId w:val="17"/>
        </w:numPr>
        <w:ind w:left="720" w:hanging="360"/>
        <w:rPr>
          <w:u w:val="none"/>
        </w:rPr>
      </w:pPr>
      <w:r w:rsidDel="00000000" w:rsidR="00000000" w:rsidRPr="00000000">
        <w:rPr>
          <w:rtl w:val="0"/>
        </w:rPr>
        <w:t xml:space="preserve">3.2 Previous Studies on Monkeypox Forecasting</w:t>
      </w:r>
    </w:p>
    <w:p w:rsidR="00000000" w:rsidDel="00000000" w:rsidP="00000000" w:rsidRDefault="00000000" w:rsidRPr="00000000" w14:paraId="0000000E">
      <w:pPr>
        <w:rPr>
          <w:b w:val="1"/>
        </w:rPr>
      </w:pPr>
      <w:r w:rsidDel="00000000" w:rsidR="00000000" w:rsidRPr="00000000">
        <w:rPr>
          <w:b w:val="1"/>
          <w:rtl w:val="0"/>
        </w:rPr>
        <w:t xml:space="preserve">4. Data Collection and Methodology</w:t>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4.1 Data Sources</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4.2 </w:t>
      </w:r>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4.3 Modeling Techniques</w:t>
      </w:r>
    </w:p>
    <w:p w:rsidR="00000000" w:rsidDel="00000000" w:rsidP="00000000" w:rsidRDefault="00000000" w:rsidRPr="00000000" w14:paraId="00000012">
      <w:pPr>
        <w:rPr>
          <w:b w:val="1"/>
        </w:rPr>
      </w:pPr>
      <w:r w:rsidDel="00000000" w:rsidR="00000000" w:rsidRPr="00000000">
        <w:rPr>
          <w:b w:val="1"/>
          <w:rtl w:val="0"/>
        </w:rPr>
        <w:t xml:space="preserve">5. Analysis of Historical Data</w:t>
      </w:r>
    </w:p>
    <w:p w:rsidR="00000000" w:rsidDel="00000000" w:rsidP="00000000" w:rsidRDefault="00000000" w:rsidRPr="00000000" w14:paraId="00000013">
      <w:pPr>
        <w:numPr>
          <w:ilvl w:val="0"/>
          <w:numId w:val="23"/>
        </w:numPr>
        <w:ind w:left="720" w:hanging="360"/>
        <w:rPr/>
      </w:pPr>
      <w:r w:rsidDel="00000000" w:rsidR="00000000" w:rsidRPr="00000000">
        <w:rPr>
          <w:rtl w:val="0"/>
        </w:rPr>
        <w:t xml:space="preserve">5.1 Global Monkeypox Cases and Deaths Over Time</w:t>
      </w:r>
    </w:p>
    <w:p w:rsidR="00000000" w:rsidDel="00000000" w:rsidP="00000000" w:rsidRDefault="00000000" w:rsidRPr="00000000" w14:paraId="00000014">
      <w:pPr>
        <w:numPr>
          <w:ilvl w:val="0"/>
          <w:numId w:val="23"/>
        </w:numPr>
        <w:ind w:left="720" w:hanging="360"/>
        <w:rPr/>
      </w:pPr>
      <w:r w:rsidDel="00000000" w:rsidR="00000000" w:rsidRPr="00000000">
        <w:rPr>
          <w:rtl w:val="0"/>
        </w:rPr>
        <w:t xml:space="preserve">5.2 Top 10 Locations by Total Cases</w:t>
      </w:r>
    </w:p>
    <w:p w:rsidR="00000000" w:rsidDel="00000000" w:rsidP="00000000" w:rsidRDefault="00000000" w:rsidRPr="00000000" w14:paraId="00000015">
      <w:pPr>
        <w:numPr>
          <w:ilvl w:val="0"/>
          <w:numId w:val="23"/>
        </w:numPr>
        <w:ind w:left="720" w:hanging="360"/>
        <w:rPr/>
      </w:pPr>
      <w:r w:rsidDel="00000000" w:rsidR="00000000" w:rsidRPr="00000000">
        <w:rPr>
          <w:rtl w:val="0"/>
        </w:rPr>
        <w:t xml:space="preserve">5.3 Top 10 Locations by Cases per Million People</w:t>
      </w:r>
    </w:p>
    <w:p w:rsidR="00000000" w:rsidDel="00000000" w:rsidP="00000000" w:rsidRDefault="00000000" w:rsidRPr="00000000" w14:paraId="00000016">
      <w:pPr>
        <w:numPr>
          <w:ilvl w:val="0"/>
          <w:numId w:val="23"/>
        </w:numPr>
        <w:ind w:left="720" w:hanging="360"/>
        <w:rPr/>
      </w:pPr>
      <w:r w:rsidDel="00000000" w:rsidR="00000000" w:rsidRPr="00000000">
        <w:rPr>
          <w:rtl w:val="0"/>
        </w:rPr>
        <w:t xml:space="preserve">5.4 Top 10 Locations by Case Fatality Rate</w:t>
      </w:r>
    </w:p>
    <w:p w:rsidR="00000000" w:rsidDel="00000000" w:rsidP="00000000" w:rsidRDefault="00000000" w:rsidRPr="00000000" w14:paraId="00000017">
      <w:pPr>
        <w:numPr>
          <w:ilvl w:val="0"/>
          <w:numId w:val="23"/>
        </w:numPr>
        <w:ind w:left="720" w:hanging="360"/>
        <w:rPr/>
      </w:pPr>
      <w:r w:rsidDel="00000000" w:rsidR="00000000" w:rsidRPr="00000000">
        <w:rPr>
          <w:rtl w:val="0"/>
        </w:rPr>
        <w:t xml:space="preserve">5.5 Total Monkeypox Cases by Location (Choropleth Map)</w:t>
      </w:r>
    </w:p>
    <w:p w:rsidR="00000000" w:rsidDel="00000000" w:rsidP="00000000" w:rsidRDefault="00000000" w:rsidRPr="00000000" w14:paraId="00000018">
      <w:pPr>
        <w:numPr>
          <w:ilvl w:val="0"/>
          <w:numId w:val="23"/>
        </w:numPr>
        <w:ind w:left="720" w:hanging="360"/>
        <w:rPr/>
      </w:pPr>
      <w:r w:rsidDel="00000000" w:rsidR="00000000" w:rsidRPr="00000000">
        <w:rPr>
          <w:rtl w:val="0"/>
        </w:rPr>
        <w:t xml:space="preserve">5.6 New Monkeypox Cases vs. Total Cases</w:t>
      </w:r>
    </w:p>
    <w:p w:rsidR="00000000" w:rsidDel="00000000" w:rsidP="00000000" w:rsidRDefault="00000000" w:rsidRPr="00000000" w14:paraId="00000019">
      <w:pPr>
        <w:rPr>
          <w:b w:val="1"/>
        </w:rPr>
      </w:pPr>
      <w:r w:rsidDel="00000000" w:rsidR="00000000" w:rsidRPr="00000000">
        <w:rPr>
          <w:b w:val="1"/>
          <w:rtl w:val="0"/>
        </w:rPr>
        <w:t xml:space="preserve">6. Forecasting Methodology</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6.1 SARIMA Model Overview</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6.2 Model Fitting and Parameter Selection</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6.3 Model Validation</w:t>
      </w:r>
    </w:p>
    <w:p w:rsidR="00000000" w:rsidDel="00000000" w:rsidP="00000000" w:rsidRDefault="00000000" w:rsidRPr="00000000" w14:paraId="0000001D">
      <w:pPr>
        <w:rPr>
          <w:b w:val="1"/>
        </w:rPr>
      </w:pPr>
      <w:r w:rsidDel="00000000" w:rsidR="00000000" w:rsidRPr="00000000">
        <w:rPr>
          <w:b w:val="1"/>
          <w:rtl w:val="0"/>
        </w:rPr>
        <w:t xml:space="preserve">7. Forecast Results</w:t>
      </w:r>
    </w:p>
    <w:p w:rsidR="00000000" w:rsidDel="00000000" w:rsidP="00000000" w:rsidRDefault="00000000" w:rsidRPr="00000000" w14:paraId="0000001E">
      <w:pPr>
        <w:numPr>
          <w:ilvl w:val="0"/>
          <w:numId w:val="15"/>
        </w:numPr>
        <w:ind w:left="720" w:hanging="360"/>
        <w:rPr>
          <w:u w:val="none"/>
        </w:rPr>
      </w:pPr>
      <w:r w:rsidDel="00000000" w:rsidR="00000000" w:rsidRPr="00000000">
        <w:rPr>
          <w:rtl w:val="0"/>
        </w:rPr>
        <w:t xml:space="preserve">7.1 Observed vs. Forecasted Data</w:t>
      </w:r>
    </w:p>
    <w:p w:rsidR="00000000" w:rsidDel="00000000" w:rsidP="00000000" w:rsidRDefault="00000000" w:rsidRPr="00000000" w14:paraId="0000001F">
      <w:pPr>
        <w:numPr>
          <w:ilvl w:val="0"/>
          <w:numId w:val="15"/>
        </w:numPr>
        <w:ind w:left="720" w:hanging="360"/>
        <w:rPr>
          <w:u w:val="none"/>
        </w:rPr>
      </w:pPr>
      <w:r w:rsidDel="00000000" w:rsidR="00000000" w:rsidRPr="00000000">
        <w:rPr>
          <w:rtl w:val="0"/>
        </w:rPr>
        <w:t xml:space="preserve">7.2 Interpretation of Results</w:t>
      </w:r>
    </w:p>
    <w:p w:rsidR="00000000" w:rsidDel="00000000" w:rsidP="00000000" w:rsidRDefault="00000000" w:rsidRPr="00000000" w14:paraId="00000020">
      <w:pPr>
        <w:rPr>
          <w:b w:val="1"/>
        </w:rPr>
      </w:pPr>
      <w:r w:rsidDel="00000000" w:rsidR="00000000" w:rsidRPr="00000000">
        <w:rPr>
          <w:b w:val="1"/>
          <w:rtl w:val="0"/>
        </w:rPr>
        <w:t xml:space="preserve">8. Discussion</w:t>
      </w:r>
    </w:p>
    <w:p w:rsidR="00000000" w:rsidDel="00000000" w:rsidP="00000000" w:rsidRDefault="00000000" w:rsidRPr="00000000" w14:paraId="00000021">
      <w:pPr>
        <w:numPr>
          <w:ilvl w:val="0"/>
          <w:numId w:val="14"/>
        </w:numPr>
        <w:ind w:left="720" w:hanging="360"/>
        <w:rPr>
          <w:u w:val="none"/>
        </w:rPr>
      </w:pPr>
      <w:r w:rsidDel="00000000" w:rsidR="00000000" w:rsidRPr="00000000">
        <w:rPr>
          <w:rtl w:val="0"/>
        </w:rPr>
        <w:t xml:space="preserve">8.1 Implications of Findings</w:t>
      </w:r>
    </w:p>
    <w:p w:rsidR="00000000" w:rsidDel="00000000" w:rsidP="00000000" w:rsidRDefault="00000000" w:rsidRPr="00000000" w14:paraId="00000022">
      <w:pPr>
        <w:numPr>
          <w:ilvl w:val="0"/>
          <w:numId w:val="14"/>
        </w:numPr>
        <w:ind w:left="720" w:hanging="360"/>
        <w:rPr>
          <w:u w:val="none"/>
        </w:rPr>
      </w:pPr>
      <w:r w:rsidDel="00000000" w:rsidR="00000000" w:rsidRPr="00000000">
        <w:rPr>
          <w:rtl w:val="0"/>
        </w:rPr>
        <w:t xml:space="preserve">8.2 Limitations of the Study</w:t>
      </w:r>
    </w:p>
    <w:p w:rsidR="00000000" w:rsidDel="00000000" w:rsidP="00000000" w:rsidRDefault="00000000" w:rsidRPr="00000000" w14:paraId="00000023">
      <w:pPr>
        <w:numPr>
          <w:ilvl w:val="0"/>
          <w:numId w:val="14"/>
        </w:numPr>
        <w:ind w:left="720" w:hanging="360"/>
        <w:rPr>
          <w:u w:val="none"/>
        </w:rPr>
      </w:pPr>
      <w:r w:rsidDel="00000000" w:rsidR="00000000" w:rsidRPr="00000000">
        <w:rPr>
          <w:rtl w:val="0"/>
        </w:rPr>
        <w:t xml:space="preserve">8.3 Future Research Directions</w:t>
      </w:r>
    </w:p>
    <w:p w:rsidR="00000000" w:rsidDel="00000000" w:rsidP="00000000" w:rsidRDefault="00000000" w:rsidRPr="00000000" w14:paraId="00000024">
      <w:pPr>
        <w:rPr>
          <w:b w:val="1"/>
        </w:rPr>
      </w:pPr>
      <w:r w:rsidDel="00000000" w:rsidR="00000000" w:rsidRPr="00000000">
        <w:rPr>
          <w:b w:val="1"/>
          <w:rtl w:val="0"/>
        </w:rPr>
        <w:t xml:space="preserve">9. Conclusion</w:t>
      </w:r>
    </w:p>
    <w:p w:rsidR="00000000" w:rsidDel="00000000" w:rsidP="00000000" w:rsidRDefault="00000000" w:rsidRPr="00000000" w14:paraId="00000025">
      <w:pPr>
        <w:rPr>
          <w:b w:val="1"/>
        </w:rPr>
      </w:pPr>
      <w:r w:rsidDel="00000000" w:rsidR="00000000" w:rsidRPr="00000000">
        <w:rPr>
          <w:b w:val="1"/>
          <w:rtl w:val="0"/>
        </w:rPr>
        <w:t xml:space="preserve">10.References</w:t>
      </w:r>
    </w:p>
    <w:p w:rsidR="00000000" w:rsidDel="00000000" w:rsidP="00000000" w:rsidRDefault="00000000" w:rsidRPr="00000000" w14:paraId="00000026">
      <w:pPr>
        <w:rPr>
          <w:b w:val="1"/>
        </w:rPr>
      </w:pPr>
      <w:r w:rsidDel="00000000" w:rsidR="00000000" w:rsidRPr="00000000">
        <w:rPr>
          <w:b w:val="1"/>
          <w:rtl w:val="0"/>
        </w:rPr>
        <w:t xml:space="preserve">11. Appendices</w:t>
      </w:r>
    </w:p>
    <w:p w:rsidR="00000000" w:rsidDel="00000000" w:rsidP="00000000" w:rsidRDefault="00000000" w:rsidRPr="00000000" w14:paraId="00000027">
      <w:pPr>
        <w:rPr>
          <w:b w:val="1"/>
        </w:rPr>
      </w:pPr>
      <w:r w:rsidDel="00000000" w:rsidR="00000000" w:rsidRPr="00000000">
        <w:rPr>
          <w:b w:val="1"/>
          <w:rtl w:val="0"/>
        </w:rPr>
        <w:t xml:space="preserve">12.Contact Information</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ind w:firstLine="720"/>
        <w:rPr>
          <w:sz w:val="24"/>
          <w:szCs w:val="24"/>
        </w:rPr>
      </w:pPr>
      <w:r w:rsidDel="00000000" w:rsidR="00000000" w:rsidRPr="00000000">
        <w:rPr>
          <w:sz w:val="24"/>
          <w:szCs w:val="24"/>
          <w:rtl w:val="0"/>
        </w:rPr>
        <w:t xml:space="preserve">In the context of escalating global health threats and the emergence of infectious diseases, effective monitoring and forecasting of outbreaks are crucial for public health response. Traditional epidemiological approaches often face challenges, including delays in reporting and data accessibility. </w:t>
      </w:r>
    </w:p>
    <w:p w:rsidR="00000000" w:rsidDel="00000000" w:rsidP="00000000" w:rsidRDefault="00000000" w:rsidRPr="00000000" w14:paraId="0000002D">
      <w:pPr>
        <w:ind w:firstLine="720"/>
        <w:rPr>
          <w:sz w:val="24"/>
          <w:szCs w:val="24"/>
        </w:rPr>
      </w:pPr>
      <w:r w:rsidDel="00000000" w:rsidR="00000000" w:rsidRPr="00000000">
        <w:rPr>
          <w:rtl w:val="0"/>
        </w:rPr>
      </w:r>
    </w:p>
    <w:p w:rsidR="00000000" w:rsidDel="00000000" w:rsidP="00000000" w:rsidRDefault="00000000" w:rsidRPr="00000000" w14:paraId="0000002E">
      <w:pPr>
        <w:ind w:firstLine="720"/>
        <w:rPr>
          <w:sz w:val="24"/>
          <w:szCs w:val="24"/>
        </w:rPr>
      </w:pPr>
      <w:r w:rsidDel="00000000" w:rsidR="00000000" w:rsidRPr="00000000">
        <w:rPr>
          <w:sz w:val="24"/>
          <w:szCs w:val="24"/>
          <w:rtl w:val="0"/>
        </w:rPr>
        <w:t xml:space="preserve">This study explores the utility of time series forecasting models, specifically ARIMA and SARIMA, in analysing and predicting Monkeypox (MPOX) cases during the 2022-2024 outbreak. Utilising comprehensive datasets obtained from global health databases, we employed a systematic approach to examine historical case data and identify trends and patterns in transmission dynamics. </w:t>
      </w:r>
    </w:p>
    <w:p w:rsidR="00000000" w:rsidDel="00000000" w:rsidP="00000000" w:rsidRDefault="00000000" w:rsidRPr="00000000" w14:paraId="0000002F">
      <w:pPr>
        <w:ind w:firstLine="720"/>
        <w:rPr>
          <w:sz w:val="24"/>
          <w:szCs w:val="24"/>
        </w:rPr>
      </w:pPr>
      <w:r w:rsidDel="00000000" w:rsidR="00000000" w:rsidRPr="00000000">
        <w:rPr>
          <w:rtl w:val="0"/>
        </w:rPr>
      </w:r>
    </w:p>
    <w:p w:rsidR="00000000" w:rsidDel="00000000" w:rsidP="00000000" w:rsidRDefault="00000000" w:rsidRPr="00000000" w14:paraId="00000030">
      <w:pPr>
        <w:ind w:firstLine="720"/>
        <w:rPr>
          <w:sz w:val="24"/>
          <w:szCs w:val="24"/>
        </w:rPr>
      </w:pPr>
      <w:r w:rsidDel="00000000" w:rsidR="00000000" w:rsidRPr="00000000">
        <w:rPr>
          <w:sz w:val="24"/>
          <w:szCs w:val="24"/>
          <w:rtl w:val="0"/>
        </w:rPr>
        <w:t xml:space="preserve">The methodology involved time series decomposition, rigorous data preprocessing, and the application of ARIMA and SARIMA models to forecast future case incidence. Key analyses included lagged correlations between new cases and total cases, as well as seasonal variations in case trends. </w:t>
      </w:r>
    </w:p>
    <w:p w:rsidR="00000000" w:rsidDel="00000000" w:rsidP="00000000" w:rsidRDefault="00000000" w:rsidRPr="00000000" w14:paraId="00000031">
      <w:pPr>
        <w:ind w:firstLine="720"/>
        <w:rPr>
          <w:sz w:val="24"/>
          <w:szCs w:val="24"/>
        </w:rPr>
      </w:pPr>
      <w:r w:rsidDel="00000000" w:rsidR="00000000" w:rsidRPr="00000000">
        <w:rPr>
          <w:rtl w:val="0"/>
        </w:rPr>
      </w:r>
    </w:p>
    <w:p w:rsidR="00000000" w:rsidDel="00000000" w:rsidP="00000000" w:rsidRDefault="00000000" w:rsidRPr="00000000" w14:paraId="00000032">
      <w:pPr>
        <w:ind w:firstLine="720"/>
        <w:rPr>
          <w:sz w:val="24"/>
          <w:szCs w:val="24"/>
        </w:rPr>
      </w:pPr>
      <w:r w:rsidDel="00000000" w:rsidR="00000000" w:rsidRPr="00000000">
        <w:rPr>
          <w:sz w:val="24"/>
          <w:szCs w:val="24"/>
          <w:rtl w:val="0"/>
        </w:rPr>
        <w:t xml:space="preserve">The findings indicate that while the SARIMA model demonstrated superior performance in capturing seasonal fluctuations, both models provided valuable insights into the trajectory of the outbreak. Limitations in forecasting accuracy were observed, necessitating further refinement of the models to enhance predictive reliability. </w:t>
      </w:r>
    </w:p>
    <w:p w:rsidR="00000000" w:rsidDel="00000000" w:rsidP="00000000" w:rsidRDefault="00000000" w:rsidRPr="00000000" w14:paraId="00000033">
      <w:pPr>
        <w:ind w:firstLine="720"/>
        <w:rPr>
          <w:sz w:val="24"/>
          <w:szCs w:val="24"/>
        </w:rPr>
      </w:pPr>
      <w:r w:rsidDel="00000000" w:rsidR="00000000" w:rsidRPr="00000000">
        <w:rPr>
          <w:rtl w:val="0"/>
        </w:rPr>
      </w:r>
    </w:p>
    <w:p w:rsidR="00000000" w:rsidDel="00000000" w:rsidP="00000000" w:rsidRDefault="00000000" w:rsidRPr="00000000" w14:paraId="00000034">
      <w:pPr>
        <w:ind w:firstLine="720"/>
        <w:rPr>
          <w:sz w:val="24"/>
          <w:szCs w:val="24"/>
        </w:rPr>
      </w:pPr>
      <w:r w:rsidDel="00000000" w:rsidR="00000000" w:rsidRPr="00000000">
        <w:rPr>
          <w:sz w:val="24"/>
          <w:szCs w:val="24"/>
          <w:rtl w:val="0"/>
        </w:rPr>
        <w:t xml:space="preserve">This study underscores the importance of continuous monitoring and the integration of advanced forecasting techniques in the strategic planning of public health interventions to mitigate the impact of future outbreaks.</w:t>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b w:val="1"/>
          <w:sz w:val="28"/>
          <w:szCs w:val="28"/>
          <w:rtl w:val="0"/>
        </w:rPr>
        <w:t xml:space="preserve">1. Executive Summary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9"/>
        </w:numPr>
        <w:ind w:left="720" w:hanging="360"/>
        <w:rPr>
          <w:sz w:val="24"/>
          <w:szCs w:val="24"/>
        </w:rPr>
      </w:pPr>
      <w:r w:rsidDel="00000000" w:rsidR="00000000" w:rsidRPr="00000000">
        <w:rPr>
          <w:sz w:val="24"/>
          <w:szCs w:val="24"/>
          <w:rtl w:val="0"/>
        </w:rPr>
        <w:t xml:space="preserve">This report presents an in-depth analysis of global Monkeypox (MPOX) cases and uses advanced time series forecasting techniques to predict future trends. By leveraging historical data, the report aims to offer actionable insights for health authorities to better manage the outbreak. </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rPr>
          <w:sz w:val="24"/>
          <w:szCs w:val="24"/>
        </w:rPr>
      </w:pPr>
      <w:r w:rsidDel="00000000" w:rsidR="00000000" w:rsidRPr="00000000">
        <w:rPr>
          <w:sz w:val="24"/>
          <w:szCs w:val="24"/>
          <w:rtl w:val="0"/>
        </w:rPr>
        <w:t xml:space="preserve">Using models like </w:t>
      </w:r>
      <w:r w:rsidDel="00000000" w:rsidR="00000000" w:rsidRPr="00000000">
        <w:rPr>
          <w:sz w:val="24"/>
          <w:szCs w:val="24"/>
          <w:u w:val="single"/>
          <w:rtl w:val="0"/>
        </w:rPr>
        <w:t xml:space="preserve">ARIMA </w:t>
      </w:r>
      <w:r w:rsidDel="00000000" w:rsidR="00000000" w:rsidRPr="00000000">
        <w:rPr>
          <w:sz w:val="24"/>
          <w:szCs w:val="24"/>
          <w:rtl w:val="0"/>
        </w:rPr>
        <w:t xml:space="preserve">and </w:t>
      </w:r>
      <w:r w:rsidDel="00000000" w:rsidR="00000000" w:rsidRPr="00000000">
        <w:rPr>
          <w:sz w:val="24"/>
          <w:szCs w:val="24"/>
          <w:u w:val="single"/>
          <w:rtl w:val="0"/>
        </w:rPr>
        <w:t xml:space="preserve">SARIMA</w:t>
      </w:r>
      <w:r w:rsidDel="00000000" w:rsidR="00000000" w:rsidRPr="00000000">
        <w:rPr>
          <w:sz w:val="24"/>
          <w:szCs w:val="24"/>
          <w:rtl w:val="0"/>
        </w:rPr>
        <w:t xml:space="preserve">, the analysis reveals key trends: cases surged dramatically in 2022 but have shown signs of stabilisation due to effective public health interventions. Forecasts indicate a potential decline in new cases over the next year, though vigilance is still required in hotspot regions.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numPr>
          <w:ilvl w:val="0"/>
          <w:numId w:val="11"/>
        </w:numPr>
        <w:ind w:left="720" w:hanging="360"/>
        <w:rPr>
          <w:sz w:val="24"/>
          <w:szCs w:val="24"/>
        </w:rPr>
      </w:pPr>
      <w:r w:rsidDel="00000000" w:rsidR="00000000" w:rsidRPr="00000000">
        <w:rPr>
          <w:sz w:val="24"/>
          <w:szCs w:val="24"/>
          <w:rtl w:val="0"/>
        </w:rPr>
        <w:t xml:space="preserve">The report also highlights the regions most impacted and identifies factors contributing to varying case fatality rates. These findings serve as a critical resource for policy makers, public health experts, and researchers focusing on epidemic management and containment.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b w:val="1"/>
          <w:sz w:val="28"/>
          <w:szCs w:val="28"/>
          <w:rtl w:val="0"/>
        </w:rPr>
        <w:t xml:space="preserve">2. Introduction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2.1 Background</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ind w:firstLine="720"/>
        <w:rPr>
          <w:sz w:val="24"/>
          <w:szCs w:val="24"/>
        </w:rPr>
      </w:pPr>
      <w:r w:rsidDel="00000000" w:rsidR="00000000" w:rsidRPr="00000000">
        <w:rPr>
          <w:sz w:val="24"/>
          <w:szCs w:val="24"/>
          <w:rtl w:val="0"/>
        </w:rPr>
        <w:t xml:space="preserve">Monkeypox (MPOX), an emerging </w:t>
      </w:r>
      <w:r w:rsidDel="00000000" w:rsidR="00000000" w:rsidRPr="00000000">
        <w:rPr>
          <w:sz w:val="24"/>
          <w:szCs w:val="24"/>
          <w:u w:val="single"/>
          <w:rtl w:val="0"/>
        </w:rPr>
        <w:t xml:space="preserve">zoonotic virus</w:t>
      </w:r>
      <w:r w:rsidDel="00000000" w:rsidR="00000000" w:rsidRPr="00000000">
        <w:rPr>
          <w:sz w:val="24"/>
          <w:szCs w:val="24"/>
          <w:rtl w:val="0"/>
        </w:rPr>
        <w:t xml:space="preserve">, has transitioned from its endemic status in certain African regions to a global public health concern. With multiple outbreaks reported worldwide, the virus has stressed the importance of timely surveillance, effective response measures, and predictive modelling. </w:t>
      </w:r>
    </w:p>
    <w:p w:rsidR="00000000" w:rsidDel="00000000" w:rsidP="00000000" w:rsidRDefault="00000000" w:rsidRPr="00000000" w14:paraId="00000052">
      <w:pPr>
        <w:rPr/>
      </w:pPr>
      <w:r w:rsidDel="00000000" w:rsidR="00000000" w:rsidRPr="00000000">
        <w:rPr/>
        <w:drawing>
          <wp:inline distB="114300" distT="114300" distL="114300" distR="114300">
            <wp:extent cx="4584960" cy="323136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84960" cy="32313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6w8sj3xea942" w:id="0"/>
      <w:bookmarkEnd w:id="0"/>
      <w:r w:rsidDel="00000000" w:rsidR="00000000" w:rsidRPr="00000000">
        <w:rPr>
          <w:b w:val="1"/>
          <w:color w:val="000000"/>
          <w:sz w:val="26"/>
          <w:szCs w:val="26"/>
          <w:rtl w:val="0"/>
        </w:rPr>
        <w:t xml:space="preserve">2.2 Objectives</w:t>
      </w:r>
    </w:p>
    <w:p w:rsidR="00000000" w:rsidDel="00000000" w:rsidP="00000000" w:rsidRDefault="00000000" w:rsidRPr="00000000" w14:paraId="00000054">
      <w:pPr>
        <w:pStyle w:val="Heading3"/>
        <w:keepNext w:val="0"/>
        <w:keepLines w:val="0"/>
        <w:spacing w:before="280" w:lineRule="auto"/>
        <w:ind w:firstLine="720"/>
        <w:rPr>
          <w:color w:val="000000"/>
          <w:sz w:val="24"/>
          <w:szCs w:val="24"/>
        </w:rPr>
      </w:pPr>
      <w:bookmarkStart w:colFirst="0" w:colLast="0" w:name="_55gl5wg74vf2" w:id="1"/>
      <w:bookmarkEnd w:id="1"/>
      <w:r w:rsidDel="00000000" w:rsidR="00000000" w:rsidRPr="00000000">
        <w:rPr>
          <w:color w:val="000000"/>
          <w:sz w:val="24"/>
          <w:szCs w:val="24"/>
          <w:rtl w:val="0"/>
        </w:rPr>
        <w:t xml:space="preserve">The primary objective is to use historical data and time series models to analyse and forecast the global trends of Monkeypox, assisting in resource allocation and the management of outbreaks.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2.3 Importance of the Study</w:t>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ind w:firstLine="720"/>
        <w:rPr>
          <w:sz w:val="24"/>
          <w:szCs w:val="24"/>
        </w:rPr>
      </w:pPr>
      <w:r w:rsidDel="00000000" w:rsidR="00000000" w:rsidRPr="00000000">
        <w:rPr>
          <w:sz w:val="24"/>
          <w:szCs w:val="24"/>
          <w:rtl w:val="0"/>
        </w:rPr>
        <w:t xml:space="preserve">Time series forecasting is a crucial tool in epidemiology, enabling authorities to anticipate future case numbers, resource needs, and the possible trajectory of outbreaks. This report, focusing on global Monkeypox trends, integrates advanced statistical models with historical data to provide both a retrospective analysis and forward-looking projections. This analysis not only helps inform resource allocation but also identifies regions where preventive measures may mitigate future outbreaks.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b w:val="1"/>
          <w:sz w:val="28"/>
          <w:szCs w:val="28"/>
          <w:rtl w:val="0"/>
        </w:rPr>
        <w:t xml:space="preserve">3. Literature Review</w:t>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3.1 Overview of Monkeypox Forecasting:</w:t>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ind w:firstLine="720"/>
        <w:rPr>
          <w:sz w:val="24"/>
          <w:szCs w:val="24"/>
        </w:rPr>
      </w:pPr>
      <w:r w:rsidDel="00000000" w:rsidR="00000000" w:rsidRPr="00000000">
        <w:rPr>
          <w:sz w:val="24"/>
          <w:szCs w:val="24"/>
          <w:rtl w:val="0"/>
        </w:rPr>
        <w:t xml:space="preserve">Forecasting viral outbreaks using time series models has proven highly effective in managing epidemics like SARS, MERS, Ebola, and more recently, COVID-19. The</w:t>
      </w:r>
    </w:p>
    <w:p w:rsidR="00000000" w:rsidDel="00000000" w:rsidP="00000000" w:rsidRDefault="00000000" w:rsidRPr="00000000" w14:paraId="00000060">
      <w:pPr>
        <w:numPr>
          <w:ilvl w:val="0"/>
          <w:numId w:val="9"/>
        </w:numPr>
        <w:ind w:left="1440" w:hanging="360"/>
        <w:rPr>
          <w:sz w:val="24"/>
          <w:szCs w:val="24"/>
        </w:rPr>
      </w:pPr>
      <w:r w:rsidDel="00000000" w:rsidR="00000000" w:rsidRPr="00000000">
        <w:rPr>
          <w:b w:val="1"/>
          <w:sz w:val="24"/>
          <w:szCs w:val="24"/>
          <w:rtl w:val="0"/>
        </w:rPr>
        <w:t xml:space="preserve">ARIMA </w:t>
      </w:r>
      <w:r w:rsidDel="00000000" w:rsidR="00000000" w:rsidRPr="00000000">
        <w:rPr>
          <w:sz w:val="24"/>
          <w:szCs w:val="24"/>
          <w:rtl w:val="0"/>
        </w:rPr>
        <w:t xml:space="preserve">(AutoRegressive Integrated Moving Average) and </w:t>
      </w:r>
    </w:p>
    <w:p w:rsidR="00000000" w:rsidDel="00000000" w:rsidP="00000000" w:rsidRDefault="00000000" w:rsidRPr="00000000" w14:paraId="00000061">
      <w:pPr>
        <w:numPr>
          <w:ilvl w:val="0"/>
          <w:numId w:val="9"/>
        </w:numPr>
        <w:ind w:left="1440" w:hanging="360"/>
        <w:rPr>
          <w:sz w:val="24"/>
          <w:szCs w:val="24"/>
        </w:rPr>
      </w:pPr>
      <w:r w:rsidDel="00000000" w:rsidR="00000000" w:rsidRPr="00000000">
        <w:rPr>
          <w:b w:val="1"/>
          <w:sz w:val="24"/>
          <w:szCs w:val="24"/>
          <w:rtl w:val="0"/>
        </w:rPr>
        <w:t xml:space="preserve">SARIMA </w:t>
      </w:r>
      <w:r w:rsidDel="00000000" w:rsidR="00000000" w:rsidRPr="00000000">
        <w:rPr>
          <w:sz w:val="24"/>
          <w:szCs w:val="24"/>
          <w:rtl w:val="0"/>
        </w:rPr>
        <w:t xml:space="preserve">(Seasonal AutoRegressive Integrated Moving Average) </w:t>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models have been commonly applied to epidemiological data due to their ability to model time-based trends and account for seasonality in infection rates.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3.2 Previous Studies on Monkeypox Forecasting</w:t>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numPr>
          <w:ilvl w:val="0"/>
          <w:numId w:val="16"/>
        </w:numPr>
        <w:ind w:left="1440" w:hanging="360"/>
        <w:rPr>
          <w:sz w:val="24"/>
          <w:szCs w:val="24"/>
        </w:rPr>
      </w:pPr>
      <w:r w:rsidDel="00000000" w:rsidR="00000000" w:rsidRPr="00000000">
        <w:rPr>
          <w:sz w:val="24"/>
          <w:szCs w:val="24"/>
          <w:rtl w:val="0"/>
        </w:rPr>
        <w:t xml:space="preserve">Studies published in leading journals have validated these methods' predictive power in real-time surveillance systems. </w:t>
      </w:r>
    </w:p>
    <w:p w:rsidR="00000000" w:rsidDel="00000000" w:rsidP="00000000" w:rsidRDefault="00000000" w:rsidRPr="00000000" w14:paraId="00000068">
      <w:pPr>
        <w:ind w:firstLine="720"/>
        <w:rPr>
          <w:sz w:val="24"/>
          <w:szCs w:val="24"/>
        </w:rPr>
      </w:pPr>
      <w:r w:rsidDel="00000000" w:rsidR="00000000" w:rsidRPr="00000000">
        <w:rPr>
          <w:rtl w:val="0"/>
        </w:rPr>
      </w:r>
    </w:p>
    <w:p w:rsidR="00000000" w:rsidDel="00000000" w:rsidP="00000000" w:rsidRDefault="00000000" w:rsidRPr="00000000" w14:paraId="00000069">
      <w:pPr>
        <w:numPr>
          <w:ilvl w:val="0"/>
          <w:numId w:val="22"/>
        </w:numPr>
        <w:ind w:left="1440" w:hanging="360"/>
        <w:rPr>
          <w:sz w:val="24"/>
          <w:szCs w:val="24"/>
        </w:rPr>
      </w:pPr>
      <w:r w:rsidDel="00000000" w:rsidR="00000000" w:rsidRPr="00000000">
        <w:rPr>
          <w:sz w:val="24"/>
          <w:szCs w:val="24"/>
          <w:rtl w:val="0"/>
        </w:rPr>
        <w:t xml:space="preserve">The CDC and WHO have both employed such models for their operational response to public health crises. However, long-term forecasting remains a challenge, particularly when influenced by external variables such as mutations, public health policies, or changes in human behaviour. </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20"/>
        </w:numPr>
        <w:ind w:left="1440" w:hanging="360"/>
        <w:rPr>
          <w:sz w:val="24"/>
          <w:szCs w:val="24"/>
        </w:rPr>
      </w:pPr>
      <w:r w:rsidDel="00000000" w:rsidR="00000000" w:rsidRPr="00000000">
        <w:rPr>
          <w:sz w:val="24"/>
          <w:szCs w:val="24"/>
          <w:rtl w:val="0"/>
        </w:rPr>
        <w:t xml:space="preserve">Scholarly articles indicate that combining time series models with machine learning techniques may further enhance the accuracy of such predictions.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4.Data Collection and Methodology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4.1 </w:t>
      </w:r>
      <w:r w:rsidDel="00000000" w:rsidR="00000000" w:rsidRPr="00000000">
        <w:rPr>
          <w:b w:val="1"/>
          <w:rtl w:val="0"/>
        </w:rPr>
        <w:t xml:space="preserve">Data Sources:</w:t>
      </w:r>
      <w:hyperlink r:id="rId7">
        <w:r w:rsidDel="00000000" w:rsidR="00000000" w:rsidRPr="00000000">
          <w:rPr>
            <w:b w:val="1"/>
            <w:color w:val="1155cc"/>
            <w:u w:val="single"/>
            <w:rtl w:val="0"/>
          </w:rPr>
          <w:t xml:space="preserve">Mpox_data</w:t>
        </w:r>
      </w:hyperlink>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numPr>
          <w:ilvl w:val="0"/>
          <w:numId w:val="21"/>
        </w:numPr>
        <w:ind w:left="720" w:hanging="360"/>
        <w:rPr>
          <w:sz w:val="24"/>
          <w:szCs w:val="24"/>
        </w:rPr>
      </w:pPr>
      <w:r w:rsidDel="00000000" w:rsidR="00000000" w:rsidRPr="00000000">
        <w:rPr>
          <w:sz w:val="24"/>
          <w:szCs w:val="24"/>
          <w:rtl w:val="0"/>
        </w:rPr>
        <w:t xml:space="preserve">The data used in this report was sourced from global health organisations, including the World Health Organization (WHO) and national health authorities, with updates spanning from the initial outbreaks to the most recent months.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numPr>
          <w:ilvl w:val="0"/>
          <w:numId w:val="10"/>
        </w:numPr>
        <w:ind w:left="720" w:hanging="360"/>
        <w:rPr>
          <w:sz w:val="24"/>
          <w:szCs w:val="24"/>
        </w:rPr>
      </w:pPr>
      <w:r w:rsidDel="00000000" w:rsidR="00000000" w:rsidRPr="00000000">
        <w:rPr>
          <w:sz w:val="24"/>
          <w:szCs w:val="24"/>
          <w:rtl w:val="0"/>
        </w:rPr>
        <w:t xml:space="preserve">The dataset comprises over 85,000 entries, including variables like cumulative cases, deaths, population size, and country-specific data points such as mortality rates and healthcare access metrics.</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numPr>
          <w:ilvl w:val="0"/>
          <w:numId w:val="7"/>
        </w:numPr>
        <w:ind w:left="720" w:hanging="360"/>
        <w:rPr>
          <w:sz w:val="24"/>
          <w:szCs w:val="24"/>
        </w:rPr>
      </w:pPr>
      <w:r w:rsidDel="00000000" w:rsidR="00000000" w:rsidRPr="00000000">
        <w:rPr>
          <w:sz w:val="24"/>
          <w:szCs w:val="24"/>
          <w:rtl w:val="0"/>
        </w:rPr>
        <w:t xml:space="preserve">Time coverage extends from early 2022 to late 2024, capturing the initial explosion in cases through to the current plateau.</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b w:val="1"/>
          <w:sz w:val="26"/>
          <w:szCs w:val="26"/>
          <w:rtl w:val="0"/>
        </w:rPr>
        <w:t xml:space="preserve">4.2 Methodology</w:t>
      </w:r>
      <w:r w:rsidDel="00000000" w:rsidR="00000000" w:rsidRPr="00000000">
        <w:rPr>
          <w:sz w:val="28"/>
          <w:szCs w:val="28"/>
          <w:rtl w:val="0"/>
        </w:rPr>
        <w:t xml:space="preserve">:</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b w:val="1"/>
          <w:rtl w:val="0"/>
        </w:rPr>
        <w:t xml:space="preserve">1</w:t>
      </w:r>
      <w:r w:rsidDel="00000000" w:rsidR="00000000" w:rsidRPr="00000000">
        <w:rPr>
          <w:sz w:val="24"/>
          <w:szCs w:val="24"/>
          <w:rtl w:val="0"/>
        </w:rPr>
        <w:t xml:space="preserve">. </w:t>
      </w:r>
      <w:r w:rsidDel="00000000" w:rsidR="00000000" w:rsidRPr="00000000">
        <w:rPr>
          <w:b w:val="1"/>
          <w:rtl w:val="0"/>
        </w:rPr>
        <w:t xml:space="preserve">Data Preprocessing</w:t>
      </w:r>
      <w:r w:rsidDel="00000000" w:rsidR="00000000" w:rsidRPr="00000000">
        <w:rPr>
          <w:sz w:val="24"/>
          <w:szCs w:val="24"/>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 The raw data included missing values, which were handled using imputation methods such as forward filling. Smoothing techniques were applied to remove noise from the data, providing a clearer view of underlying trends.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 Normalisation was used to address differences in scales between countries with varying population sizes, ensuring comparability in metrics such as cases per million.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 The dataset was then decomposed into trend, seasonal, and residual components using time series decomposition to better understand patterns over time.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4.3  Model Selection:</w:t>
      </w:r>
    </w:p>
    <w:p w:rsidR="00000000" w:rsidDel="00000000" w:rsidP="00000000" w:rsidRDefault="00000000" w:rsidRPr="00000000" w14:paraId="00000092">
      <w:pPr>
        <w:rPr>
          <w:b w:val="1"/>
          <w:sz w:val="20"/>
          <w:szCs w:val="20"/>
        </w:rPr>
      </w:pPr>
      <w:r w:rsidDel="00000000" w:rsidR="00000000" w:rsidRPr="00000000">
        <w:rPr>
          <w:rtl w:val="0"/>
        </w:rPr>
      </w:r>
    </w:p>
    <w:p w:rsidR="00000000" w:rsidDel="00000000" w:rsidP="00000000" w:rsidRDefault="00000000" w:rsidRPr="00000000" w14:paraId="00000093">
      <w:pPr>
        <w:numPr>
          <w:ilvl w:val="0"/>
          <w:numId w:val="24"/>
        </w:numPr>
        <w:ind w:left="720" w:hanging="360"/>
        <w:rPr>
          <w:u w:val="none"/>
        </w:rPr>
      </w:pPr>
      <w:r w:rsidDel="00000000" w:rsidR="00000000" w:rsidRPr="00000000">
        <w:rPr>
          <w:b w:val="1"/>
          <w:i w:val="1"/>
          <w:u w:val="single"/>
          <w:rtl w:val="0"/>
        </w:rPr>
        <w:t xml:space="preserve">ARIMA Model</w:t>
      </w:r>
      <w:r w:rsidDel="00000000" w:rsidR="00000000" w:rsidRPr="00000000">
        <w:rPr>
          <w:b w:val="1"/>
          <w:rtl w:val="0"/>
        </w:rPr>
        <w:t xml:space="preserve">:</w:t>
      </w:r>
      <w:r w:rsidDel="00000000" w:rsidR="00000000" w:rsidRPr="00000000">
        <w:rPr>
          <w:rtl w:val="0"/>
        </w:rPr>
        <w:t xml:space="preserve"> ARIMA is well-suited for capturing non-seasonal trends in the data. It was selected for short-term forecasting based on its ability to model both autoregressive and moving average components.</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24"/>
        </w:numPr>
        <w:ind w:left="720" w:hanging="360"/>
        <w:rPr>
          <w:u w:val="none"/>
        </w:rPr>
      </w:pPr>
      <w:r w:rsidDel="00000000" w:rsidR="00000000" w:rsidRPr="00000000">
        <w:rPr>
          <w:b w:val="1"/>
          <w:i w:val="1"/>
          <w:u w:val="single"/>
          <w:rtl w:val="0"/>
        </w:rPr>
        <w:t xml:space="preserve">SARIMA Model</w:t>
      </w:r>
      <w:r w:rsidDel="00000000" w:rsidR="00000000" w:rsidRPr="00000000">
        <w:rPr>
          <w:b w:val="1"/>
          <w:rtl w:val="0"/>
        </w:rPr>
        <w:t xml:space="preserve">:</w:t>
      </w:r>
      <w:r w:rsidDel="00000000" w:rsidR="00000000" w:rsidRPr="00000000">
        <w:rPr>
          <w:rtl w:val="0"/>
        </w:rPr>
        <w:t xml:space="preserve"> Given the clear seasonality observed in some regions (e.g., peaks in certain months), the SARIMA model was employed to account for cyclic patterns in the data. It extends ARIMA by incorporating seasonal differencing, thus better capturing recurring trends.</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0"/>
          <w:numId w:val="13"/>
        </w:numPr>
        <w:ind w:left="720" w:hanging="360"/>
        <w:rPr>
          <w:u w:val="none"/>
        </w:rPr>
      </w:pPr>
      <w:r w:rsidDel="00000000" w:rsidR="00000000" w:rsidRPr="00000000">
        <w:rPr>
          <w:b w:val="1"/>
          <w:i w:val="1"/>
          <w:u w:val="single"/>
          <w:rtl w:val="0"/>
        </w:rPr>
        <w:t xml:space="preserve">Model Evaluation:</w:t>
      </w:r>
      <w:r w:rsidDel="00000000" w:rsidR="00000000" w:rsidRPr="00000000">
        <w:rPr>
          <w:rtl w:val="0"/>
        </w:rPr>
        <w:t xml:space="preserve"> The performance of both models was evaluated using common metrics such as RMSE (Root Mean Square Error), MAE (Mean Absolute Error), and MAPE (Mean Absolute Percentage Error). Cross-validation was also employed to test the models’ generalizability across different time periods.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b w:val="1"/>
          <w:sz w:val="28"/>
          <w:szCs w:val="28"/>
          <w:rtl w:val="0"/>
        </w:rPr>
        <w:t xml:space="preserve">5. Analysis of Historical Data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b w:val="1"/>
          <w:sz w:val="24"/>
          <w:szCs w:val="24"/>
          <w:rtl w:val="0"/>
        </w:rPr>
        <w:t xml:space="preserve">5.1 Global Monkeypox Cases and Deaths Over Time</w:t>
      </w:r>
      <w:r w:rsidDel="00000000" w:rsidR="00000000" w:rsidRPr="00000000">
        <w:rPr>
          <w:sz w:val="24"/>
          <w:szCs w:val="24"/>
          <w:rtl w:val="0"/>
        </w:rPr>
        <w:t xml:space="preserv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The plot below illustrates the global trend of cumulative Monkeypox cases and deaths from the onset of the outbreak to the present.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w:t>
      </w:r>
      <w:r w:rsidDel="00000000" w:rsidR="00000000" w:rsidRPr="00000000">
        <w:rPr>
          <w:b w:val="1"/>
          <w:rtl w:val="0"/>
        </w:rPr>
        <w:t xml:space="preserve">Plot </w:t>
      </w:r>
      <w:r w:rsidDel="00000000" w:rsidR="00000000" w:rsidRPr="00000000">
        <w:rPr>
          <w:rtl w:val="0"/>
        </w:rPr>
        <w:t xml:space="preserve">: "Global Monkeypox Cases and Deaths Over Time"</w:t>
      </w:r>
    </w:p>
    <w:p w:rsidR="00000000" w:rsidDel="00000000" w:rsidP="00000000" w:rsidRDefault="00000000" w:rsidRPr="00000000" w14:paraId="000000A3">
      <w:pPr>
        <w:rPr/>
      </w:pPr>
      <w:r w:rsidDel="00000000" w:rsidR="00000000" w:rsidRPr="00000000">
        <w:rPr/>
        <w:drawing>
          <wp:inline distB="114300" distT="114300" distL="114300" distR="114300">
            <wp:extent cx="5731200" cy="3022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sz w:val="24"/>
          <w:szCs w:val="24"/>
          <w:rtl w:val="0"/>
        </w:rPr>
        <w:t xml:space="preserve">Interpretation</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t xml:space="preserve">   - </w:t>
      </w:r>
      <w:r w:rsidDel="00000000" w:rsidR="00000000" w:rsidRPr="00000000">
        <w:rPr>
          <w:sz w:val="24"/>
          <w:szCs w:val="24"/>
          <w:rtl w:val="0"/>
        </w:rPr>
        <w:t xml:space="preserve">The visual highlights multiple case surges, particularly around mid-2022, attributed to large outbreaks in non-endemic regions such as Europe and North America.</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   - The steep rise in cases during this period suggests the virus was spreading in regions previously unexposed to it.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sz w:val="24"/>
          <w:szCs w:val="24"/>
          <w:rtl w:val="0"/>
        </w:rPr>
        <w:t xml:space="preserve">   - However, with public health interventions and vaccination campaigns ramping up, we observe a gradual decline towards the latter part of 2023.</w:t>
      </w:r>
    </w:p>
    <w:p w:rsidR="00000000" w:rsidDel="00000000" w:rsidP="00000000" w:rsidRDefault="00000000" w:rsidRPr="00000000" w14:paraId="000000AF">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   - Despite this positive trend, the mortality curve shows an increase, albeit more gradual, indicating that fatality rates remained significant in some regions. This suggests the need for continued efforts in early diagnosis and treatment.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5.2. Top 10 Locations by Total Cases:</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This plot showcases the ten countries with the highest reported Monkeypox cases globally.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w:t>
      </w:r>
      <w:r w:rsidDel="00000000" w:rsidR="00000000" w:rsidRPr="00000000">
        <w:rPr>
          <w:b w:val="1"/>
          <w:rtl w:val="0"/>
        </w:rPr>
        <w:t xml:space="preserve">Plot</w:t>
      </w:r>
      <w:r w:rsidDel="00000000" w:rsidR="00000000" w:rsidRPr="00000000">
        <w:rPr>
          <w:rtl w:val="0"/>
        </w:rPr>
        <w:t xml:space="preserve">: "Top 10 Locations by Total Cases"</w:t>
      </w:r>
    </w:p>
    <w:p w:rsidR="00000000" w:rsidDel="00000000" w:rsidP="00000000" w:rsidRDefault="00000000" w:rsidRPr="00000000" w14:paraId="000000BA">
      <w:pPr>
        <w:rPr/>
      </w:pPr>
      <w:r w:rsidDel="00000000" w:rsidR="00000000" w:rsidRPr="00000000">
        <w:rPr/>
        <w:drawing>
          <wp:inline distB="114300" distT="114300" distL="114300" distR="114300">
            <wp:extent cx="5731200" cy="2641600"/>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b w:val="1"/>
          <w:sz w:val="24"/>
          <w:szCs w:val="24"/>
          <w:rtl w:val="0"/>
        </w:rPr>
        <w:t xml:space="preserve">Interpretation</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t xml:space="preserve">   - </w:t>
      </w:r>
      <w:r w:rsidDel="00000000" w:rsidR="00000000" w:rsidRPr="00000000">
        <w:rPr>
          <w:sz w:val="24"/>
          <w:szCs w:val="24"/>
          <w:rtl w:val="0"/>
        </w:rPr>
        <w:t xml:space="preserve">Countries like the United States, Brazil, and Spain top the list, with the U.S. experiencing an unprecedented rise in cases, likely due to the large population size and delays in initial public health responses.</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   - The higher case numbers in Western countries could also reflect better reporting mechanisms and the availability of testing resources compared to lower-income nations. </w:t>
      </w:r>
    </w:p>
    <w:p w:rsidR="00000000" w:rsidDel="00000000" w:rsidP="00000000" w:rsidRDefault="00000000" w:rsidRPr="00000000" w14:paraId="000000C8">
      <w:pPr>
        <w:rPr>
          <w:sz w:val="24"/>
          <w:szCs w:val="24"/>
        </w:rPr>
      </w:pPr>
      <w:r w:rsidDel="00000000" w:rsidR="00000000" w:rsidRPr="00000000">
        <w:rPr>
          <w:sz w:val="24"/>
          <w:szCs w:val="24"/>
          <w:rtl w:val="0"/>
        </w:rPr>
        <w:t xml:space="preserve">                  </w:t>
      </w:r>
    </w:p>
    <w:p w:rsidR="00000000" w:rsidDel="00000000" w:rsidP="00000000" w:rsidRDefault="00000000" w:rsidRPr="00000000" w14:paraId="000000C9">
      <w:pPr>
        <w:ind w:left="0" w:firstLine="0"/>
        <w:rPr/>
      </w:pPr>
      <w:r w:rsidDel="00000000" w:rsidR="00000000" w:rsidRPr="00000000">
        <w:rPr>
          <w:sz w:val="24"/>
          <w:szCs w:val="24"/>
          <w:rtl w:val="0"/>
        </w:rPr>
        <w:t xml:space="preserve">   - However, it is crucial to consider that the total case count alone does not provide a complete picture, as some highly populated countries might report a large number of cases but have a relatively low per capita </w:t>
      </w:r>
      <w:r w:rsidDel="00000000" w:rsidR="00000000" w:rsidRPr="00000000">
        <w:rPr>
          <w:rtl w:val="0"/>
        </w:rPr>
        <w:t xml:space="preserve">impact.</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b w:val="1"/>
          <w:sz w:val="24"/>
          <w:szCs w:val="24"/>
          <w:rtl w:val="0"/>
        </w:rPr>
        <w:t xml:space="preserve">5.3. Top 10 Locations by Cases per Million People:</w:t>
      </w:r>
    </w:p>
    <w:p w:rsidR="00000000" w:rsidDel="00000000" w:rsidP="00000000" w:rsidRDefault="00000000" w:rsidRPr="00000000" w14:paraId="000000CE">
      <w:pPr>
        <w:rPr>
          <w:sz w:val="24"/>
          <w:szCs w:val="24"/>
        </w:rPr>
      </w:pPr>
      <w:r w:rsidDel="00000000" w:rsidR="00000000" w:rsidRPr="00000000">
        <w:rPr>
          <w:rtl w:val="0"/>
        </w:rPr>
        <w:t xml:space="preserve">   </w:t>
      </w:r>
      <w:r w:rsidDel="00000000" w:rsidR="00000000" w:rsidRPr="00000000">
        <w:rPr>
          <w:sz w:val="24"/>
          <w:szCs w:val="24"/>
          <w:rtl w:val="0"/>
        </w:rPr>
        <w:t xml:space="preserve">This plot adjusts the case numbers by population size, offering a clearer picture of the per capita burden of the Monkeypox outbreak.</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b w:val="1"/>
          <w:sz w:val="24"/>
          <w:szCs w:val="24"/>
          <w:rtl w:val="0"/>
        </w:rPr>
        <w:t xml:space="preserve">Plot</w:t>
      </w:r>
      <w:r w:rsidDel="00000000" w:rsidR="00000000" w:rsidRPr="00000000">
        <w:rPr>
          <w:rtl w:val="0"/>
        </w:rPr>
        <w:t xml:space="preserve">: "</w:t>
      </w:r>
      <w:r w:rsidDel="00000000" w:rsidR="00000000" w:rsidRPr="00000000">
        <w:rPr>
          <w:sz w:val="24"/>
          <w:szCs w:val="24"/>
          <w:rtl w:val="0"/>
        </w:rPr>
        <w:t xml:space="preserve">Top 10 Locations by Cases per Million People"</w:t>
      </w:r>
    </w:p>
    <w:p w:rsidR="00000000" w:rsidDel="00000000" w:rsidP="00000000" w:rsidRDefault="00000000" w:rsidRPr="00000000" w14:paraId="000000D4">
      <w:pPr>
        <w:rPr/>
      </w:pPr>
      <w:r w:rsidDel="00000000" w:rsidR="00000000" w:rsidRPr="00000000">
        <w:rPr/>
        <w:drawing>
          <wp:inline distB="114300" distT="114300" distL="114300" distR="114300">
            <wp:extent cx="5734050" cy="3001773"/>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00177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pPr>
      <w:r w:rsidDel="00000000" w:rsidR="00000000" w:rsidRPr="00000000">
        <w:rPr>
          <w:b w:val="1"/>
          <w:sz w:val="24"/>
          <w:szCs w:val="24"/>
          <w:rtl w:val="0"/>
        </w:rPr>
        <w:t xml:space="preserve">Interpretation</w:t>
      </w:r>
      <w:r w:rsidDel="00000000" w:rsidR="00000000" w:rsidRPr="00000000">
        <w:rPr>
          <w:rtl w:val="0"/>
        </w:rPr>
        <w:t xml:space="preserve">:</w:t>
      </w:r>
    </w:p>
    <w:p w:rsidR="00000000" w:rsidDel="00000000" w:rsidP="00000000" w:rsidRDefault="00000000" w:rsidRPr="00000000" w14:paraId="000000DB">
      <w:pPr>
        <w:rPr>
          <w:sz w:val="24"/>
          <w:szCs w:val="24"/>
        </w:rPr>
      </w:pPr>
      <w:r w:rsidDel="00000000" w:rsidR="00000000" w:rsidRPr="00000000">
        <w:rPr>
          <w:sz w:val="24"/>
          <w:szCs w:val="24"/>
          <w:rtl w:val="0"/>
        </w:rPr>
        <w:t xml:space="preserve">   - Smaller countries like Portugal and Luxembourg emerge in the top 10 by cases per million, illustrating that while their absolute numbers may be smaller, the relative burden on healthcare systems in these countries is significant.</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   - In countries with smaller populations but high per capita cases, healthcare systems were likely overwhelmed, highlighting the importance of public health infrastructure resilience.</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5.4. Top 10 Locations by Case Fatality Rate:</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This plot highlights regions with the highest case fatality rates (CFR), an essential metric for assessing the virus's deadliness across different populations.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w:t>
      </w:r>
      <w:r w:rsidDel="00000000" w:rsidR="00000000" w:rsidRPr="00000000">
        <w:rPr>
          <w:b w:val="1"/>
          <w:rtl w:val="0"/>
        </w:rPr>
        <w:t xml:space="preserve">Plot </w:t>
      </w:r>
      <w:r w:rsidDel="00000000" w:rsidR="00000000" w:rsidRPr="00000000">
        <w:rPr>
          <w:rtl w:val="0"/>
        </w:rPr>
        <w:t xml:space="preserve">: "Top 10 Locations by Case Fatality Rate"</w:t>
      </w:r>
    </w:p>
    <w:p w:rsidR="00000000" w:rsidDel="00000000" w:rsidP="00000000" w:rsidRDefault="00000000" w:rsidRPr="00000000" w14:paraId="000000E4">
      <w:pPr>
        <w:rPr/>
      </w:pPr>
      <w:r w:rsidDel="00000000" w:rsidR="00000000" w:rsidRPr="00000000">
        <w:rPr/>
        <w:drawing>
          <wp:inline distB="114300" distT="114300" distL="114300" distR="114300">
            <wp:extent cx="5491163" cy="2809432"/>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91163" cy="280943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b w:val="1"/>
          <w:rtl w:val="0"/>
        </w:rPr>
        <w:t xml:space="preserve">Interpretation</w:t>
      </w:r>
      <w:r w:rsidDel="00000000" w:rsidR="00000000" w:rsidRPr="00000000">
        <w:rPr>
          <w:sz w:val="24"/>
          <w:szCs w:val="24"/>
          <w:rtl w:val="0"/>
        </w:rPr>
        <w:t xml:space="preserve">:</w:t>
      </w:r>
    </w:p>
    <w:p w:rsidR="00000000" w:rsidDel="00000000" w:rsidP="00000000" w:rsidRDefault="00000000" w:rsidRPr="00000000" w14:paraId="000000E6">
      <w:pPr>
        <w:rPr>
          <w:sz w:val="24"/>
          <w:szCs w:val="24"/>
        </w:rPr>
      </w:pPr>
      <w:r w:rsidDel="00000000" w:rsidR="00000000" w:rsidRPr="00000000">
        <w:rPr>
          <w:sz w:val="24"/>
          <w:szCs w:val="24"/>
          <w:rtl w:val="0"/>
        </w:rPr>
        <w:t xml:space="preserve">   - The highest CFRs were recorded in regions with weaker healthcare systems, such as certain African and South American countries, where access to timely treatment was limited. This underscores the global inequities in health infrastructure, with wealthier nations generally reporting lower CFRs.</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   - Some countries saw spikes in fatality rates due to delayed healthcare access, comorbidities, or late-stage diagnoses, particularly in rural or underdeveloped regions.</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5.5. Total Monkeypox Cases by Location (Choropleth Map):</w:t>
      </w:r>
    </w:p>
    <w:p w:rsidR="00000000" w:rsidDel="00000000" w:rsidP="00000000" w:rsidRDefault="00000000" w:rsidRPr="00000000" w14:paraId="000000F1">
      <w:pPr>
        <w:rPr>
          <w:b w:val="1"/>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   The choropleth map below visualises the global distribution of Monkeypox cases, offering a geographic perspective on the outbreak.</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pPr>
      <w:r w:rsidDel="00000000" w:rsidR="00000000" w:rsidRPr="00000000">
        <w:rPr>
          <w:sz w:val="24"/>
          <w:szCs w:val="24"/>
          <w:rtl w:val="0"/>
        </w:rPr>
        <w:t xml:space="preserve">   </w:t>
      </w:r>
      <w:r w:rsidDel="00000000" w:rsidR="00000000" w:rsidRPr="00000000">
        <w:rPr>
          <w:b w:val="1"/>
          <w:sz w:val="24"/>
          <w:szCs w:val="24"/>
          <w:rtl w:val="0"/>
        </w:rPr>
        <w:t xml:space="preserve">Plot </w:t>
      </w:r>
      <w:r w:rsidDel="00000000" w:rsidR="00000000" w:rsidRPr="00000000">
        <w:rPr>
          <w:sz w:val="24"/>
          <w:szCs w:val="24"/>
          <w:rtl w:val="0"/>
        </w:rPr>
        <w:t xml:space="preserve">: "Total Monkeypox Cases by Location"</w:t>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37719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b w:val="1"/>
          <w:rtl w:val="0"/>
        </w:rPr>
        <w:t xml:space="preserve">Interpretation</w:t>
      </w:r>
      <w:r w:rsidDel="00000000" w:rsidR="00000000" w:rsidRPr="00000000">
        <w:rPr>
          <w:sz w:val="24"/>
          <w:szCs w:val="24"/>
          <w:rtl w:val="0"/>
        </w:rPr>
        <w:t xml:space="preserve">:</w:t>
      </w:r>
    </w:p>
    <w:p w:rsidR="00000000" w:rsidDel="00000000" w:rsidP="00000000" w:rsidRDefault="00000000" w:rsidRPr="00000000" w14:paraId="000000F9">
      <w:pPr>
        <w:rPr>
          <w:sz w:val="24"/>
          <w:szCs w:val="24"/>
        </w:rPr>
      </w:pPr>
      <w:r w:rsidDel="00000000" w:rsidR="00000000" w:rsidRPr="00000000">
        <w:rPr>
          <w:sz w:val="24"/>
          <w:szCs w:val="24"/>
          <w:rtl w:val="0"/>
        </w:rPr>
        <w:t xml:space="preserve">   - The map clearly shows clusters of high case numbers in North and South America, Europe, and parts of Africa, with these regions acting as epicentres during the 2022 surge.</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   - Some regions, such as Southeast Asia and Oceania, have reported fewer cases, possibly due to earlier containment measures or less exposure to initial outbreaks</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w:t>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5.6. New Monkeypox Cases vs. Total Cases:</w:t>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   This plot compares the number of new cases reported over time against the total cumulative case count.</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Plot</w:t>
      </w:r>
      <w:r w:rsidDel="00000000" w:rsidR="00000000" w:rsidRPr="00000000">
        <w:rPr>
          <w:sz w:val="24"/>
          <w:szCs w:val="24"/>
          <w:rtl w:val="0"/>
        </w:rPr>
        <w:t xml:space="preserve">: "New Monkeypox Cases vs. Total Cases"</w:t>
      </w:r>
    </w:p>
    <w:p w:rsidR="00000000" w:rsidDel="00000000" w:rsidP="00000000" w:rsidRDefault="00000000" w:rsidRPr="00000000" w14:paraId="00000106">
      <w:pPr>
        <w:rPr/>
      </w:pPr>
      <w:r w:rsidDel="00000000" w:rsidR="00000000" w:rsidRPr="00000000">
        <w:rPr/>
        <w:drawing>
          <wp:inline distB="114300" distT="114300" distL="114300" distR="114300">
            <wp:extent cx="5731200" cy="38100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b w:val="1"/>
          <w:sz w:val="20"/>
          <w:szCs w:val="20"/>
          <w:rtl w:val="0"/>
        </w:rPr>
        <w:t xml:space="preserve">Interpretation</w:t>
      </w:r>
      <w:r w:rsidDel="00000000" w:rsidR="00000000" w:rsidRPr="00000000">
        <w:rPr>
          <w:rtl w:val="0"/>
        </w:rPr>
        <w:t xml:space="preserve">:</w:t>
      </w:r>
    </w:p>
    <w:p w:rsidR="00000000" w:rsidDel="00000000" w:rsidP="00000000" w:rsidRDefault="00000000" w:rsidRPr="00000000" w14:paraId="00000108">
      <w:pPr>
        <w:rPr>
          <w:sz w:val="24"/>
          <w:szCs w:val="24"/>
        </w:rPr>
      </w:pPr>
      <w:r w:rsidDel="00000000" w:rsidR="00000000" w:rsidRPr="00000000">
        <w:rPr>
          <w:rtl w:val="0"/>
        </w:rPr>
        <w:t xml:space="preserve">   </w:t>
      </w:r>
      <w:r w:rsidDel="00000000" w:rsidR="00000000" w:rsidRPr="00000000">
        <w:rPr>
          <w:sz w:val="24"/>
          <w:szCs w:val="24"/>
          <w:rtl w:val="0"/>
        </w:rPr>
        <w:t xml:space="preserve">- A declining trend in new cases relative to the cumulative total is indicative of a slowdown in the outbreak. However, localised spikes in new cases in certain regions suggest that while the global situation may be improving, the virus remains active in certain hotspots.</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sz w:val="24"/>
          <w:szCs w:val="24"/>
          <w:rtl w:val="0"/>
        </w:rPr>
        <w:t xml:space="preserve">   - This plot is crucial for understanding whether public health measures are effective in slowing down transmission rates and can provide insights into whether more targeted interventions are needed in specific areas.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b w:val="1"/>
          <w:sz w:val="28"/>
          <w:szCs w:val="28"/>
          <w:rtl w:val="0"/>
        </w:rPr>
        <w:t xml:space="preserve">Forecasting Methodology</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6.1 ARIMA Model Overview</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numPr>
          <w:ilvl w:val="0"/>
          <w:numId w:val="18"/>
        </w:numPr>
        <w:ind w:left="720" w:hanging="360"/>
        <w:rPr>
          <w:sz w:val="24"/>
          <w:szCs w:val="24"/>
        </w:rPr>
      </w:pPr>
      <w:r w:rsidDel="00000000" w:rsidR="00000000" w:rsidRPr="00000000">
        <w:rPr>
          <w:sz w:val="24"/>
          <w:szCs w:val="24"/>
          <w:rtl w:val="0"/>
        </w:rPr>
        <w:t xml:space="preserve">The ARIMA model was chosen for its ability to handle both trend and noise in time series data. It was applied to forecast short-term trends in Monkeypox cases based on historical data.</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numPr>
          <w:ilvl w:val="0"/>
          <w:numId w:val="25"/>
        </w:numPr>
        <w:ind w:left="720" w:hanging="360"/>
        <w:rPr>
          <w:sz w:val="24"/>
          <w:szCs w:val="24"/>
        </w:rPr>
      </w:pPr>
      <w:r w:rsidDel="00000000" w:rsidR="00000000" w:rsidRPr="00000000">
        <w:rPr>
          <w:sz w:val="24"/>
          <w:szCs w:val="24"/>
          <w:rtl w:val="0"/>
        </w:rPr>
        <w:t xml:space="preserve">Parameter Selection: The parameters (p, d, q) were selected through grid search and validation to minimise the Akaike Information Criterion (AIC). </w:t>
      </w:r>
    </w:p>
    <w:p w:rsidR="00000000" w:rsidDel="00000000" w:rsidP="00000000" w:rsidRDefault="00000000" w:rsidRPr="00000000" w14:paraId="00000115">
      <w:pPr>
        <w:numPr>
          <w:ilvl w:val="0"/>
          <w:numId w:val="25"/>
        </w:numPr>
        <w:ind w:left="720" w:hanging="360"/>
        <w:rPr>
          <w:sz w:val="24"/>
          <w:szCs w:val="24"/>
        </w:rPr>
      </w:pPr>
      <w:r w:rsidDel="00000000" w:rsidR="00000000" w:rsidRPr="00000000">
        <w:rPr>
          <w:sz w:val="24"/>
          <w:szCs w:val="24"/>
          <w:rtl w:val="0"/>
        </w:rPr>
        <w:t xml:space="preserve">The final model used was ARIMA(2,1,2), which provided the best fit</w:t>
      </w:r>
      <w:r w:rsidDel="00000000" w:rsidR="00000000" w:rsidRPr="00000000">
        <w:rPr>
          <w:sz w:val="24"/>
          <w:szCs w:val="24"/>
        </w:rPr>
        <w:drawing>
          <wp:inline distB="114300" distT="114300" distL="114300" distR="114300">
            <wp:extent cx="2728913" cy="2552505"/>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28913" cy="255250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left="0" w:firstLine="0"/>
        <w:rPr>
          <w:b w:val="1"/>
          <w:sz w:val="24"/>
          <w:szCs w:val="24"/>
        </w:rPr>
      </w:pPr>
      <w:r w:rsidDel="00000000" w:rsidR="00000000" w:rsidRPr="00000000">
        <w:rPr>
          <w:b w:val="1"/>
          <w:sz w:val="24"/>
          <w:szCs w:val="24"/>
          <w:rtl w:val="0"/>
        </w:rPr>
        <w:t xml:space="preserve">6.2 SARIMA Model Overview</w:t>
      </w:r>
    </w:p>
    <w:p w:rsidR="00000000" w:rsidDel="00000000" w:rsidP="00000000" w:rsidRDefault="00000000" w:rsidRPr="00000000" w14:paraId="00000118">
      <w:pPr>
        <w:rPr>
          <w:b w:val="1"/>
          <w:u w:val="single"/>
        </w:rPr>
      </w:pPr>
      <w:r w:rsidDel="00000000" w:rsidR="00000000" w:rsidRPr="00000000">
        <w:rPr>
          <w:rtl w:val="0"/>
        </w:rPr>
      </w:r>
    </w:p>
    <w:p w:rsidR="00000000" w:rsidDel="00000000" w:rsidP="00000000" w:rsidRDefault="00000000" w:rsidRPr="00000000" w14:paraId="00000119">
      <w:pPr>
        <w:numPr>
          <w:ilvl w:val="0"/>
          <w:numId w:val="12"/>
        </w:numPr>
        <w:ind w:left="720" w:hanging="360"/>
        <w:rPr>
          <w:sz w:val="24"/>
          <w:szCs w:val="24"/>
        </w:rPr>
      </w:pPr>
      <w:r w:rsidDel="00000000" w:rsidR="00000000" w:rsidRPr="00000000">
        <w:rPr>
          <w:sz w:val="24"/>
          <w:szCs w:val="24"/>
          <w:rtl w:val="0"/>
        </w:rPr>
        <w:t xml:space="preserve">To account for the evident seasonality in the data, the SARIMA model was deployed, capturing cyclical trends over time</w:t>
      </w:r>
    </w:p>
    <w:p w:rsidR="00000000" w:rsidDel="00000000" w:rsidP="00000000" w:rsidRDefault="00000000" w:rsidRPr="00000000" w14:paraId="0000011A">
      <w:pPr>
        <w:ind w:left="720" w:firstLine="0"/>
        <w:rPr>
          <w:sz w:val="24"/>
          <w:szCs w:val="24"/>
        </w:rPr>
      </w:pPr>
      <w:r w:rsidDel="00000000" w:rsidR="00000000" w:rsidRPr="00000000">
        <w:rPr>
          <w:rtl w:val="0"/>
        </w:rPr>
      </w:r>
    </w:p>
    <w:p w:rsidR="00000000" w:rsidDel="00000000" w:rsidP="00000000" w:rsidRDefault="00000000" w:rsidRPr="00000000" w14:paraId="0000011B">
      <w:pPr>
        <w:numPr>
          <w:ilvl w:val="0"/>
          <w:numId w:val="12"/>
        </w:numPr>
        <w:ind w:left="720" w:hanging="360"/>
        <w:rPr>
          <w:sz w:val="24"/>
          <w:szCs w:val="24"/>
        </w:rPr>
      </w:pPr>
      <w:r w:rsidDel="00000000" w:rsidR="00000000" w:rsidRPr="00000000">
        <w:rPr>
          <w:sz w:val="24"/>
          <w:szCs w:val="24"/>
          <w:rtl w:val="0"/>
        </w:rPr>
        <w:t xml:space="preserve">Seasonal Differencing: A seasonal period of 12 months was used to capture the recurrence of case surges and declines.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3352800" cy="2163097"/>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52800" cy="216309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3"/>
        <w:keepNext w:val="0"/>
        <w:keepLines w:val="0"/>
        <w:spacing w:before="280" w:lineRule="auto"/>
        <w:rPr>
          <w:b w:val="1"/>
          <w:color w:val="000000"/>
          <w:sz w:val="26"/>
          <w:szCs w:val="26"/>
        </w:rPr>
      </w:pPr>
      <w:bookmarkStart w:colFirst="0" w:colLast="0" w:name="_bwu8ln283f6v" w:id="2"/>
      <w:bookmarkEnd w:id="2"/>
      <w:r w:rsidDel="00000000" w:rsidR="00000000" w:rsidRPr="00000000">
        <w:rPr>
          <w:rtl w:val="0"/>
        </w:rPr>
      </w:r>
    </w:p>
    <w:p w:rsidR="00000000" w:rsidDel="00000000" w:rsidP="00000000" w:rsidRDefault="00000000" w:rsidRPr="00000000" w14:paraId="0000011F">
      <w:pPr>
        <w:pStyle w:val="Heading3"/>
        <w:keepNext w:val="0"/>
        <w:keepLines w:val="0"/>
        <w:spacing w:before="280" w:lineRule="auto"/>
        <w:rPr>
          <w:b w:val="1"/>
          <w:color w:val="000000"/>
          <w:sz w:val="26"/>
          <w:szCs w:val="26"/>
        </w:rPr>
      </w:pPr>
      <w:bookmarkStart w:colFirst="0" w:colLast="0" w:name="_ccjfyup2w9m5" w:id="3"/>
      <w:bookmarkEnd w:id="3"/>
      <w:r w:rsidDel="00000000" w:rsidR="00000000" w:rsidRPr="00000000">
        <w:rPr>
          <w:rtl w:val="0"/>
        </w:rPr>
      </w:r>
    </w:p>
    <w:p w:rsidR="00000000" w:rsidDel="00000000" w:rsidP="00000000" w:rsidRDefault="00000000" w:rsidRPr="00000000" w14:paraId="00000120">
      <w:pPr>
        <w:pStyle w:val="Heading3"/>
        <w:keepNext w:val="0"/>
        <w:keepLines w:val="0"/>
        <w:spacing w:before="280" w:lineRule="auto"/>
        <w:rPr>
          <w:b w:val="1"/>
          <w:color w:val="000000"/>
          <w:sz w:val="26"/>
          <w:szCs w:val="26"/>
        </w:rPr>
      </w:pPr>
      <w:bookmarkStart w:colFirst="0" w:colLast="0" w:name="_9vc10g7yan8y" w:id="4"/>
      <w:bookmarkEnd w:id="4"/>
      <w:r w:rsidDel="00000000" w:rsidR="00000000" w:rsidRPr="00000000">
        <w:rPr>
          <w:rtl w:val="0"/>
        </w:rPr>
      </w:r>
    </w:p>
    <w:p w:rsidR="00000000" w:rsidDel="00000000" w:rsidP="00000000" w:rsidRDefault="00000000" w:rsidRPr="00000000" w14:paraId="00000121">
      <w:pPr>
        <w:pStyle w:val="Heading3"/>
        <w:keepNext w:val="0"/>
        <w:keepLines w:val="0"/>
        <w:spacing w:before="280" w:lineRule="auto"/>
        <w:rPr>
          <w:b w:val="1"/>
          <w:color w:val="000000"/>
          <w:sz w:val="26"/>
          <w:szCs w:val="26"/>
        </w:rPr>
      </w:pPr>
      <w:bookmarkStart w:colFirst="0" w:colLast="0" w:name="_rj66gijg12hv" w:id="5"/>
      <w:bookmarkEnd w:id="5"/>
      <w:r w:rsidDel="00000000" w:rsidR="00000000" w:rsidRPr="00000000">
        <w:rPr>
          <w:rtl w:val="0"/>
        </w:rPr>
      </w:r>
    </w:p>
    <w:p w:rsidR="00000000" w:rsidDel="00000000" w:rsidP="00000000" w:rsidRDefault="00000000" w:rsidRPr="00000000" w14:paraId="00000122">
      <w:pPr>
        <w:pStyle w:val="Heading3"/>
        <w:keepNext w:val="0"/>
        <w:keepLines w:val="0"/>
        <w:spacing w:before="280" w:lineRule="auto"/>
        <w:rPr>
          <w:b w:val="1"/>
          <w:color w:val="000000"/>
          <w:sz w:val="26"/>
          <w:szCs w:val="26"/>
        </w:rPr>
      </w:pPr>
      <w:bookmarkStart w:colFirst="0" w:colLast="0" w:name="_vk98v7hc03ib" w:id="6"/>
      <w:bookmarkEnd w:id="6"/>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pep117c79ypz" w:id="7"/>
      <w:bookmarkEnd w:id="7"/>
      <w:r w:rsidDel="00000000" w:rsidR="00000000" w:rsidRPr="00000000">
        <w:rPr>
          <w:b w:val="1"/>
          <w:color w:val="000000"/>
          <w:sz w:val="26"/>
          <w:szCs w:val="26"/>
          <w:rtl w:val="0"/>
        </w:rPr>
        <w:t xml:space="preserve">6.3 Model Validation</w:t>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Cross-validation techniques were used to test the generalizability of the models, with evaluation metrics such as RMSE, MAE, and MAPE used to assess forecasting accuracy.</w:t>
      </w:r>
    </w:p>
    <w:p w:rsidR="00000000" w:rsidDel="00000000" w:rsidP="00000000" w:rsidRDefault="00000000" w:rsidRPr="00000000" w14:paraId="00000125">
      <w:pPr>
        <w:ind w:left="0" w:firstLine="0"/>
        <w:rPr>
          <w:b w:val="1"/>
        </w:rPr>
      </w:pPr>
      <w:r w:rsidDel="00000000" w:rsidR="00000000" w:rsidRPr="00000000">
        <w:rPr>
          <w:b w:val="1"/>
          <w:sz w:val="24"/>
          <w:szCs w:val="24"/>
          <w:rtl w:val="0"/>
        </w:rPr>
        <w:t xml:space="preserve">Performance of ARIMA :</w:t>
      </w:r>
      <w:r w:rsidDel="00000000" w:rsidR="00000000" w:rsidRPr="00000000">
        <w:rPr>
          <w:b w:val="1"/>
          <w:rtl w:val="0"/>
        </w:rPr>
        <w:t xml:space="preserve"> </w:t>
      </w:r>
    </w:p>
    <w:p w:rsidR="00000000" w:rsidDel="00000000" w:rsidP="00000000" w:rsidRDefault="00000000" w:rsidRPr="00000000" w14:paraId="00000126">
      <w:pPr>
        <w:ind w:left="0" w:firstLine="720"/>
        <w:rPr>
          <w:sz w:val="24"/>
          <w:szCs w:val="24"/>
        </w:rPr>
      </w:pPr>
      <w:r w:rsidDel="00000000" w:rsidR="00000000" w:rsidRPr="00000000">
        <w:rPr>
          <w:sz w:val="24"/>
          <w:szCs w:val="24"/>
          <w:rtl w:val="0"/>
        </w:rPr>
        <w:t xml:space="preserve">The ARIMA model's performance was evaluated using RMSE and MAE. While the model captured short-term fluctuations effectively, it struggled with seasonal patterns.</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Dep. Variable:</w:t>
      </w:r>
      <w:r w:rsidDel="00000000" w:rsidR="00000000" w:rsidRPr="00000000">
        <w:rPr>
          <w:color w:val="1f1f1f"/>
          <w:sz w:val="24"/>
          <w:szCs w:val="24"/>
          <w:rtl w:val="0"/>
        </w:rPr>
        <w:t xml:space="preserve"> new_cases </w:t>
      </w:r>
      <w:r w:rsidDel="00000000" w:rsidR="00000000" w:rsidRPr="00000000">
        <w:rPr>
          <w:b w:val="1"/>
          <w:color w:val="1f1f1f"/>
          <w:sz w:val="24"/>
          <w:szCs w:val="24"/>
          <w:rtl w:val="0"/>
        </w:rPr>
        <w:t xml:space="preserve">Model:</w:t>
      </w:r>
      <w:r w:rsidDel="00000000" w:rsidR="00000000" w:rsidRPr="00000000">
        <w:rPr>
          <w:color w:val="1f1f1f"/>
          <w:sz w:val="24"/>
          <w:szCs w:val="24"/>
          <w:rtl w:val="0"/>
        </w:rPr>
        <w:t xml:space="preserve"> ARIMA(5, 1, 0)</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No. Observations:</w:t>
      </w:r>
      <w:r w:rsidDel="00000000" w:rsidR="00000000" w:rsidRPr="00000000">
        <w:rPr>
          <w:color w:val="1f1f1f"/>
          <w:sz w:val="24"/>
          <w:szCs w:val="24"/>
          <w:rtl w:val="0"/>
        </w:rPr>
        <w:t xml:space="preserve"> 848 </w:t>
      </w:r>
      <w:r w:rsidDel="00000000" w:rsidR="00000000" w:rsidRPr="00000000">
        <w:rPr>
          <w:b w:val="1"/>
          <w:color w:val="1f1f1f"/>
          <w:sz w:val="24"/>
          <w:szCs w:val="24"/>
          <w:rtl w:val="0"/>
        </w:rPr>
        <w:t xml:space="preserve">Log Likelihood:</w:t>
      </w:r>
      <w:r w:rsidDel="00000000" w:rsidR="00000000" w:rsidRPr="00000000">
        <w:rPr>
          <w:color w:val="1f1f1f"/>
          <w:sz w:val="24"/>
          <w:szCs w:val="24"/>
          <w:rtl w:val="0"/>
        </w:rPr>
        <w:t xml:space="preserve"> -4697.972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AIC:</w:t>
      </w:r>
      <w:r w:rsidDel="00000000" w:rsidR="00000000" w:rsidRPr="00000000">
        <w:rPr>
          <w:color w:val="1f1f1f"/>
          <w:sz w:val="24"/>
          <w:szCs w:val="24"/>
          <w:rtl w:val="0"/>
        </w:rPr>
        <w:t xml:space="preserve"> 9407.945 </w:t>
      </w:r>
      <w:r w:rsidDel="00000000" w:rsidR="00000000" w:rsidRPr="00000000">
        <w:rPr>
          <w:b w:val="1"/>
          <w:color w:val="1f1f1f"/>
          <w:sz w:val="24"/>
          <w:szCs w:val="24"/>
          <w:rtl w:val="0"/>
        </w:rPr>
        <w:t xml:space="preserve">BIC:</w:t>
      </w:r>
      <w:r w:rsidDel="00000000" w:rsidR="00000000" w:rsidRPr="00000000">
        <w:rPr>
          <w:color w:val="1f1f1f"/>
          <w:sz w:val="24"/>
          <w:szCs w:val="24"/>
          <w:rtl w:val="0"/>
        </w:rPr>
        <w:t xml:space="preserve"> 9436.395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HQIC:</w:t>
      </w:r>
      <w:r w:rsidDel="00000000" w:rsidR="00000000" w:rsidRPr="00000000">
        <w:rPr>
          <w:color w:val="1f1f1f"/>
          <w:sz w:val="24"/>
          <w:szCs w:val="24"/>
          <w:rtl w:val="0"/>
        </w:rPr>
        <w:t xml:space="preserve"> 9418.844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Date:</w:t>
      </w:r>
      <w:r w:rsidDel="00000000" w:rsidR="00000000" w:rsidRPr="00000000">
        <w:rPr>
          <w:color w:val="1f1f1f"/>
          <w:sz w:val="24"/>
          <w:szCs w:val="24"/>
          <w:rtl w:val="0"/>
        </w:rPr>
        <w:t xml:space="preserve"> Mon, 30 Sep 2024 </w:t>
      </w:r>
      <w:r w:rsidDel="00000000" w:rsidR="00000000" w:rsidRPr="00000000">
        <w:rPr>
          <w:b w:val="1"/>
          <w:color w:val="1f1f1f"/>
          <w:sz w:val="24"/>
          <w:szCs w:val="24"/>
          <w:rtl w:val="0"/>
        </w:rPr>
        <w:t xml:space="preserve">Time:</w:t>
      </w:r>
      <w:r w:rsidDel="00000000" w:rsidR="00000000" w:rsidRPr="00000000">
        <w:rPr>
          <w:color w:val="1f1f1f"/>
          <w:sz w:val="24"/>
          <w:szCs w:val="24"/>
          <w:rtl w:val="0"/>
        </w:rPr>
        <w:t xml:space="preserve"> 20:19:25</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Coefficients: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9.6139482564681"/>
        <w:gridCol w:w="1289.3588301462319"/>
        <w:gridCol w:w="1083.0614173228348"/>
        <w:gridCol w:w="1044.3806524184479"/>
        <w:gridCol w:w="876.7640044994378"/>
        <w:gridCol w:w="1186.2101237345335"/>
        <w:gridCol w:w="1186.2101237345335"/>
        <w:gridCol w:w="979.9127109111363"/>
        <w:tblGridChange w:id="0">
          <w:tblGrid>
            <w:gridCol w:w="1379.6139482564681"/>
            <w:gridCol w:w="1289.3588301462319"/>
            <w:gridCol w:w="1083.0614173228348"/>
            <w:gridCol w:w="1044.3806524184479"/>
            <w:gridCol w:w="876.7640044994378"/>
            <w:gridCol w:w="1186.2101237345335"/>
            <w:gridCol w:w="1186.2101237345335"/>
            <w:gridCol w:w="979.9127109111363"/>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2D">
            <w:pPr>
              <w:spacing w:line="360" w:lineRule="auto"/>
              <w:jc w:val="center"/>
              <w:rPr>
                <w:color w:val="1f1f1f"/>
                <w:sz w:val="24"/>
                <w:szCs w:val="24"/>
              </w:rPr>
            </w:pPr>
            <w:r w:rsidDel="00000000" w:rsidR="00000000" w:rsidRPr="00000000">
              <w:rPr>
                <w:color w:val="1f1f1f"/>
                <w:sz w:val="24"/>
                <w:szCs w:val="24"/>
                <w:rtl w:val="0"/>
              </w:rPr>
              <w:t xml:space="preserve">Coefficient</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2E">
            <w:pPr>
              <w:spacing w:line="360" w:lineRule="auto"/>
              <w:jc w:val="center"/>
              <w:rPr>
                <w:color w:val="1f1f1f"/>
                <w:sz w:val="24"/>
                <w:szCs w:val="24"/>
              </w:rPr>
            </w:pPr>
            <w:r w:rsidDel="00000000" w:rsidR="00000000" w:rsidRPr="00000000">
              <w:rPr>
                <w:color w:val="1f1f1f"/>
                <w:sz w:val="24"/>
                <w:szCs w:val="24"/>
                <w:rtl w:val="0"/>
              </w:rPr>
              <w:t xml:space="preserve">Value</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2F">
            <w:pPr>
              <w:spacing w:line="360" w:lineRule="auto"/>
              <w:jc w:val="center"/>
              <w:rPr>
                <w:color w:val="1f1f1f"/>
                <w:sz w:val="24"/>
                <w:szCs w:val="24"/>
              </w:rPr>
            </w:pPr>
            <w:r w:rsidDel="00000000" w:rsidR="00000000" w:rsidRPr="00000000">
              <w:rPr>
                <w:color w:val="1f1f1f"/>
                <w:sz w:val="24"/>
                <w:szCs w:val="24"/>
                <w:rtl w:val="0"/>
              </w:rPr>
              <w:t xml:space="preserve">Std. Error</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30">
            <w:pPr>
              <w:spacing w:line="360" w:lineRule="auto"/>
              <w:jc w:val="center"/>
              <w:rPr>
                <w:color w:val="1f1f1f"/>
                <w:sz w:val="24"/>
                <w:szCs w:val="24"/>
              </w:rPr>
            </w:pPr>
            <w:r w:rsidDel="00000000" w:rsidR="00000000" w:rsidRPr="00000000">
              <w:rPr>
                <w:color w:val="1f1f1f"/>
                <w:sz w:val="24"/>
                <w:szCs w:val="24"/>
                <w:rtl w:val="0"/>
              </w:rPr>
              <w:t xml:space="preserve">z</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31">
            <w:pPr>
              <w:spacing w:line="360" w:lineRule="auto"/>
              <w:jc w:val="center"/>
              <w:rPr>
                <w:color w:val="1f1f1f"/>
                <w:sz w:val="24"/>
                <w:szCs w:val="24"/>
              </w:rPr>
            </w:pPr>
            <w:r w:rsidDel="00000000" w:rsidR="00000000" w:rsidRPr="00000000">
              <w:rPr>
                <w:color w:val="1f1f1f"/>
                <w:sz w:val="24"/>
                <w:szCs w:val="24"/>
                <w:rtl w:val="0"/>
              </w:rPr>
              <w:t xml:space="preserve">P&gt;</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32">
            <w:pPr>
              <w:spacing w:line="360" w:lineRule="auto"/>
              <w:jc w:val="center"/>
              <w:rPr>
                <w:color w:val="1f1f1f"/>
                <w:sz w:val="24"/>
                <w:szCs w:val="24"/>
              </w:rPr>
            </w:pPr>
            <w:r w:rsidDel="00000000" w:rsidR="00000000" w:rsidRPr="00000000">
              <w:rPr>
                <w:color w:val="1f1f1f"/>
                <w:sz w:val="24"/>
                <w:szCs w:val="24"/>
                <w:rtl w:val="0"/>
              </w:rPr>
              <w:t xml:space="preserve">z</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33">
            <w:pPr>
              <w:spacing w:line="360" w:lineRule="auto"/>
              <w:jc w:val="center"/>
              <w:rPr>
                <w:color w:val="1f1f1f"/>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34">
            <w:pPr>
              <w:spacing w:line="360" w:lineRule="auto"/>
              <w:jc w:val="center"/>
              <w:rPr>
                <w:color w:val="1f1f1f"/>
                <w:sz w:val="24"/>
                <w:szCs w:val="24"/>
              </w:rPr>
            </w:pPr>
            <w:r w:rsidDel="00000000" w:rsidR="00000000" w:rsidRPr="00000000">
              <w:rPr>
                <w:color w:val="1f1f1f"/>
                <w:sz w:val="24"/>
                <w:szCs w:val="24"/>
                <w:rtl w:val="0"/>
              </w:rPr>
              <w:t xml:space="preserve">[0.025</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5">
            <w:pPr>
              <w:spacing w:line="342.85714285714283" w:lineRule="auto"/>
              <w:rPr>
                <w:color w:val="1f1f1f"/>
                <w:sz w:val="24"/>
                <w:szCs w:val="24"/>
              </w:rPr>
            </w:pPr>
            <w:r w:rsidDel="00000000" w:rsidR="00000000" w:rsidRPr="00000000">
              <w:rPr>
                <w:color w:val="1f1f1f"/>
                <w:sz w:val="21"/>
                <w:szCs w:val="21"/>
                <w:rtl w:val="0"/>
              </w:rPr>
              <w:t xml:space="preserve">ar.L1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6">
            <w:pPr>
              <w:spacing w:line="342.85714285714283" w:lineRule="auto"/>
              <w:rPr>
                <w:color w:val="1f1f1f"/>
                <w:sz w:val="24"/>
                <w:szCs w:val="24"/>
              </w:rPr>
            </w:pPr>
            <w:r w:rsidDel="00000000" w:rsidR="00000000" w:rsidRPr="00000000">
              <w:rPr>
                <w:color w:val="1f1f1f"/>
                <w:sz w:val="21"/>
                <w:szCs w:val="21"/>
                <w:rtl w:val="0"/>
              </w:rPr>
              <w:t xml:space="preserve">-0.8703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7">
            <w:pPr>
              <w:spacing w:line="342.85714285714283" w:lineRule="auto"/>
              <w:rPr>
                <w:color w:val="1f1f1f"/>
                <w:sz w:val="24"/>
                <w:szCs w:val="24"/>
              </w:rPr>
            </w:pPr>
            <w:r w:rsidDel="00000000" w:rsidR="00000000" w:rsidRPr="00000000">
              <w:rPr>
                <w:color w:val="1f1f1f"/>
                <w:sz w:val="21"/>
                <w:szCs w:val="21"/>
                <w:rtl w:val="0"/>
              </w:rPr>
              <w:t xml:space="preserve">0.037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8">
            <w:pPr>
              <w:spacing w:line="342.85714285714283" w:lineRule="auto"/>
              <w:rPr>
                <w:color w:val="1f1f1f"/>
                <w:sz w:val="24"/>
                <w:szCs w:val="24"/>
              </w:rPr>
            </w:pPr>
            <w:r w:rsidDel="00000000" w:rsidR="00000000" w:rsidRPr="00000000">
              <w:rPr>
                <w:color w:val="1f1f1f"/>
                <w:sz w:val="21"/>
                <w:szCs w:val="21"/>
                <w:rtl w:val="0"/>
              </w:rPr>
              <w:t xml:space="preserve">-23.416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9">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A">
            <w:pPr>
              <w:spacing w:line="342.85714285714283" w:lineRule="auto"/>
              <w:rPr>
                <w:color w:val="1f1f1f"/>
                <w:sz w:val="24"/>
                <w:szCs w:val="24"/>
              </w:rPr>
            </w:pPr>
            <w:r w:rsidDel="00000000" w:rsidR="00000000" w:rsidRPr="00000000">
              <w:rPr>
                <w:color w:val="1f1f1f"/>
                <w:sz w:val="21"/>
                <w:szCs w:val="21"/>
                <w:rtl w:val="0"/>
              </w:rPr>
              <w:t xml:space="preserve">-0.943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B">
            <w:pPr>
              <w:spacing w:line="342.85714285714283" w:lineRule="auto"/>
              <w:rPr>
                <w:color w:val="1f1f1f"/>
                <w:sz w:val="24"/>
                <w:szCs w:val="24"/>
              </w:rPr>
            </w:pPr>
            <w:r w:rsidDel="00000000" w:rsidR="00000000" w:rsidRPr="00000000">
              <w:rPr>
                <w:color w:val="1f1f1f"/>
                <w:sz w:val="21"/>
                <w:szCs w:val="21"/>
                <w:rtl w:val="0"/>
              </w:rPr>
              <w:t xml:space="preserve">-0.797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D">
            <w:pPr>
              <w:spacing w:line="342.85714285714283" w:lineRule="auto"/>
              <w:rPr>
                <w:color w:val="1f1f1f"/>
                <w:sz w:val="24"/>
                <w:szCs w:val="24"/>
              </w:rPr>
            </w:pPr>
            <w:r w:rsidDel="00000000" w:rsidR="00000000" w:rsidRPr="00000000">
              <w:rPr>
                <w:color w:val="1f1f1f"/>
                <w:sz w:val="21"/>
                <w:szCs w:val="21"/>
                <w:rtl w:val="0"/>
              </w:rPr>
              <w:t xml:space="preserve">ar.L2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E">
            <w:pPr>
              <w:spacing w:line="342.85714285714283" w:lineRule="auto"/>
              <w:rPr>
                <w:color w:val="1f1f1f"/>
                <w:sz w:val="24"/>
                <w:szCs w:val="24"/>
              </w:rPr>
            </w:pPr>
            <w:r w:rsidDel="00000000" w:rsidR="00000000" w:rsidRPr="00000000">
              <w:rPr>
                <w:color w:val="1f1f1f"/>
                <w:sz w:val="21"/>
                <w:szCs w:val="21"/>
                <w:rtl w:val="0"/>
              </w:rPr>
              <w:t xml:space="preserve">-0.4947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3F">
            <w:pPr>
              <w:spacing w:line="342.85714285714283" w:lineRule="auto"/>
              <w:rPr>
                <w:color w:val="1f1f1f"/>
                <w:sz w:val="24"/>
                <w:szCs w:val="24"/>
              </w:rPr>
            </w:pPr>
            <w:r w:rsidDel="00000000" w:rsidR="00000000" w:rsidRPr="00000000">
              <w:rPr>
                <w:color w:val="1f1f1f"/>
                <w:sz w:val="21"/>
                <w:szCs w:val="21"/>
                <w:rtl w:val="0"/>
              </w:rPr>
              <w:t xml:space="preserve">0.046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0">
            <w:pPr>
              <w:spacing w:line="342.85714285714283" w:lineRule="auto"/>
              <w:rPr>
                <w:color w:val="1f1f1f"/>
                <w:sz w:val="24"/>
                <w:szCs w:val="24"/>
              </w:rPr>
            </w:pPr>
            <w:r w:rsidDel="00000000" w:rsidR="00000000" w:rsidRPr="00000000">
              <w:rPr>
                <w:color w:val="1f1f1f"/>
                <w:sz w:val="21"/>
                <w:szCs w:val="21"/>
                <w:rtl w:val="0"/>
              </w:rPr>
              <w:t xml:space="preserve">-10.743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1">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2">
            <w:pPr>
              <w:spacing w:line="342.85714285714283" w:lineRule="auto"/>
              <w:rPr>
                <w:color w:val="1f1f1f"/>
                <w:sz w:val="24"/>
                <w:szCs w:val="24"/>
              </w:rPr>
            </w:pPr>
            <w:r w:rsidDel="00000000" w:rsidR="00000000" w:rsidRPr="00000000">
              <w:rPr>
                <w:color w:val="1f1f1f"/>
                <w:sz w:val="21"/>
                <w:szCs w:val="21"/>
                <w:rtl w:val="0"/>
              </w:rPr>
              <w:t xml:space="preserve">-0.585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3">
            <w:pPr>
              <w:spacing w:line="342.85714285714283" w:lineRule="auto"/>
              <w:rPr>
                <w:color w:val="1f1f1f"/>
                <w:sz w:val="24"/>
                <w:szCs w:val="24"/>
              </w:rPr>
            </w:pPr>
            <w:r w:rsidDel="00000000" w:rsidR="00000000" w:rsidRPr="00000000">
              <w:rPr>
                <w:color w:val="1f1f1f"/>
                <w:sz w:val="21"/>
                <w:szCs w:val="21"/>
                <w:rtl w:val="0"/>
              </w:rPr>
              <w:t xml:space="preserve">-0.404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5">
            <w:pPr>
              <w:spacing w:line="342.85714285714283" w:lineRule="auto"/>
              <w:rPr>
                <w:color w:val="1f1f1f"/>
                <w:sz w:val="24"/>
                <w:szCs w:val="24"/>
              </w:rPr>
            </w:pPr>
            <w:r w:rsidDel="00000000" w:rsidR="00000000" w:rsidRPr="00000000">
              <w:rPr>
                <w:color w:val="1f1f1f"/>
                <w:sz w:val="21"/>
                <w:szCs w:val="21"/>
                <w:rtl w:val="0"/>
              </w:rPr>
              <w:t xml:space="preserve">ar.L3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6">
            <w:pPr>
              <w:spacing w:line="342.85714285714283" w:lineRule="auto"/>
              <w:rPr>
                <w:color w:val="1f1f1f"/>
                <w:sz w:val="24"/>
                <w:szCs w:val="24"/>
              </w:rPr>
            </w:pPr>
            <w:r w:rsidDel="00000000" w:rsidR="00000000" w:rsidRPr="00000000">
              <w:rPr>
                <w:color w:val="1f1f1f"/>
                <w:sz w:val="21"/>
                <w:szCs w:val="21"/>
                <w:rtl w:val="0"/>
              </w:rPr>
              <w:t xml:space="preserve">-0.4937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7">
            <w:pPr>
              <w:spacing w:line="342.85714285714283" w:lineRule="auto"/>
              <w:rPr>
                <w:color w:val="1f1f1f"/>
                <w:sz w:val="24"/>
                <w:szCs w:val="24"/>
              </w:rPr>
            </w:pPr>
            <w:r w:rsidDel="00000000" w:rsidR="00000000" w:rsidRPr="00000000">
              <w:rPr>
                <w:color w:val="1f1f1f"/>
                <w:sz w:val="21"/>
                <w:szCs w:val="21"/>
                <w:rtl w:val="0"/>
              </w:rPr>
              <w:t xml:space="preserve">0.050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8">
            <w:pPr>
              <w:spacing w:line="342.85714285714283" w:lineRule="auto"/>
              <w:rPr>
                <w:color w:val="1f1f1f"/>
                <w:sz w:val="24"/>
                <w:szCs w:val="24"/>
              </w:rPr>
            </w:pPr>
            <w:r w:rsidDel="00000000" w:rsidR="00000000" w:rsidRPr="00000000">
              <w:rPr>
                <w:color w:val="1f1f1f"/>
                <w:sz w:val="21"/>
                <w:szCs w:val="21"/>
                <w:rtl w:val="0"/>
              </w:rPr>
              <w:t xml:space="preserve">-9.796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9">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A">
            <w:pPr>
              <w:spacing w:line="342.85714285714283" w:lineRule="auto"/>
              <w:rPr>
                <w:color w:val="1f1f1f"/>
                <w:sz w:val="24"/>
                <w:szCs w:val="24"/>
              </w:rPr>
            </w:pPr>
            <w:r w:rsidDel="00000000" w:rsidR="00000000" w:rsidRPr="00000000">
              <w:rPr>
                <w:color w:val="1f1f1f"/>
                <w:sz w:val="21"/>
                <w:szCs w:val="21"/>
                <w:rtl w:val="0"/>
              </w:rPr>
              <w:t xml:space="preserve">-0.592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B">
            <w:pPr>
              <w:spacing w:line="342.85714285714283" w:lineRule="auto"/>
              <w:rPr>
                <w:color w:val="1f1f1f"/>
                <w:sz w:val="24"/>
                <w:szCs w:val="24"/>
              </w:rPr>
            </w:pPr>
            <w:r w:rsidDel="00000000" w:rsidR="00000000" w:rsidRPr="00000000">
              <w:rPr>
                <w:color w:val="1f1f1f"/>
                <w:sz w:val="21"/>
                <w:szCs w:val="21"/>
                <w:rtl w:val="0"/>
              </w:rPr>
              <w:t xml:space="preserve">-0.395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D">
            <w:pPr>
              <w:spacing w:line="342.85714285714283" w:lineRule="auto"/>
              <w:rPr>
                <w:color w:val="1f1f1f"/>
                <w:sz w:val="24"/>
                <w:szCs w:val="24"/>
              </w:rPr>
            </w:pPr>
            <w:r w:rsidDel="00000000" w:rsidR="00000000" w:rsidRPr="00000000">
              <w:rPr>
                <w:color w:val="1f1f1f"/>
                <w:sz w:val="21"/>
                <w:szCs w:val="21"/>
                <w:rtl w:val="0"/>
              </w:rPr>
              <w:t xml:space="preserve">ar.L4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E">
            <w:pPr>
              <w:spacing w:line="342.85714285714283" w:lineRule="auto"/>
              <w:rPr>
                <w:color w:val="1f1f1f"/>
                <w:sz w:val="24"/>
                <w:szCs w:val="24"/>
              </w:rPr>
            </w:pPr>
            <w:r w:rsidDel="00000000" w:rsidR="00000000" w:rsidRPr="00000000">
              <w:rPr>
                <w:color w:val="1f1f1f"/>
                <w:sz w:val="21"/>
                <w:szCs w:val="21"/>
                <w:rtl w:val="0"/>
              </w:rPr>
              <w:t xml:space="preserve">-0.4824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4F">
            <w:pPr>
              <w:spacing w:line="342.85714285714283" w:lineRule="auto"/>
              <w:rPr>
                <w:color w:val="1f1f1f"/>
                <w:sz w:val="24"/>
                <w:szCs w:val="24"/>
              </w:rPr>
            </w:pPr>
            <w:r w:rsidDel="00000000" w:rsidR="00000000" w:rsidRPr="00000000">
              <w:rPr>
                <w:color w:val="1f1f1f"/>
                <w:sz w:val="21"/>
                <w:szCs w:val="21"/>
                <w:rtl w:val="0"/>
              </w:rPr>
              <w:t xml:space="preserve">0.051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0">
            <w:pPr>
              <w:spacing w:line="342.85714285714283" w:lineRule="auto"/>
              <w:rPr>
                <w:color w:val="1f1f1f"/>
                <w:sz w:val="24"/>
                <w:szCs w:val="24"/>
              </w:rPr>
            </w:pPr>
            <w:r w:rsidDel="00000000" w:rsidR="00000000" w:rsidRPr="00000000">
              <w:rPr>
                <w:color w:val="1f1f1f"/>
                <w:sz w:val="21"/>
                <w:szCs w:val="21"/>
                <w:rtl w:val="0"/>
              </w:rPr>
              <w:t xml:space="preserve">-9.480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1">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2">
            <w:pPr>
              <w:spacing w:line="342.85714285714283" w:lineRule="auto"/>
              <w:rPr>
                <w:color w:val="1f1f1f"/>
                <w:sz w:val="24"/>
                <w:szCs w:val="24"/>
              </w:rPr>
            </w:pPr>
            <w:r w:rsidDel="00000000" w:rsidR="00000000" w:rsidRPr="00000000">
              <w:rPr>
                <w:color w:val="1f1f1f"/>
                <w:sz w:val="21"/>
                <w:szCs w:val="21"/>
                <w:rtl w:val="0"/>
              </w:rPr>
              <w:t xml:space="preserve">-0.582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3">
            <w:pPr>
              <w:spacing w:line="342.85714285714283" w:lineRule="auto"/>
              <w:rPr>
                <w:color w:val="1f1f1f"/>
                <w:sz w:val="24"/>
                <w:szCs w:val="24"/>
              </w:rPr>
            </w:pPr>
            <w:r w:rsidDel="00000000" w:rsidR="00000000" w:rsidRPr="00000000">
              <w:rPr>
                <w:color w:val="1f1f1f"/>
                <w:sz w:val="21"/>
                <w:szCs w:val="21"/>
                <w:rtl w:val="0"/>
              </w:rPr>
              <w:t xml:space="preserve">-0.383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5">
            <w:pPr>
              <w:spacing w:line="342.85714285714283" w:lineRule="auto"/>
              <w:rPr>
                <w:color w:val="1f1f1f"/>
                <w:sz w:val="24"/>
                <w:szCs w:val="24"/>
              </w:rPr>
            </w:pPr>
            <w:r w:rsidDel="00000000" w:rsidR="00000000" w:rsidRPr="00000000">
              <w:rPr>
                <w:color w:val="1f1f1f"/>
                <w:sz w:val="21"/>
                <w:szCs w:val="21"/>
                <w:rtl w:val="0"/>
              </w:rPr>
              <w:t xml:space="preserve">ar.L5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6">
            <w:pPr>
              <w:spacing w:line="342.85714285714283" w:lineRule="auto"/>
              <w:rPr>
                <w:color w:val="1f1f1f"/>
                <w:sz w:val="24"/>
                <w:szCs w:val="24"/>
              </w:rPr>
            </w:pPr>
            <w:r w:rsidDel="00000000" w:rsidR="00000000" w:rsidRPr="00000000">
              <w:rPr>
                <w:color w:val="1f1f1f"/>
                <w:sz w:val="21"/>
                <w:szCs w:val="21"/>
                <w:rtl w:val="0"/>
              </w:rPr>
              <w:t xml:space="preserve">-0.1084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7">
            <w:pPr>
              <w:spacing w:line="342.85714285714283" w:lineRule="auto"/>
              <w:rPr>
                <w:color w:val="1f1f1f"/>
                <w:sz w:val="24"/>
                <w:szCs w:val="24"/>
              </w:rPr>
            </w:pPr>
            <w:r w:rsidDel="00000000" w:rsidR="00000000" w:rsidRPr="00000000">
              <w:rPr>
                <w:color w:val="1f1f1f"/>
                <w:sz w:val="21"/>
                <w:szCs w:val="21"/>
                <w:rtl w:val="0"/>
              </w:rPr>
              <w:t xml:space="preserve">0.043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8">
            <w:pPr>
              <w:spacing w:line="342.85714285714283" w:lineRule="auto"/>
              <w:rPr>
                <w:color w:val="1f1f1f"/>
                <w:sz w:val="24"/>
                <w:szCs w:val="24"/>
              </w:rPr>
            </w:pPr>
            <w:r w:rsidDel="00000000" w:rsidR="00000000" w:rsidRPr="00000000">
              <w:rPr>
                <w:color w:val="1f1f1f"/>
                <w:sz w:val="21"/>
                <w:szCs w:val="21"/>
                <w:rtl w:val="0"/>
              </w:rPr>
              <w:t xml:space="preserve">-2.495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9">
            <w:pPr>
              <w:spacing w:line="342.85714285714283" w:lineRule="auto"/>
              <w:rPr>
                <w:color w:val="1f1f1f"/>
                <w:sz w:val="24"/>
                <w:szCs w:val="24"/>
              </w:rPr>
            </w:pPr>
            <w:r w:rsidDel="00000000" w:rsidR="00000000" w:rsidRPr="00000000">
              <w:rPr>
                <w:color w:val="1f1f1f"/>
                <w:sz w:val="21"/>
                <w:szCs w:val="21"/>
                <w:rtl w:val="0"/>
              </w:rPr>
              <w:t xml:space="preserve">0.013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A">
            <w:pPr>
              <w:spacing w:line="342.85714285714283" w:lineRule="auto"/>
              <w:rPr>
                <w:color w:val="1f1f1f"/>
                <w:sz w:val="24"/>
                <w:szCs w:val="24"/>
              </w:rPr>
            </w:pPr>
            <w:r w:rsidDel="00000000" w:rsidR="00000000" w:rsidRPr="00000000">
              <w:rPr>
                <w:color w:val="1f1f1f"/>
                <w:sz w:val="21"/>
                <w:szCs w:val="21"/>
                <w:rtl w:val="0"/>
              </w:rPr>
              <w:t xml:space="preserve">-0.193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B">
            <w:pPr>
              <w:spacing w:line="342.85714285714283" w:lineRule="auto"/>
              <w:rPr>
                <w:color w:val="1f1f1f"/>
                <w:sz w:val="24"/>
                <w:szCs w:val="24"/>
              </w:rPr>
            </w:pPr>
            <w:r w:rsidDel="00000000" w:rsidR="00000000" w:rsidRPr="00000000">
              <w:rPr>
                <w:color w:val="1f1f1f"/>
                <w:sz w:val="21"/>
                <w:szCs w:val="21"/>
                <w:rtl w:val="0"/>
              </w:rPr>
              <w:t xml:space="preserve">-0.023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D">
            <w:pPr>
              <w:spacing w:line="342.85714285714283" w:lineRule="auto"/>
              <w:rPr>
                <w:color w:val="1f1f1f"/>
                <w:sz w:val="24"/>
                <w:szCs w:val="24"/>
              </w:rPr>
            </w:pPr>
            <w:r w:rsidDel="00000000" w:rsidR="00000000" w:rsidRPr="00000000">
              <w:rPr>
                <w:color w:val="1f1f1f"/>
                <w:sz w:val="21"/>
                <w:szCs w:val="21"/>
                <w:rtl w:val="0"/>
              </w:rPr>
              <w:t xml:space="preserve">sigma2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E">
            <w:pPr>
              <w:spacing w:line="342.85714285714283" w:lineRule="auto"/>
              <w:rPr>
                <w:color w:val="1f1f1f"/>
                <w:sz w:val="24"/>
                <w:szCs w:val="24"/>
              </w:rPr>
            </w:pPr>
            <w:r w:rsidDel="00000000" w:rsidR="00000000" w:rsidRPr="00000000">
              <w:rPr>
                <w:color w:val="1f1f1f"/>
                <w:sz w:val="21"/>
                <w:szCs w:val="21"/>
                <w:rtl w:val="0"/>
              </w:rPr>
              <w:t xml:space="preserve">3841.9990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5F">
            <w:pPr>
              <w:spacing w:line="342.85714285714283" w:lineRule="auto"/>
              <w:rPr>
                <w:color w:val="1f1f1f"/>
                <w:sz w:val="24"/>
                <w:szCs w:val="24"/>
              </w:rPr>
            </w:pPr>
            <w:r w:rsidDel="00000000" w:rsidR="00000000" w:rsidRPr="00000000">
              <w:rPr>
                <w:color w:val="1f1f1f"/>
                <w:sz w:val="21"/>
                <w:szCs w:val="21"/>
                <w:rtl w:val="0"/>
              </w:rPr>
              <w:t xml:space="preserve">130.026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0">
            <w:pPr>
              <w:spacing w:line="342.85714285714283" w:lineRule="auto"/>
              <w:rPr>
                <w:color w:val="1f1f1f"/>
                <w:sz w:val="24"/>
                <w:szCs w:val="24"/>
              </w:rPr>
            </w:pPr>
            <w:r w:rsidDel="00000000" w:rsidR="00000000" w:rsidRPr="00000000">
              <w:rPr>
                <w:color w:val="1f1f1f"/>
                <w:sz w:val="21"/>
                <w:szCs w:val="21"/>
                <w:rtl w:val="0"/>
              </w:rPr>
              <w:t xml:space="preserve">29.548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1">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2">
            <w:pPr>
              <w:spacing w:line="342.85714285714283" w:lineRule="auto"/>
              <w:rPr>
                <w:color w:val="1f1f1f"/>
                <w:sz w:val="24"/>
                <w:szCs w:val="24"/>
              </w:rPr>
            </w:pPr>
            <w:r w:rsidDel="00000000" w:rsidR="00000000" w:rsidRPr="00000000">
              <w:rPr>
                <w:color w:val="1f1f1f"/>
                <w:sz w:val="21"/>
                <w:szCs w:val="21"/>
                <w:rtl w:val="0"/>
              </w:rPr>
              <w:t xml:space="preserve">3587.152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3">
            <w:pPr>
              <w:spacing w:line="342.85714285714283" w:lineRule="auto"/>
              <w:rPr>
                <w:color w:val="1f1f1f"/>
                <w:sz w:val="24"/>
                <w:szCs w:val="24"/>
              </w:rPr>
            </w:pPr>
            <w:r w:rsidDel="00000000" w:rsidR="00000000" w:rsidRPr="00000000">
              <w:rPr>
                <w:color w:val="1f1f1f"/>
                <w:sz w:val="21"/>
                <w:szCs w:val="21"/>
                <w:rtl w:val="0"/>
              </w:rPr>
              <w:t xml:space="preserve">4096.846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420" w:lineRule="auto"/>
              <w:rPr>
                <w:color w:val="1f1f1f"/>
                <w:sz w:val="24"/>
                <w:szCs w:val="24"/>
              </w:rPr>
            </w:pPr>
            <w:r w:rsidDel="00000000" w:rsidR="00000000" w:rsidRPr="00000000">
              <w:rPr>
                <w:rtl w:val="0"/>
              </w:rPr>
            </w:r>
          </w:p>
        </w:tc>
      </w:tr>
    </w:tbl>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Diagnostics:</w:t>
      </w:r>
    </w:p>
    <w:tbl>
      <w:tblPr>
        <w:tblStyle w:val="Table2"/>
        <w:tblW w:w="5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1320"/>
        <w:gridCol w:w="1230"/>
        <w:tblGridChange w:id="0">
          <w:tblGrid>
            <w:gridCol w:w="2550"/>
            <w:gridCol w:w="1320"/>
            <w:gridCol w:w="1230"/>
          </w:tblGrid>
        </w:tblGridChange>
      </w:tblGrid>
      <w:tr>
        <w:trPr>
          <w:cantSplit w:val="0"/>
          <w:trHeight w:val="840" w:hRule="atLeast"/>
          <w:tblHeader w:val="0"/>
        </w:trPr>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66">
            <w:pPr>
              <w:spacing w:line="360" w:lineRule="auto"/>
              <w:jc w:val="center"/>
              <w:rPr>
                <w:color w:val="1f1f1f"/>
                <w:sz w:val="24"/>
                <w:szCs w:val="24"/>
              </w:rPr>
            </w:pPr>
            <w:r w:rsidDel="00000000" w:rsidR="00000000" w:rsidRPr="00000000">
              <w:rPr>
                <w:color w:val="1f1f1f"/>
                <w:sz w:val="24"/>
                <w:szCs w:val="24"/>
                <w:rtl w:val="0"/>
              </w:rPr>
              <w:t xml:space="preserve">Test</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67">
            <w:pPr>
              <w:spacing w:line="360" w:lineRule="auto"/>
              <w:jc w:val="center"/>
              <w:rPr>
                <w:color w:val="1f1f1f"/>
                <w:sz w:val="24"/>
                <w:szCs w:val="24"/>
              </w:rPr>
            </w:pPr>
            <w:r w:rsidDel="00000000" w:rsidR="00000000" w:rsidRPr="00000000">
              <w:rPr>
                <w:color w:val="1f1f1f"/>
                <w:sz w:val="24"/>
                <w:szCs w:val="24"/>
                <w:rtl w:val="0"/>
              </w:rPr>
              <w:t xml:space="preserve">Statistic</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68">
            <w:pPr>
              <w:spacing w:line="360" w:lineRule="auto"/>
              <w:jc w:val="center"/>
              <w:rPr>
                <w:color w:val="1f1f1f"/>
                <w:sz w:val="24"/>
                <w:szCs w:val="24"/>
              </w:rPr>
            </w:pPr>
            <w:r w:rsidDel="00000000" w:rsidR="00000000" w:rsidRPr="00000000">
              <w:rPr>
                <w:color w:val="1f1f1f"/>
                <w:sz w:val="24"/>
                <w:szCs w:val="24"/>
                <w:rtl w:val="0"/>
              </w:rPr>
              <w:t xml:space="preserve">p-value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9">
            <w:pPr>
              <w:spacing w:line="342.85714285714283" w:lineRule="auto"/>
              <w:rPr>
                <w:color w:val="1f1f1f"/>
                <w:sz w:val="24"/>
                <w:szCs w:val="24"/>
              </w:rPr>
            </w:pPr>
            <w:r w:rsidDel="00000000" w:rsidR="00000000" w:rsidRPr="00000000">
              <w:rPr>
                <w:color w:val="1f1f1f"/>
                <w:sz w:val="21"/>
                <w:szCs w:val="21"/>
                <w:rtl w:val="0"/>
              </w:rPr>
              <w:t xml:space="preserve">Ljung-Box (L1) (Q)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A">
            <w:pPr>
              <w:spacing w:line="342.85714285714283" w:lineRule="auto"/>
              <w:rPr>
                <w:color w:val="1f1f1f"/>
                <w:sz w:val="24"/>
                <w:szCs w:val="24"/>
              </w:rPr>
            </w:pPr>
            <w:r w:rsidDel="00000000" w:rsidR="00000000" w:rsidRPr="00000000">
              <w:rPr>
                <w:color w:val="1f1f1f"/>
                <w:sz w:val="21"/>
                <w:szCs w:val="21"/>
                <w:rtl w:val="0"/>
              </w:rPr>
              <w:t xml:space="preserve">4.88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B">
            <w:pPr>
              <w:spacing w:line="342.85714285714283" w:lineRule="auto"/>
              <w:rPr>
                <w:color w:val="1f1f1f"/>
                <w:sz w:val="24"/>
                <w:szCs w:val="24"/>
              </w:rPr>
            </w:pPr>
            <w:r w:rsidDel="00000000" w:rsidR="00000000" w:rsidRPr="00000000">
              <w:rPr>
                <w:color w:val="1f1f1f"/>
                <w:sz w:val="21"/>
                <w:szCs w:val="21"/>
                <w:rtl w:val="0"/>
              </w:rPr>
              <w:t xml:space="preserve">0.03</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C">
            <w:pPr>
              <w:spacing w:line="342.85714285714283" w:lineRule="auto"/>
              <w:rPr>
                <w:color w:val="1f1f1f"/>
                <w:sz w:val="24"/>
                <w:szCs w:val="24"/>
              </w:rPr>
            </w:pPr>
            <w:r w:rsidDel="00000000" w:rsidR="00000000" w:rsidRPr="00000000">
              <w:rPr>
                <w:color w:val="1f1f1f"/>
                <w:sz w:val="21"/>
                <w:szCs w:val="21"/>
                <w:rtl w:val="0"/>
              </w:rPr>
              <w:t xml:space="preserve">Jarque-Bera (JB)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D">
            <w:pPr>
              <w:spacing w:line="342.85714285714283" w:lineRule="auto"/>
              <w:rPr>
                <w:color w:val="1f1f1f"/>
                <w:sz w:val="24"/>
                <w:szCs w:val="24"/>
              </w:rPr>
            </w:pPr>
            <w:r w:rsidDel="00000000" w:rsidR="00000000" w:rsidRPr="00000000">
              <w:rPr>
                <w:color w:val="1f1f1f"/>
                <w:sz w:val="21"/>
                <w:szCs w:val="21"/>
                <w:rtl w:val="0"/>
              </w:rPr>
              <w:t xml:space="preserve">484.40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E">
            <w:pPr>
              <w:spacing w:line="342.85714285714283" w:lineRule="auto"/>
              <w:rPr>
                <w:color w:val="1f1f1f"/>
                <w:sz w:val="24"/>
                <w:szCs w:val="24"/>
              </w:rPr>
            </w:pPr>
            <w:r w:rsidDel="00000000" w:rsidR="00000000" w:rsidRPr="00000000">
              <w:rPr>
                <w:color w:val="1f1f1f"/>
                <w:sz w:val="21"/>
                <w:szCs w:val="21"/>
                <w:rtl w:val="0"/>
              </w:rPr>
              <w:t xml:space="preserve">0.00</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6F">
            <w:pPr>
              <w:spacing w:line="342.85714285714283" w:lineRule="auto"/>
              <w:rPr>
                <w:color w:val="1f1f1f"/>
                <w:sz w:val="24"/>
                <w:szCs w:val="24"/>
              </w:rPr>
            </w:pPr>
            <w:r w:rsidDel="00000000" w:rsidR="00000000" w:rsidRPr="00000000">
              <w:rPr>
                <w:color w:val="1f1f1f"/>
                <w:sz w:val="21"/>
                <w:szCs w:val="21"/>
                <w:rtl w:val="0"/>
              </w:rPr>
              <w:t xml:space="preserve">Heteroskedasticity (H)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0">
            <w:pPr>
              <w:spacing w:line="342.85714285714283" w:lineRule="auto"/>
              <w:rPr>
                <w:color w:val="1f1f1f"/>
                <w:sz w:val="24"/>
                <w:szCs w:val="24"/>
              </w:rPr>
            </w:pPr>
            <w:r w:rsidDel="00000000" w:rsidR="00000000" w:rsidRPr="00000000">
              <w:rPr>
                <w:color w:val="1f1f1f"/>
                <w:sz w:val="21"/>
                <w:szCs w:val="21"/>
                <w:rtl w:val="0"/>
              </w:rPr>
              <w:t xml:space="preserve">0.55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1">
            <w:pPr>
              <w:spacing w:line="342.85714285714283" w:lineRule="auto"/>
              <w:rPr>
                <w:color w:val="1f1f1f"/>
                <w:sz w:val="24"/>
                <w:szCs w:val="24"/>
              </w:rPr>
            </w:pPr>
            <w:r w:rsidDel="00000000" w:rsidR="00000000" w:rsidRPr="00000000">
              <w:rPr>
                <w:color w:val="1f1f1f"/>
                <w:sz w:val="21"/>
                <w:szCs w:val="21"/>
                <w:rtl w:val="0"/>
              </w:rPr>
              <w:t xml:space="preserve">0.00</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2">
            <w:pPr>
              <w:spacing w:line="342.85714285714283" w:lineRule="auto"/>
              <w:rPr>
                <w:color w:val="1f1f1f"/>
                <w:sz w:val="24"/>
                <w:szCs w:val="24"/>
              </w:rPr>
            </w:pPr>
            <w:r w:rsidDel="00000000" w:rsidR="00000000" w:rsidRPr="00000000">
              <w:rPr>
                <w:color w:val="1f1f1f"/>
                <w:sz w:val="21"/>
                <w:szCs w:val="21"/>
                <w:rtl w:val="0"/>
              </w:rPr>
              <w:t xml:space="preserve">Skew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3">
            <w:pPr>
              <w:spacing w:line="342.85714285714283" w:lineRule="auto"/>
              <w:rPr>
                <w:color w:val="1f1f1f"/>
                <w:sz w:val="24"/>
                <w:szCs w:val="24"/>
              </w:rPr>
            </w:pPr>
            <w:r w:rsidDel="00000000" w:rsidR="00000000" w:rsidRPr="00000000">
              <w:rPr>
                <w:color w:val="1f1f1f"/>
                <w:sz w:val="21"/>
                <w:szCs w:val="21"/>
                <w:rtl w:val="0"/>
              </w:rPr>
              <w:t xml:space="preserve">1.36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4">
            <w:pPr>
              <w:spacing w:line="342.85714285714283"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5">
            <w:pPr>
              <w:spacing w:line="342.85714285714283" w:lineRule="auto"/>
              <w:rPr>
                <w:color w:val="1f1f1f"/>
                <w:sz w:val="24"/>
                <w:szCs w:val="24"/>
              </w:rPr>
            </w:pPr>
            <w:r w:rsidDel="00000000" w:rsidR="00000000" w:rsidRPr="00000000">
              <w:rPr>
                <w:color w:val="1f1f1f"/>
                <w:sz w:val="21"/>
                <w:szCs w:val="21"/>
                <w:rtl w:val="0"/>
              </w:rPr>
              <w:t xml:space="preserve">Kurtosis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6">
            <w:pPr>
              <w:spacing w:line="342.85714285714283" w:lineRule="auto"/>
              <w:rPr>
                <w:color w:val="1f1f1f"/>
                <w:sz w:val="24"/>
                <w:szCs w:val="24"/>
              </w:rPr>
            </w:pPr>
            <w:r w:rsidDel="00000000" w:rsidR="00000000" w:rsidRPr="00000000">
              <w:rPr>
                <w:color w:val="1f1f1f"/>
                <w:sz w:val="21"/>
                <w:szCs w:val="21"/>
                <w:rtl w:val="0"/>
              </w:rPr>
              <w:t xml:space="preserve">5.51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77">
            <w:pPr>
              <w:spacing w:line="342.85714285714283" w:lineRule="auto"/>
              <w:rPr>
                <w:color w:val="1f1f1f"/>
                <w:sz w:val="24"/>
                <w:szCs w:val="24"/>
              </w:rPr>
            </w:pPr>
            <w:r w:rsidDel="00000000" w:rsidR="00000000" w:rsidRPr="00000000">
              <w:rPr>
                <w:rtl w:val="0"/>
              </w:rPr>
            </w:r>
          </w:p>
        </w:tc>
      </w:tr>
    </w:tbl>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color w:val="1f1f1f"/>
          <w:sz w:val="24"/>
          <w:szCs w:val="24"/>
          <w:rtl w:val="0"/>
        </w:rPr>
        <w:t xml:space="preserve">This ARIMA model appears to be a good fit for the data, based on the low p-values for the Ljung-Box and Jarque-Bera tests, and the significant coefficients for the AR terms. </w:t>
      </w:r>
    </w:p>
    <w:p w:rsidR="00000000" w:rsidDel="00000000" w:rsidP="00000000" w:rsidRDefault="00000000" w:rsidRPr="00000000" w14:paraId="00000179">
      <w:pPr>
        <w:ind w:left="0" w:firstLine="0"/>
        <w:rPr>
          <w:sz w:val="26"/>
          <w:szCs w:val="26"/>
        </w:rPr>
      </w:pPr>
      <w:r w:rsidDel="00000000" w:rsidR="00000000" w:rsidRPr="00000000">
        <w:rPr>
          <w:b w:val="1"/>
          <w:sz w:val="26"/>
          <w:szCs w:val="26"/>
          <w:rtl w:val="0"/>
        </w:rPr>
        <w:t xml:space="preserve">Performance of SARIMA :</w:t>
      </w:r>
      <w:r w:rsidDel="00000000" w:rsidR="00000000" w:rsidRPr="00000000">
        <w:rPr>
          <w:sz w:val="26"/>
          <w:szCs w:val="26"/>
          <w:rtl w:val="0"/>
        </w:rPr>
        <w:t xml:space="preserve"> </w:t>
      </w:r>
    </w:p>
    <w:p w:rsidR="00000000" w:rsidDel="00000000" w:rsidP="00000000" w:rsidRDefault="00000000" w:rsidRPr="00000000" w14:paraId="0000017A">
      <w:pPr>
        <w:ind w:left="0" w:firstLine="720"/>
        <w:rPr/>
      </w:pPr>
      <w:r w:rsidDel="00000000" w:rsidR="00000000" w:rsidRPr="00000000">
        <w:rPr>
          <w:rtl w:val="0"/>
        </w:rPr>
        <w:t xml:space="preserve">The SARIMA model (1,1,1)(1,0,1,12) outperformed ARIMA, particularly in regions with clear seasonal trends. Evaluation metrics such as MAPE indicated that the SARIMA model could predict future case numbers with a higher degree of accuracy.</w:t>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rPr>
          <w:b w:val="1"/>
          <w:color w:val="1f1f1f"/>
          <w:sz w:val="24"/>
          <w:szCs w:val="24"/>
        </w:rPr>
      </w:pPr>
      <w:bookmarkStart w:colFirst="0" w:colLast="0" w:name="_wume5qvv305z" w:id="8"/>
      <w:bookmarkEnd w:id="8"/>
      <w:r w:rsidDel="00000000" w:rsidR="00000000" w:rsidRPr="00000000">
        <w:rPr>
          <w:b w:val="1"/>
          <w:color w:val="1f1f1f"/>
          <w:sz w:val="24"/>
          <w:szCs w:val="24"/>
          <w:rtl w:val="0"/>
        </w:rPr>
        <w:t xml:space="preserve">SARIMAX Model Results: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Dep. Variable:</w:t>
      </w:r>
      <w:r w:rsidDel="00000000" w:rsidR="00000000" w:rsidRPr="00000000">
        <w:rPr>
          <w:color w:val="1f1f1f"/>
          <w:sz w:val="24"/>
          <w:szCs w:val="24"/>
          <w:rtl w:val="0"/>
        </w:rPr>
        <w:t xml:space="preserve"> new_cases </w:t>
      </w:r>
      <w:r w:rsidDel="00000000" w:rsidR="00000000" w:rsidRPr="00000000">
        <w:rPr>
          <w:b w:val="1"/>
          <w:color w:val="1f1f1f"/>
          <w:sz w:val="24"/>
          <w:szCs w:val="24"/>
          <w:rtl w:val="0"/>
        </w:rPr>
        <w:t xml:space="preserve">Model:</w:t>
      </w:r>
      <w:r w:rsidDel="00000000" w:rsidR="00000000" w:rsidRPr="00000000">
        <w:rPr>
          <w:color w:val="1f1f1f"/>
          <w:sz w:val="24"/>
          <w:szCs w:val="24"/>
          <w:rtl w:val="0"/>
        </w:rPr>
        <w:t xml:space="preserve"> SARIMAX(5, 1, 0)x(1, 1, [1], 7)</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No. Observations:</w:t>
      </w:r>
      <w:r w:rsidDel="00000000" w:rsidR="00000000" w:rsidRPr="00000000">
        <w:rPr>
          <w:color w:val="1f1f1f"/>
          <w:sz w:val="24"/>
          <w:szCs w:val="24"/>
          <w:rtl w:val="0"/>
        </w:rPr>
        <w:t xml:space="preserve"> 848 </w:t>
      </w:r>
      <w:r w:rsidDel="00000000" w:rsidR="00000000" w:rsidRPr="00000000">
        <w:rPr>
          <w:b w:val="1"/>
          <w:color w:val="1f1f1f"/>
          <w:sz w:val="24"/>
          <w:szCs w:val="24"/>
          <w:rtl w:val="0"/>
        </w:rPr>
        <w:t xml:space="preserve">Log Likelihood:</w:t>
      </w:r>
      <w:r w:rsidDel="00000000" w:rsidR="00000000" w:rsidRPr="00000000">
        <w:rPr>
          <w:color w:val="1f1f1f"/>
          <w:sz w:val="24"/>
          <w:szCs w:val="24"/>
          <w:rtl w:val="0"/>
        </w:rPr>
        <w:t xml:space="preserve"> -4325.502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AIC:</w:t>
      </w:r>
      <w:r w:rsidDel="00000000" w:rsidR="00000000" w:rsidRPr="00000000">
        <w:rPr>
          <w:color w:val="1f1f1f"/>
          <w:sz w:val="24"/>
          <w:szCs w:val="24"/>
          <w:rtl w:val="0"/>
        </w:rPr>
        <w:t xml:space="preserve"> 8667.004 </w:t>
      </w:r>
      <w:r w:rsidDel="00000000" w:rsidR="00000000" w:rsidRPr="00000000">
        <w:rPr>
          <w:b w:val="1"/>
          <w:color w:val="1f1f1f"/>
          <w:sz w:val="24"/>
          <w:szCs w:val="24"/>
          <w:rtl w:val="0"/>
        </w:rPr>
        <w:t xml:space="preserve">BIC:</w:t>
      </w:r>
      <w:r w:rsidDel="00000000" w:rsidR="00000000" w:rsidRPr="00000000">
        <w:rPr>
          <w:color w:val="1f1f1f"/>
          <w:sz w:val="24"/>
          <w:szCs w:val="24"/>
          <w:rtl w:val="0"/>
        </w:rPr>
        <w:t xml:space="preserve"> 8704.871 </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HQIC:</w:t>
      </w:r>
      <w:r w:rsidDel="00000000" w:rsidR="00000000" w:rsidRPr="00000000">
        <w:rPr>
          <w:color w:val="1f1f1f"/>
          <w:sz w:val="24"/>
          <w:szCs w:val="24"/>
          <w:rtl w:val="0"/>
        </w:rPr>
        <w:t xml:space="preserve"> 8681.517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b w:val="1"/>
          <w:color w:val="1f1f1f"/>
          <w:sz w:val="24"/>
          <w:szCs w:val="24"/>
          <w:rtl w:val="0"/>
        </w:rPr>
        <w:t xml:space="preserve">Date:</w:t>
      </w:r>
      <w:r w:rsidDel="00000000" w:rsidR="00000000" w:rsidRPr="00000000">
        <w:rPr>
          <w:color w:val="1f1f1f"/>
          <w:sz w:val="24"/>
          <w:szCs w:val="24"/>
          <w:rtl w:val="0"/>
        </w:rPr>
        <w:t xml:space="preserve"> Mon, 30 Sep 2024 </w:t>
      </w:r>
      <w:r w:rsidDel="00000000" w:rsidR="00000000" w:rsidRPr="00000000">
        <w:rPr>
          <w:b w:val="1"/>
          <w:color w:val="1f1f1f"/>
          <w:sz w:val="24"/>
          <w:szCs w:val="24"/>
          <w:rtl w:val="0"/>
        </w:rPr>
        <w:t xml:space="preserve">Time:</w:t>
      </w:r>
      <w:r w:rsidDel="00000000" w:rsidR="00000000" w:rsidRPr="00000000">
        <w:rPr>
          <w:color w:val="1f1f1f"/>
          <w:sz w:val="24"/>
          <w:szCs w:val="24"/>
          <w:rtl w:val="0"/>
        </w:rPr>
        <w:t xml:space="preserve"> 19:22:44</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Coefficients:</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5632424559647"/>
        <w:gridCol w:w="1304.264712575668"/>
        <w:gridCol w:w="991.2411815575076"/>
        <w:gridCol w:w="1056.4544171862913"/>
        <w:gridCol w:w="886.9000045514542"/>
        <w:gridCol w:w="1199.9235355696146"/>
        <w:gridCol w:w="1199.9235355696146"/>
        <w:gridCol w:w="991.2411815575076"/>
        <w:tblGridChange w:id="0">
          <w:tblGrid>
            <w:gridCol w:w="1395.5632424559647"/>
            <w:gridCol w:w="1304.264712575668"/>
            <w:gridCol w:w="991.2411815575076"/>
            <w:gridCol w:w="1056.4544171862913"/>
            <w:gridCol w:w="886.9000045514542"/>
            <w:gridCol w:w="1199.9235355696146"/>
            <w:gridCol w:w="1199.9235355696146"/>
            <w:gridCol w:w="991.2411815575076"/>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5">
            <w:pPr>
              <w:spacing w:line="360" w:lineRule="auto"/>
              <w:jc w:val="center"/>
              <w:rPr>
                <w:color w:val="1f1f1f"/>
                <w:sz w:val="24"/>
                <w:szCs w:val="24"/>
              </w:rPr>
            </w:pPr>
            <w:r w:rsidDel="00000000" w:rsidR="00000000" w:rsidRPr="00000000">
              <w:rPr>
                <w:color w:val="1f1f1f"/>
                <w:sz w:val="24"/>
                <w:szCs w:val="24"/>
                <w:rtl w:val="0"/>
              </w:rPr>
              <w:t xml:space="preserve">Coefficient</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6">
            <w:pPr>
              <w:spacing w:line="360" w:lineRule="auto"/>
              <w:jc w:val="center"/>
              <w:rPr>
                <w:color w:val="1f1f1f"/>
                <w:sz w:val="24"/>
                <w:szCs w:val="24"/>
              </w:rPr>
            </w:pPr>
            <w:r w:rsidDel="00000000" w:rsidR="00000000" w:rsidRPr="00000000">
              <w:rPr>
                <w:color w:val="1f1f1f"/>
                <w:sz w:val="24"/>
                <w:szCs w:val="24"/>
                <w:rtl w:val="0"/>
              </w:rPr>
              <w:t xml:space="preserve">Value</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7">
            <w:pPr>
              <w:spacing w:line="360" w:lineRule="auto"/>
              <w:jc w:val="center"/>
              <w:rPr>
                <w:color w:val="1f1f1f"/>
                <w:sz w:val="24"/>
                <w:szCs w:val="24"/>
              </w:rPr>
            </w:pPr>
            <w:r w:rsidDel="00000000" w:rsidR="00000000" w:rsidRPr="00000000">
              <w:rPr>
                <w:color w:val="1f1f1f"/>
                <w:sz w:val="24"/>
                <w:szCs w:val="24"/>
                <w:rtl w:val="0"/>
              </w:rPr>
              <w:t xml:space="preserve">Std. Error</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8">
            <w:pPr>
              <w:spacing w:line="360" w:lineRule="auto"/>
              <w:jc w:val="center"/>
              <w:rPr>
                <w:color w:val="1f1f1f"/>
                <w:sz w:val="24"/>
                <w:szCs w:val="24"/>
              </w:rPr>
            </w:pPr>
            <w:r w:rsidDel="00000000" w:rsidR="00000000" w:rsidRPr="00000000">
              <w:rPr>
                <w:color w:val="1f1f1f"/>
                <w:sz w:val="24"/>
                <w:szCs w:val="24"/>
                <w:rtl w:val="0"/>
              </w:rPr>
              <w:t xml:space="preserve">z</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9">
            <w:pPr>
              <w:spacing w:line="360" w:lineRule="auto"/>
              <w:jc w:val="center"/>
              <w:rPr>
                <w:color w:val="1f1f1f"/>
                <w:sz w:val="24"/>
                <w:szCs w:val="24"/>
              </w:rPr>
            </w:pPr>
            <w:r w:rsidDel="00000000" w:rsidR="00000000" w:rsidRPr="00000000">
              <w:rPr>
                <w:color w:val="1f1f1f"/>
                <w:sz w:val="24"/>
                <w:szCs w:val="24"/>
                <w:rtl w:val="0"/>
              </w:rPr>
              <w:t xml:space="preserve">P&gt;</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A">
            <w:pPr>
              <w:spacing w:line="360" w:lineRule="auto"/>
              <w:jc w:val="center"/>
              <w:rPr>
                <w:color w:val="1f1f1f"/>
                <w:sz w:val="24"/>
                <w:szCs w:val="24"/>
              </w:rPr>
            </w:pPr>
            <w:r w:rsidDel="00000000" w:rsidR="00000000" w:rsidRPr="00000000">
              <w:rPr>
                <w:color w:val="1f1f1f"/>
                <w:sz w:val="24"/>
                <w:szCs w:val="24"/>
                <w:rtl w:val="0"/>
              </w:rPr>
              <w:t xml:space="preserve">z</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B">
            <w:pPr>
              <w:spacing w:line="360" w:lineRule="auto"/>
              <w:jc w:val="center"/>
              <w:rPr>
                <w:color w:val="1f1f1f"/>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8C">
            <w:pPr>
              <w:spacing w:line="360" w:lineRule="auto"/>
              <w:jc w:val="center"/>
              <w:rPr>
                <w:color w:val="1f1f1f"/>
                <w:sz w:val="24"/>
                <w:szCs w:val="24"/>
              </w:rPr>
            </w:pPr>
            <w:r w:rsidDel="00000000" w:rsidR="00000000" w:rsidRPr="00000000">
              <w:rPr>
                <w:color w:val="1f1f1f"/>
                <w:sz w:val="24"/>
                <w:szCs w:val="24"/>
                <w:rtl w:val="0"/>
              </w:rPr>
              <w:t xml:space="preserve">[0.025</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8D">
            <w:pPr>
              <w:spacing w:line="342.85714285714283" w:lineRule="auto"/>
              <w:rPr>
                <w:color w:val="1f1f1f"/>
                <w:sz w:val="24"/>
                <w:szCs w:val="24"/>
              </w:rPr>
            </w:pPr>
            <w:r w:rsidDel="00000000" w:rsidR="00000000" w:rsidRPr="00000000">
              <w:rPr>
                <w:color w:val="1f1f1f"/>
                <w:sz w:val="21"/>
                <w:szCs w:val="21"/>
                <w:rtl w:val="0"/>
              </w:rPr>
              <w:t xml:space="preserve">ar.L1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8E">
            <w:pPr>
              <w:spacing w:line="342.85714285714283" w:lineRule="auto"/>
              <w:rPr>
                <w:color w:val="1f1f1f"/>
                <w:sz w:val="24"/>
                <w:szCs w:val="24"/>
              </w:rPr>
            </w:pPr>
            <w:r w:rsidDel="00000000" w:rsidR="00000000" w:rsidRPr="00000000">
              <w:rPr>
                <w:color w:val="1f1f1f"/>
                <w:sz w:val="21"/>
                <w:szCs w:val="21"/>
                <w:rtl w:val="0"/>
              </w:rPr>
              <w:t xml:space="preserve">-0.8091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8F">
            <w:pPr>
              <w:spacing w:line="342.85714285714283" w:lineRule="auto"/>
              <w:rPr>
                <w:color w:val="1f1f1f"/>
                <w:sz w:val="24"/>
                <w:szCs w:val="24"/>
              </w:rPr>
            </w:pPr>
            <w:r w:rsidDel="00000000" w:rsidR="00000000" w:rsidRPr="00000000">
              <w:rPr>
                <w:color w:val="1f1f1f"/>
                <w:sz w:val="21"/>
                <w:szCs w:val="21"/>
                <w:rtl w:val="0"/>
              </w:rPr>
              <w:t xml:space="preserve">0.029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0">
            <w:pPr>
              <w:spacing w:line="342.85714285714283" w:lineRule="auto"/>
              <w:rPr>
                <w:color w:val="1f1f1f"/>
                <w:sz w:val="24"/>
                <w:szCs w:val="24"/>
              </w:rPr>
            </w:pPr>
            <w:r w:rsidDel="00000000" w:rsidR="00000000" w:rsidRPr="00000000">
              <w:rPr>
                <w:color w:val="1f1f1f"/>
                <w:sz w:val="21"/>
                <w:szCs w:val="21"/>
                <w:rtl w:val="0"/>
              </w:rPr>
              <w:t xml:space="preserve">-27.818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1">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2">
            <w:pPr>
              <w:spacing w:line="342.85714285714283" w:lineRule="auto"/>
              <w:rPr>
                <w:color w:val="1f1f1f"/>
                <w:sz w:val="24"/>
                <w:szCs w:val="24"/>
              </w:rPr>
            </w:pPr>
            <w:r w:rsidDel="00000000" w:rsidR="00000000" w:rsidRPr="00000000">
              <w:rPr>
                <w:color w:val="1f1f1f"/>
                <w:sz w:val="21"/>
                <w:szCs w:val="21"/>
                <w:rtl w:val="0"/>
              </w:rPr>
              <w:t xml:space="preserve">-0.866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3">
            <w:pPr>
              <w:spacing w:line="342.85714285714283" w:lineRule="auto"/>
              <w:rPr>
                <w:color w:val="1f1f1f"/>
                <w:sz w:val="24"/>
                <w:szCs w:val="24"/>
              </w:rPr>
            </w:pPr>
            <w:r w:rsidDel="00000000" w:rsidR="00000000" w:rsidRPr="00000000">
              <w:rPr>
                <w:color w:val="1f1f1f"/>
                <w:sz w:val="21"/>
                <w:szCs w:val="21"/>
                <w:rtl w:val="0"/>
              </w:rPr>
              <w:t xml:space="preserve">-0.752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5">
            <w:pPr>
              <w:spacing w:line="342.85714285714283" w:lineRule="auto"/>
              <w:rPr>
                <w:color w:val="1f1f1f"/>
                <w:sz w:val="24"/>
                <w:szCs w:val="24"/>
              </w:rPr>
            </w:pPr>
            <w:r w:rsidDel="00000000" w:rsidR="00000000" w:rsidRPr="00000000">
              <w:rPr>
                <w:color w:val="1f1f1f"/>
                <w:sz w:val="21"/>
                <w:szCs w:val="21"/>
                <w:rtl w:val="0"/>
              </w:rPr>
              <w:t xml:space="preserve">ar.L2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6">
            <w:pPr>
              <w:spacing w:line="342.85714285714283" w:lineRule="auto"/>
              <w:rPr>
                <w:color w:val="1f1f1f"/>
                <w:sz w:val="24"/>
                <w:szCs w:val="24"/>
              </w:rPr>
            </w:pPr>
            <w:r w:rsidDel="00000000" w:rsidR="00000000" w:rsidRPr="00000000">
              <w:rPr>
                <w:color w:val="1f1f1f"/>
                <w:sz w:val="21"/>
                <w:szCs w:val="21"/>
                <w:rtl w:val="0"/>
              </w:rPr>
              <w:t xml:space="preserve">-0.6218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7">
            <w:pPr>
              <w:spacing w:line="342.85714285714283" w:lineRule="auto"/>
              <w:rPr>
                <w:color w:val="1f1f1f"/>
                <w:sz w:val="24"/>
                <w:szCs w:val="24"/>
              </w:rPr>
            </w:pPr>
            <w:r w:rsidDel="00000000" w:rsidR="00000000" w:rsidRPr="00000000">
              <w:rPr>
                <w:color w:val="1f1f1f"/>
                <w:sz w:val="21"/>
                <w:szCs w:val="21"/>
                <w:rtl w:val="0"/>
              </w:rPr>
              <w:t xml:space="preserve">0.038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8">
            <w:pPr>
              <w:spacing w:line="342.85714285714283" w:lineRule="auto"/>
              <w:rPr>
                <w:color w:val="1f1f1f"/>
                <w:sz w:val="24"/>
                <w:szCs w:val="24"/>
              </w:rPr>
            </w:pPr>
            <w:r w:rsidDel="00000000" w:rsidR="00000000" w:rsidRPr="00000000">
              <w:rPr>
                <w:color w:val="1f1f1f"/>
                <w:sz w:val="21"/>
                <w:szCs w:val="21"/>
                <w:rtl w:val="0"/>
              </w:rPr>
              <w:t xml:space="preserve">-16.256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9">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A">
            <w:pPr>
              <w:spacing w:line="342.85714285714283" w:lineRule="auto"/>
              <w:rPr>
                <w:color w:val="1f1f1f"/>
                <w:sz w:val="24"/>
                <w:szCs w:val="24"/>
              </w:rPr>
            </w:pPr>
            <w:r w:rsidDel="00000000" w:rsidR="00000000" w:rsidRPr="00000000">
              <w:rPr>
                <w:color w:val="1f1f1f"/>
                <w:sz w:val="21"/>
                <w:szCs w:val="21"/>
                <w:rtl w:val="0"/>
              </w:rPr>
              <w:t xml:space="preserve">-0.697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B">
            <w:pPr>
              <w:spacing w:line="342.85714285714283" w:lineRule="auto"/>
              <w:rPr>
                <w:color w:val="1f1f1f"/>
                <w:sz w:val="24"/>
                <w:szCs w:val="24"/>
              </w:rPr>
            </w:pPr>
            <w:r w:rsidDel="00000000" w:rsidR="00000000" w:rsidRPr="00000000">
              <w:rPr>
                <w:color w:val="1f1f1f"/>
                <w:sz w:val="21"/>
                <w:szCs w:val="21"/>
                <w:rtl w:val="0"/>
              </w:rPr>
              <w:t xml:space="preserve">-0.547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D">
            <w:pPr>
              <w:spacing w:line="342.85714285714283" w:lineRule="auto"/>
              <w:rPr>
                <w:color w:val="1f1f1f"/>
                <w:sz w:val="24"/>
                <w:szCs w:val="24"/>
              </w:rPr>
            </w:pPr>
            <w:r w:rsidDel="00000000" w:rsidR="00000000" w:rsidRPr="00000000">
              <w:rPr>
                <w:color w:val="1f1f1f"/>
                <w:sz w:val="21"/>
                <w:szCs w:val="21"/>
                <w:rtl w:val="0"/>
              </w:rPr>
              <w:t xml:space="preserve">ar.L3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E">
            <w:pPr>
              <w:spacing w:line="342.85714285714283" w:lineRule="auto"/>
              <w:rPr>
                <w:color w:val="1f1f1f"/>
                <w:sz w:val="24"/>
                <w:szCs w:val="24"/>
              </w:rPr>
            </w:pPr>
            <w:r w:rsidDel="00000000" w:rsidR="00000000" w:rsidRPr="00000000">
              <w:rPr>
                <w:color w:val="1f1f1f"/>
                <w:sz w:val="21"/>
                <w:szCs w:val="21"/>
                <w:rtl w:val="0"/>
              </w:rPr>
              <w:t xml:space="preserve">-0.4805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9F">
            <w:pPr>
              <w:spacing w:line="342.85714285714283" w:lineRule="auto"/>
              <w:rPr>
                <w:color w:val="1f1f1f"/>
                <w:sz w:val="24"/>
                <w:szCs w:val="24"/>
              </w:rPr>
            </w:pPr>
            <w:r w:rsidDel="00000000" w:rsidR="00000000" w:rsidRPr="00000000">
              <w:rPr>
                <w:color w:val="1f1f1f"/>
                <w:sz w:val="21"/>
                <w:szCs w:val="21"/>
                <w:rtl w:val="0"/>
              </w:rPr>
              <w:t xml:space="preserve">0.041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0">
            <w:pPr>
              <w:spacing w:line="342.85714285714283" w:lineRule="auto"/>
              <w:rPr>
                <w:color w:val="1f1f1f"/>
                <w:sz w:val="24"/>
                <w:szCs w:val="24"/>
              </w:rPr>
            </w:pPr>
            <w:r w:rsidDel="00000000" w:rsidR="00000000" w:rsidRPr="00000000">
              <w:rPr>
                <w:color w:val="1f1f1f"/>
                <w:sz w:val="21"/>
                <w:szCs w:val="21"/>
                <w:rtl w:val="0"/>
              </w:rPr>
              <w:t xml:space="preserve">-11.802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1">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2">
            <w:pPr>
              <w:spacing w:line="342.85714285714283" w:lineRule="auto"/>
              <w:rPr>
                <w:color w:val="1f1f1f"/>
                <w:sz w:val="24"/>
                <w:szCs w:val="24"/>
              </w:rPr>
            </w:pPr>
            <w:r w:rsidDel="00000000" w:rsidR="00000000" w:rsidRPr="00000000">
              <w:rPr>
                <w:color w:val="1f1f1f"/>
                <w:sz w:val="21"/>
                <w:szCs w:val="21"/>
                <w:rtl w:val="0"/>
              </w:rPr>
              <w:t xml:space="preserve">-0.560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3">
            <w:pPr>
              <w:spacing w:line="342.85714285714283" w:lineRule="auto"/>
              <w:rPr>
                <w:color w:val="1f1f1f"/>
                <w:sz w:val="24"/>
                <w:szCs w:val="24"/>
              </w:rPr>
            </w:pPr>
            <w:r w:rsidDel="00000000" w:rsidR="00000000" w:rsidRPr="00000000">
              <w:rPr>
                <w:color w:val="1f1f1f"/>
                <w:sz w:val="21"/>
                <w:szCs w:val="21"/>
                <w:rtl w:val="0"/>
              </w:rPr>
              <w:t xml:space="preserve">-0.401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5">
            <w:pPr>
              <w:spacing w:line="342.85714285714283" w:lineRule="auto"/>
              <w:rPr>
                <w:color w:val="1f1f1f"/>
                <w:sz w:val="24"/>
                <w:szCs w:val="24"/>
              </w:rPr>
            </w:pPr>
            <w:r w:rsidDel="00000000" w:rsidR="00000000" w:rsidRPr="00000000">
              <w:rPr>
                <w:color w:val="1f1f1f"/>
                <w:sz w:val="21"/>
                <w:szCs w:val="21"/>
                <w:rtl w:val="0"/>
              </w:rPr>
              <w:t xml:space="preserve">ar.L4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6">
            <w:pPr>
              <w:spacing w:line="342.85714285714283" w:lineRule="auto"/>
              <w:rPr>
                <w:color w:val="1f1f1f"/>
                <w:sz w:val="24"/>
                <w:szCs w:val="24"/>
              </w:rPr>
            </w:pPr>
            <w:r w:rsidDel="00000000" w:rsidR="00000000" w:rsidRPr="00000000">
              <w:rPr>
                <w:color w:val="1f1f1f"/>
                <w:sz w:val="21"/>
                <w:szCs w:val="21"/>
                <w:rtl w:val="0"/>
              </w:rPr>
              <w:t xml:space="preserve">-0.3245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7">
            <w:pPr>
              <w:spacing w:line="342.85714285714283" w:lineRule="auto"/>
              <w:rPr>
                <w:color w:val="1f1f1f"/>
                <w:sz w:val="24"/>
                <w:szCs w:val="24"/>
              </w:rPr>
            </w:pPr>
            <w:r w:rsidDel="00000000" w:rsidR="00000000" w:rsidRPr="00000000">
              <w:rPr>
                <w:color w:val="1f1f1f"/>
                <w:sz w:val="21"/>
                <w:szCs w:val="21"/>
                <w:rtl w:val="0"/>
              </w:rPr>
              <w:t xml:space="preserve">0.041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8">
            <w:pPr>
              <w:spacing w:line="342.85714285714283" w:lineRule="auto"/>
              <w:rPr>
                <w:color w:val="1f1f1f"/>
                <w:sz w:val="24"/>
                <w:szCs w:val="24"/>
              </w:rPr>
            </w:pPr>
            <w:r w:rsidDel="00000000" w:rsidR="00000000" w:rsidRPr="00000000">
              <w:rPr>
                <w:color w:val="1f1f1f"/>
                <w:sz w:val="21"/>
                <w:szCs w:val="21"/>
                <w:rtl w:val="0"/>
              </w:rPr>
              <w:t xml:space="preserve">-7.968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9">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A">
            <w:pPr>
              <w:spacing w:line="342.85714285714283" w:lineRule="auto"/>
              <w:rPr>
                <w:color w:val="1f1f1f"/>
                <w:sz w:val="24"/>
                <w:szCs w:val="24"/>
              </w:rPr>
            </w:pPr>
            <w:r w:rsidDel="00000000" w:rsidR="00000000" w:rsidRPr="00000000">
              <w:rPr>
                <w:color w:val="1f1f1f"/>
                <w:sz w:val="21"/>
                <w:szCs w:val="21"/>
                <w:rtl w:val="0"/>
              </w:rPr>
              <w:t xml:space="preserve">-0.404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B">
            <w:pPr>
              <w:spacing w:line="342.85714285714283" w:lineRule="auto"/>
              <w:rPr>
                <w:color w:val="1f1f1f"/>
                <w:sz w:val="24"/>
                <w:szCs w:val="24"/>
              </w:rPr>
            </w:pPr>
            <w:r w:rsidDel="00000000" w:rsidR="00000000" w:rsidRPr="00000000">
              <w:rPr>
                <w:color w:val="1f1f1f"/>
                <w:sz w:val="21"/>
                <w:szCs w:val="21"/>
                <w:rtl w:val="0"/>
              </w:rPr>
              <w:t xml:space="preserve">-0.245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D">
            <w:pPr>
              <w:spacing w:line="342.85714285714283" w:lineRule="auto"/>
              <w:rPr>
                <w:color w:val="1f1f1f"/>
                <w:sz w:val="24"/>
                <w:szCs w:val="24"/>
              </w:rPr>
            </w:pPr>
            <w:r w:rsidDel="00000000" w:rsidR="00000000" w:rsidRPr="00000000">
              <w:rPr>
                <w:color w:val="1f1f1f"/>
                <w:sz w:val="21"/>
                <w:szCs w:val="21"/>
                <w:rtl w:val="0"/>
              </w:rPr>
              <w:t xml:space="preserve">ar.L5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E">
            <w:pPr>
              <w:spacing w:line="342.85714285714283" w:lineRule="auto"/>
              <w:rPr>
                <w:color w:val="1f1f1f"/>
                <w:sz w:val="24"/>
                <w:szCs w:val="24"/>
              </w:rPr>
            </w:pPr>
            <w:r w:rsidDel="00000000" w:rsidR="00000000" w:rsidRPr="00000000">
              <w:rPr>
                <w:color w:val="1f1f1f"/>
                <w:sz w:val="21"/>
                <w:szCs w:val="21"/>
                <w:rtl w:val="0"/>
              </w:rPr>
              <w:t xml:space="preserve">-0.1503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AF">
            <w:pPr>
              <w:spacing w:line="342.85714285714283" w:lineRule="auto"/>
              <w:rPr>
                <w:color w:val="1f1f1f"/>
                <w:sz w:val="24"/>
                <w:szCs w:val="24"/>
              </w:rPr>
            </w:pPr>
            <w:r w:rsidDel="00000000" w:rsidR="00000000" w:rsidRPr="00000000">
              <w:rPr>
                <w:color w:val="1f1f1f"/>
                <w:sz w:val="21"/>
                <w:szCs w:val="21"/>
                <w:rtl w:val="0"/>
              </w:rPr>
              <w:t xml:space="preserve">0.034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0">
            <w:pPr>
              <w:spacing w:line="342.85714285714283" w:lineRule="auto"/>
              <w:rPr>
                <w:color w:val="1f1f1f"/>
                <w:sz w:val="24"/>
                <w:szCs w:val="24"/>
              </w:rPr>
            </w:pPr>
            <w:r w:rsidDel="00000000" w:rsidR="00000000" w:rsidRPr="00000000">
              <w:rPr>
                <w:color w:val="1f1f1f"/>
                <w:sz w:val="21"/>
                <w:szCs w:val="21"/>
                <w:rtl w:val="0"/>
              </w:rPr>
              <w:t xml:space="preserve">-4.419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1">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2">
            <w:pPr>
              <w:spacing w:line="342.85714285714283" w:lineRule="auto"/>
              <w:rPr>
                <w:color w:val="1f1f1f"/>
                <w:sz w:val="24"/>
                <w:szCs w:val="24"/>
              </w:rPr>
            </w:pPr>
            <w:r w:rsidDel="00000000" w:rsidR="00000000" w:rsidRPr="00000000">
              <w:rPr>
                <w:color w:val="1f1f1f"/>
                <w:sz w:val="21"/>
                <w:szCs w:val="21"/>
                <w:rtl w:val="0"/>
              </w:rPr>
              <w:t xml:space="preserve">-0.217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3">
            <w:pPr>
              <w:spacing w:line="342.85714285714283" w:lineRule="auto"/>
              <w:rPr>
                <w:color w:val="1f1f1f"/>
                <w:sz w:val="24"/>
                <w:szCs w:val="24"/>
              </w:rPr>
            </w:pPr>
            <w:r w:rsidDel="00000000" w:rsidR="00000000" w:rsidRPr="00000000">
              <w:rPr>
                <w:color w:val="1f1f1f"/>
                <w:sz w:val="21"/>
                <w:szCs w:val="21"/>
                <w:rtl w:val="0"/>
              </w:rPr>
              <w:t xml:space="preserve">-0.084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5">
            <w:pPr>
              <w:spacing w:line="342.85714285714283" w:lineRule="auto"/>
              <w:rPr>
                <w:color w:val="1f1f1f"/>
                <w:sz w:val="24"/>
                <w:szCs w:val="24"/>
              </w:rPr>
            </w:pPr>
            <w:r w:rsidDel="00000000" w:rsidR="00000000" w:rsidRPr="00000000">
              <w:rPr>
                <w:color w:val="1f1f1f"/>
                <w:sz w:val="21"/>
                <w:szCs w:val="21"/>
                <w:rtl w:val="0"/>
              </w:rPr>
              <w:t xml:space="preserve">ar.S.L7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6">
            <w:pPr>
              <w:spacing w:line="342.85714285714283" w:lineRule="auto"/>
              <w:rPr>
                <w:color w:val="1f1f1f"/>
                <w:sz w:val="24"/>
                <w:szCs w:val="24"/>
              </w:rPr>
            </w:pPr>
            <w:r w:rsidDel="00000000" w:rsidR="00000000" w:rsidRPr="00000000">
              <w:rPr>
                <w:color w:val="1f1f1f"/>
                <w:sz w:val="21"/>
                <w:szCs w:val="21"/>
                <w:rtl w:val="0"/>
              </w:rPr>
              <w:t xml:space="preserve">0.0641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7">
            <w:pPr>
              <w:spacing w:line="342.85714285714283" w:lineRule="auto"/>
              <w:rPr>
                <w:color w:val="1f1f1f"/>
                <w:sz w:val="24"/>
                <w:szCs w:val="24"/>
              </w:rPr>
            </w:pPr>
            <w:r w:rsidDel="00000000" w:rsidR="00000000" w:rsidRPr="00000000">
              <w:rPr>
                <w:color w:val="1f1f1f"/>
                <w:sz w:val="21"/>
                <w:szCs w:val="21"/>
                <w:rtl w:val="0"/>
              </w:rPr>
              <w:t xml:space="preserve">0.037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8">
            <w:pPr>
              <w:spacing w:line="342.85714285714283" w:lineRule="auto"/>
              <w:rPr>
                <w:color w:val="1f1f1f"/>
                <w:sz w:val="24"/>
                <w:szCs w:val="24"/>
              </w:rPr>
            </w:pPr>
            <w:r w:rsidDel="00000000" w:rsidR="00000000" w:rsidRPr="00000000">
              <w:rPr>
                <w:color w:val="1f1f1f"/>
                <w:sz w:val="21"/>
                <w:szCs w:val="21"/>
                <w:rtl w:val="0"/>
              </w:rPr>
              <w:t xml:space="preserve">1.724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9">
            <w:pPr>
              <w:spacing w:line="342.85714285714283" w:lineRule="auto"/>
              <w:rPr>
                <w:color w:val="1f1f1f"/>
                <w:sz w:val="24"/>
                <w:szCs w:val="24"/>
              </w:rPr>
            </w:pPr>
            <w:r w:rsidDel="00000000" w:rsidR="00000000" w:rsidRPr="00000000">
              <w:rPr>
                <w:color w:val="1f1f1f"/>
                <w:sz w:val="21"/>
                <w:szCs w:val="21"/>
                <w:rtl w:val="0"/>
              </w:rPr>
              <w:t xml:space="preserve">0.085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A">
            <w:pPr>
              <w:spacing w:line="342.85714285714283" w:lineRule="auto"/>
              <w:rPr>
                <w:color w:val="1f1f1f"/>
                <w:sz w:val="24"/>
                <w:szCs w:val="24"/>
              </w:rPr>
            </w:pPr>
            <w:r w:rsidDel="00000000" w:rsidR="00000000" w:rsidRPr="00000000">
              <w:rPr>
                <w:color w:val="1f1f1f"/>
                <w:sz w:val="21"/>
                <w:szCs w:val="21"/>
                <w:rtl w:val="0"/>
              </w:rPr>
              <w:t xml:space="preserve">-0.009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B">
            <w:pPr>
              <w:spacing w:line="342.85714285714283" w:lineRule="auto"/>
              <w:rPr>
                <w:color w:val="1f1f1f"/>
                <w:sz w:val="24"/>
                <w:szCs w:val="24"/>
              </w:rPr>
            </w:pPr>
            <w:r w:rsidDel="00000000" w:rsidR="00000000" w:rsidRPr="00000000">
              <w:rPr>
                <w:color w:val="1f1f1f"/>
                <w:sz w:val="21"/>
                <w:szCs w:val="21"/>
                <w:rtl w:val="0"/>
              </w:rPr>
              <w:t xml:space="preserve">0.137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D">
            <w:pPr>
              <w:spacing w:line="342.85714285714283" w:lineRule="auto"/>
              <w:rPr>
                <w:color w:val="1f1f1f"/>
                <w:sz w:val="24"/>
                <w:szCs w:val="24"/>
              </w:rPr>
            </w:pPr>
            <w:r w:rsidDel="00000000" w:rsidR="00000000" w:rsidRPr="00000000">
              <w:rPr>
                <w:color w:val="1f1f1f"/>
                <w:sz w:val="21"/>
                <w:szCs w:val="21"/>
                <w:rtl w:val="0"/>
              </w:rPr>
              <w:t xml:space="preserve">ma.S.L7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E">
            <w:pPr>
              <w:spacing w:line="342.85714285714283" w:lineRule="auto"/>
              <w:rPr>
                <w:color w:val="1f1f1f"/>
                <w:sz w:val="24"/>
                <w:szCs w:val="24"/>
              </w:rPr>
            </w:pPr>
            <w:r w:rsidDel="00000000" w:rsidR="00000000" w:rsidRPr="00000000">
              <w:rPr>
                <w:color w:val="1f1f1f"/>
                <w:sz w:val="21"/>
                <w:szCs w:val="21"/>
                <w:rtl w:val="0"/>
              </w:rPr>
              <w:t xml:space="preserve">-0.8397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BF">
            <w:pPr>
              <w:spacing w:line="342.85714285714283" w:lineRule="auto"/>
              <w:rPr>
                <w:color w:val="1f1f1f"/>
                <w:sz w:val="24"/>
                <w:szCs w:val="24"/>
              </w:rPr>
            </w:pPr>
            <w:r w:rsidDel="00000000" w:rsidR="00000000" w:rsidRPr="00000000">
              <w:rPr>
                <w:color w:val="1f1f1f"/>
                <w:sz w:val="21"/>
                <w:szCs w:val="21"/>
                <w:rtl w:val="0"/>
              </w:rPr>
              <w:t xml:space="preserve">0.023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0">
            <w:pPr>
              <w:spacing w:line="342.85714285714283" w:lineRule="auto"/>
              <w:rPr>
                <w:color w:val="1f1f1f"/>
                <w:sz w:val="24"/>
                <w:szCs w:val="24"/>
              </w:rPr>
            </w:pPr>
            <w:r w:rsidDel="00000000" w:rsidR="00000000" w:rsidRPr="00000000">
              <w:rPr>
                <w:color w:val="1f1f1f"/>
                <w:sz w:val="21"/>
                <w:szCs w:val="21"/>
                <w:rtl w:val="0"/>
              </w:rPr>
              <w:t xml:space="preserve">-36.375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1">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2">
            <w:pPr>
              <w:spacing w:line="342.85714285714283" w:lineRule="auto"/>
              <w:rPr>
                <w:color w:val="1f1f1f"/>
                <w:sz w:val="24"/>
                <w:szCs w:val="24"/>
              </w:rPr>
            </w:pPr>
            <w:r w:rsidDel="00000000" w:rsidR="00000000" w:rsidRPr="00000000">
              <w:rPr>
                <w:color w:val="1f1f1f"/>
                <w:sz w:val="21"/>
                <w:szCs w:val="21"/>
                <w:rtl w:val="0"/>
              </w:rPr>
              <w:t xml:space="preserve">-0.885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3">
            <w:pPr>
              <w:spacing w:line="342.85714285714283" w:lineRule="auto"/>
              <w:rPr>
                <w:color w:val="1f1f1f"/>
                <w:sz w:val="24"/>
                <w:szCs w:val="24"/>
              </w:rPr>
            </w:pPr>
            <w:r w:rsidDel="00000000" w:rsidR="00000000" w:rsidRPr="00000000">
              <w:rPr>
                <w:color w:val="1f1f1f"/>
                <w:sz w:val="21"/>
                <w:szCs w:val="21"/>
                <w:rtl w:val="0"/>
              </w:rPr>
              <w:t xml:space="preserve">-0.794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420"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5">
            <w:pPr>
              <w:spacing w:line="342.85714285714283" w:lineRule="auto"/>
              <w:rPr>
                <w:color w:val="1f1f1f"/>
                <w:sz w:val="24"/>
                <w:szCs w:val="24"/>
              </w:rPr>
            </w:pPr>
            <w:r w:rsidDel="00000000" w:rsidR="00000000" w:rsidRPr="00000000">
              <w:rPr>
                <w:color w:val="1f1f1f"/>
                <w:sz w:val="21"/>
                <w:szCs w:val="21"/>
                <w:rtl w:val="0"/>
              </w:rPr>
              <w:t xml:space="preserve">sigma2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6">
            <w:pPr>
              <w:spacing w:line="342.85714285714283" w:lineRule="auto"/>
              <w:rPr>
                <w:color w:val="1f1f1f"/>
                <w:sz w:val="24"/>
                <w:szCs w:val="24"/>
              </w:rPr>
            </w:pPr>
            <w:r w:rsidDel="00000000" w:rsidR="00000000" w:rsidRPr="00000000">
              <w:rPr>
                <w:color w:val="1f1f1f"/>
                <w:sz w:val="21"/>
                <w:szCs w:val="21"/>
                <w:rtl w:val="0"/>
              </w:rPr>
              <w:t xml:space="preserve">1720.1591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7">
            <w:pPr>
              <w:spacing w:line="342.85714285714283" w:lineRule="auto"/>
              <w:rPr>
                <w:color w:val="1f1f1f"/>
                <w:sz w:val="24"/>
                <w:szCs w:val="24"/>
              </w:rPr>
            </w:pPr>
            <w:r w:rsidDel="00000000" w:rsidR="00000000" w:rsidRPr="00000000">
              <w:rPr>
                <w:color w:val="1f1f1f"/>
                <w:sz w:val="21"/>
                <w:szCs w:val="21"/>
                <w:rtl w:val="0"/>
              </w:rPr>
              <w:t xml:space="preserve">50.541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8">
            <w:pPr>
              <w:spacing w:line="342.85714285714283" w:lineRule="auto"/>
              <w:rPr>
                <w:color w:val="1f1f1f"/>
                <w:sz w:val="24"/>
                <w:szCs w:val="24"/>
              </w:rPr>
            </w:pPr>
            <w:r w:rsidDel="00000000" w:rsidR="00000000" w:rsidRPr="00000000">
              <w:rPr>
                <w:color w:val="1f1f1f"/>
                <w:sz w:val="21"/>
                <w:szCs w:val="21"/>
                <w:rtl w:val="0"/>
              </w:rPr>
              <w:t xml:space="preserve">34.035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9">
            <w:pPr>
              <w:spacing w:line="342.85714285714283" w:lineRule="auto"/>
              <w:rPr>
                <w:color w:val="1f1f1f"/>
                <w:sz w:val="24"/>
                <w:szCs w:val="24"/>
              </w:rPr>
            </w:pPr>
            <w:r w:rsidDel="00000000" w:rsidR="00000000" w:rsidRPr="00000000">
              <w:rPr>
                <w:color w:val="1f1f1f"/>
                <w:sz w:val="21"/>
                <w:szCs w:val="21"/>
                <w:rtl w:val="0"/>
              </w:rPr>
              <w:t xml:space="preserve">0.000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A">
            <w:pPr>
              <w:spacing w:line="342.85714285714283" w:lineRule="auto"/>
              <w:rPr>
                <w:color w:val="1f1f1f"/>
                <w:sz w:val="24"/>
                <w:szCs w:val="24"/>
              </w:rPr>
            </w:pPr>
            <w:r w:rsidDel="00000000" w:rsidR="00000000" w:rsidRPr="00000000">
              <w:rPr>
                <w:color w:val="1f1f1f"/>
                <w:sz w:val="21"/>
                <w:szCs w:val="21"/>
                <w:rtl w:val="0"/>
              </w:rPr>
              <w:t xml:space="preserve">1621.101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CB">
            <w:pPr>
              <w:spacing w:line="342.85714285714283" w:lineRule="auto"/>
              <w:rPr>
                <w:color w:val="1f1f1f"/>
                <w:sz w:val="24"/>
                <w:szCs w:val="24"/>
              </w:rPr>
            </w:pPr>
            <w:r w:rsidDel="00000000" w:rsidR="00000000" w:rsidRPr="00000000">
              <w:rPr>
                <w:color w:val="1f1f1f"/>
                <w:sz w:val="21"/>
                <w:szCs w:val="21"/>
                <w:rtl w:val="0"/>
              </w:rPr>
              <w:t xml:space="preserve">1819.217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420" w:lineRule="auto"/>
              <w:rPr>
                <w:color w:val="1f1f1f"/>
                <w:sz w:val="24"/>
                <w:szCs w:val="24"/>
              </w:rPr>
            </w:pPr>
            <w:r w:rsidDel="00000000" w:rsidR="00000000" w:rsidRPr="00000000">
              <w:rPr>
                <w:rtl w:val="0"/>
              </w:rPr>
            </w:r>
          </w:p>
        </w:tc>
      </w:tr>
    </w:tbl>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rtl w:val="0"/>
        </w:rPr>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240" w:before="240" w:line="420" w:lineRule="auto"/>
        <w:rPr>
          <w:b w:val="1"/>
          <w:color w:val="1f1f1f"/>
          <w:sz w:val="24"/>
          <w:szCs w:val="24"/>
        </w:rPr>
      </w:pPr>
      <w:r w:rsidDel="00000000" w:rsidR="00000000" w:rsidRPr="00000000">
        <w:rPr>
          <w:b w:val="1"/>
          <w:color w:val="1f1f1f"/>
          <w:sz w:val="24"/>
          <w:szCs w:val="24"/>
          <w:rtl w:val="0"/>
        </w:rPr>
        <w:t xml:space="preserve">Diagnostics:</w:t>
      </w:r>
    </w:p>
    <w:tbl>
      <w:tblPr>
        <w:tblStyle w:val="Table4"/>
        <w:tblW w:w="5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1320"/>
        <w:gridCol w:w="1230"/>
        <w:tblGridChange w:id="0">
          <w:tblGrid>
            <w:gridCol w:w="2550"/>
            <w:gridCol w:w="1320"/>
            <w:gridCol w:w="1230"/>
          </w:tblGrid>
        </w:tblGridChange>
      </w:tblGrid>
      <w:tr>
        <w:trPr>
          <w:cantSplit w:val="0"/>
          <w:trHeight w:val="840" w:hRule="atLeast"/>
          <w:tblHeader w:val="0"/>
        </w:trPr>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D2">
            <w:pPr>
              <w:spacing w:line="360" w:lineRule="auto"/>
              <w:jc w:val="center"/>
              <w:rPr>
                <w:color w:val="1f1f1f"/>
                <w:sz w:val="24"/>
                <w:szCs w:val="24"/>
              </w:rPr>
            </w:pPr>
            <w:r w:rsidDel="00000000" w:rsidR="00000000" w:rsidRPr="00000000">
              <w:rPr>
                <w:color w:val="1f1f1f"/>
                <w:sz w:val="24"/>
                <w:szCs w:val="24"/>
                <w:rtl w:val="0"/>
              </w:rPr>
              <w:t xml:space="preserve">Test</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D3">
            <w:pPr>
              <w:spacing w:line="360" w:lineRule="auto"/>
              <w:jc w:val="center"/>
              <w:rPr>
                <w:color w:val="1f1f1f"/>
                <w:sz w:val="24"/>
                <w:szCs w:val="24"/>
              </w:rPr>
            </w:pPr>
            <w:r w:rsidDel="00000000" w:rsidR="00000000" w:rsidRPr="00000000">
              <w:rPr>
                <w:color w:val="1f1f1f"/>
                <w:sz w:val="24"/>
                <w:szCs w:val="24"/>
                <w:rtl w:val="0"/>
              </w:rPr>
              <w:t xml:space="preserve">Statistic</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D4">
            <w:pPr>
              <w:spacing w:line="360" w:lineRule="auto"/>
              <w:jc w:val="center"/>
              <w:rPr>
                <w:color w:val="1f1f1f"/>
                <w:sz w:val="24"/>
                <w:szCs w:val="24"/>
              </w:rPr>
            </w:pPr>
            <w:r w:rsidDel="00000000" w:rsidR="00000000" w:rsidRPr="00000000">
              <w:rPr>
                <w:color w:val="1f1f1f"/>
                <w:sz w:val="24"/>
                <w:szCs w:val="24"/>
                <w:rtl w:val="0"/>
              </w:rPr>
              <w:t xml:space="preserve">p-value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5">
            <w:pPr>
              <w:spacing w:line="342.85714285714283" w:lineRule="auto"/>
              <w:rPr>
                <w:color w:val="1f1f1f"/>
                <w:sz w:val="24"/>
                <w:szCs w:val="24"/>
              </w:rPr>
            </w:pPr>
            <w:r w:rsidDel="00000000" w:rsidR="00000000" w:rsidRPr="00000000">
              <w:rPr>
                <w:color w:val="1f1f1f"/>
                <w:sz w:val="21"/>
                <w:szCs w:val="21"/>
                <w:rtl w:val="0"/>
              </w:rPr>
              <w:t xml:space="preserve">Ljung-Box (L1) (Q)</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6">
            <w:pPr>
              <w:spacing w:line="342.85714285714283" w:lineRule="auto"/>
              <w:rPr>
                <w:color w:val="1f1f1f"/>
                <w:sz w:val="24"/>
                <w:szCs w:val="24"/>
              </w:rPr>
            </w:pPr>
            <w:r w:rsidDel="00000000" w:rsidR="00000000" w:rsidRPr="00000000">
              <w:rPr>
                <w:color w:val="1f1f1f"/>
                <w:sz w:val="21"/>
                <w:szCs w:val="21"/>
                <w:rtl w:val="0"/>
              </w:rPr>
              <w:t xml:space="preserve">0.35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7">
            <w:pPr>
              <w:spacing w:line="342.85714285714283" w:lineRule="auto"/>
              <w:rPr>
                <w:color w:val="1f1f1f"/>
                <w:sz w:val="24"/>
                <w:szCs w:val="24"/>
              </w:rPr>
            </w:pPr>
            <w:r w:rsidDel="00000000" w:rsidR="00000000" w:rsidRPr="00000000">
              <w:rPr>
                <w:color w:val="1f1f1f"/>
                <w:sz w:val="21"/>
                <w:szCs w:val="21"/>
                <w:rtl w:val="0"/>
              </w:rPr>
              <w:t xml:space="preserve">0.55</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8">
            <w:pPr>
              <w:spacing w:line="342.85714285714283" w:lineRule="auto"/>
              <w:rPr>
                <w:color w:val="1f1f1f"/>
                <w:sz w:val="24"/>
                <w:szCs w:val="24"/>
              </w:rPr>
            </w:pPr>
            <w:r w:rsidDel="00000000" w:rsidR="00000000" w:rsidRPr="00000000">
              <w:rPr>
                <w:color w:val="1f1f1f"/>
                <w:sz w:val="21"/>
                <w:szCs w:val="21"/>
                <w:rtl w:val="0"/>
              </w:rPr>
              <w:t xml:space="preserve">Jarque-Bera (JB)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9">
            <w:pPr>
              <w:spacing w:line="342.85714285714283" w:lineRule="auto"/>
              <w:rPr>
                <w:color w:val="1f1f1f"/>
                <w:sz w:val="24"/>
                <w:szCs w:val="24"/>
              </w:rPr>
            </w:pPr>
            <w:r w:rsidDel="00000000" w:rsidR="00000000" w:rsidRPr="00000000">
              <w:rPr>
                <w:color w:val="1f1f1f"/>
                <w:sz w:val="21"/>
                <w:szCs w:val="21"/>
                <w:rtl w:val="0"/>
              </w:rPr>
              <w:t xml:space="preserve">684.49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A">
            <w:pPr>
              <w:spacing w:line="342.85714285714283" w:lineRule="auto"/>
              <w:rPr>
                <w:color w:val="1f1f1f"/>
                <w:sz w:val="24"/>
                <w:szCs w:val="24"/>
              </w:rPr>
            </w:pPr>
            <w:r w:rsidDel="00000000" w:rsidR="00000000" w:rsidRPr="00000000">
              <w:rPr>
                <w:color w:val="1f1f1f"/>
                <w:sz w:val="21"/>
                <w:szCs w:val="21"/>
                <w:rtl w:val="0"/>
              </w:rPr>
              <w:t xml:space="preserve">0.00</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B">
            <w:pPr>
              <w:spacing w:line="342.85714285714283" w:lineRule="auto"/>
              <w:rPr>
                <w:color w:val="1f1f1f"/>
                <w:sz w:val="24"/>
                <w:szCs w:val="24"/>
              </w:rPr>
            </w:pPr>
            <w:r w:rsidDel="00000000" w:rsidR="00000000" w:rsidRPr="00000000">
              <w:rPr>
                <w:color w:val="1f1f1f"/>
                <w:sz w:val="21"/>
                <w:szCs w:val="21"/>
                <w:rtl w:val="0"/>
              </w:rPr>
              <w:t xml:space="preserve">Heteroskedasticity (H)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C">
            <w:pPr>
              <w:spacing w:line="342.85714285714283" w:lineRule="auto"/>
              <w:rPr>
                <w:color w:val="1f1f1f"/>
                <w:sz w:val="24"/>
                <w:szCs w:val="24"/>
              </w:rPr>
            </w:pPr>
            <w:r w:rsidDel="00000000" w:rsidR="00000000" w:rsidRPr="00000000">
              <w:rPr>
                <w:color w:val="1f1f1f"/>
                <w:sz w:val="21"/>
                <w:szCs w:val="21"/>
                <w:rtl w:val="0"/>
              </w:rPr>
              <w:t xml:space="preserve">0.98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D">
            <w:pPr>
              <w:spacing w:line="342.85714285714283" w:lineRule="auto"/>
              <w:rPr>
                <w:color w:val="1f1f1f"/>
                <w:sz w:val="24"/>
                <w:szCs w:val="24"/>
              </w:rPr>
            </w:pPr>
            <w:r w:rsidDel="00000000" w:rsidR="00000000" w:rsidRPr="00000000">
              <w:rPr>
                <w:color w:val="1f1f1f"/>
                <w:sz w:val="21"/>
                <w:szCs w:val="21"/>
                <w:rtl w:val="0"/>
              </w:rPr>
              <w:t xml:space="preserve">0.90</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E">
            <w:pPr>
              <w:spacing w:line="342.85714285714283" w:lineRule="auto"/>
              <w:rPr>
                <w:color w:val="1f1f1f"/>
                <w:sz w:val="24"/>
                <w:szCs w:val="24"/>
              </w:rPr>
            </w:pPr>
            <w:r w:rsidDel="00000000" w:rsidR="00000000" w:rsidRPr="00000000">
              <w:rPr>
                <w:color w:val="1f1f1f"/>
                <w:sz w:val="21"/>
                <w:szCs w:val="21"/>
                <w:rtl w:val="0"/>
              </w:rPr>
              <w:t xml:space="preserve">Skew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DF">
            <w:pPr>
              <w:spacing w:line="342.85714285714283" w:lineRule="auto"/>
              <w:rPr>
                <w:color w:val="1f1f1f"/>
                <w:sz w:val="24"/>
                <w:szCs w:val="24"/>
              </w:rPr>
            </w:pPr>
            <w:r w:rsidDel="00000000" w:rsidR="00000000" w:rsidRPr="00000000">
              <w:rPr>
                <w:color w:val="1f1f1f"/>
                <w:sz w:val="21"/>
                <w:szCs w:val="21"/>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0">
            <w:pPr>
              <w:spacing w:line="342.85714285714283" w:lineRule="auto"/>
              <w:rPr>
                <w:color w:val="1f1f1f"/>
                <w:sz w:val="24"/>
                <w:szCs w:val="24"/>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1">
            <w:pPr>
              <w:spacing w:line="342.85714285714283" w:lineRule="auto"/>
              <w:rPr>
                <w:color w:val="1f1f1f"/>
                <w:sz w:val="24"/>
                <w:szCs w:val="24"/>
              </w:rPr>
            </w:pPr>
            <w:r w:rsidDel="00000000" w:rsidR="00000000" w:rsidRPr="00000000">
              <w:rPr>
                <w:color w:val="1f1f1f"/>
                <w:sz w:val="21"/>
                <w:szCs w:val="21"/>
                <w:rtl w:val="0"/>
              </w:rPr>
              <w:t xml:space="preserve">Kurtosis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2">
            <w:pPr>
              <w:spacing w:line="342.85714285714283" w:lineRule="auto"/>
              <w:rPr>
                <w:color w:val="1f1f1f"/>
                <w:sz w:val="24"/>
                <w:szCs w:val="24"/>
              </w:rPr>
            </w:pPr>
            <w:r w:rsidDel="00000000" w:rsidR="00000000" w:rsidRPr="00000000">
              <w:rPr>
                <w:color w:val="1f1f1f"/>
                <w:sz w:val="21"/>
                <w:szCs w:val="21"/>
                <w:rtl w:val="0"/>
              </w:rPr>
              <w:t xml:space="preserve">6.93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240.0" w:type="dxa"/>
              <w:bottom w:w="120.0" w:type="dxa"/>
              <w:right w:w="240.0" w:type="dxa"/>
            </w:tcMar>
            <w:vAlign w:val="top"/>
          </w:tcPr>
          <w:p w:rsidR="00000000" w:rsidDel="00000000" w:rsidP="00000000" w:rsidRDefault="00000000" w:rsidRPr="00000000" w14:paraId="000001E3">
            <w:pPr>
              <w:spacing w:line="342.85714285714283" w:lineRule="auto"/>
              <w:rPr>
                <w:color w:val="1f1f1f"/>
                <w:sz w:val="24"/>
                <w:szCs w:val="24"/>
              </w:rPr>
            </w:pPr>
            <w:r w:rsidDel="00000000" w:rsidR="00000000" w:rsidRPr="00000000">
              <w:rPr>
                <w:rtl w:val="0"/>
              </w:rPr>
            </w:r>
          </w:p>
        </w:tc>
      </w:tr>
    </w:tbl>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240" w:before="240" w:line="420" w:lineRule="auto"/>
        <w:rPr>
          <w:color w:val="1f1f1f"/>
          <w:sz w:val="24"/>
          <w:szCs w:val="24"/>
        </w:rPr>
      </w:pPr>
      <w:r w:rsidDel="00000000" w:rsidR="00000000" w:rsidRPr="00000000">
        <w:rPr>
          <w:color w:val="1f1f1f"/>
          <w:sz w:val="24"/>
          <w:szCs w:val="24"/>
          <w:rtl w:val="0"/>
        </w:rPr>
        <w:t xml:space="preserve">This SARIMAX model appears to be a very good fit for the data, based on the low p-values for the Ljung-Box and Jarque-Bera tests, and the significant coefficients for all terms.</w:t>
      </w:r>
    </w:p>
    <w:p w:rsidR="00000000" w:rsidDel="00000000" w:rsidP="00000000" w:rsidRDefault="00000000" w:rsidRPr="00000000" w14:paraId="000001E5">
      <w:pPr>
        <w:rPr>
          <w:b w:val="1"/>
          <w:sz w:val="28"/>
          <w:szCs w:val="28"/>
        </w:rPr>
      </w:pPr>
      <w:r w:rsidDel="00000000" w:rsidR="00000000" w:rsidRPr="00000000">
        <w:rPr>
          <w:b w:val="1"/>
          <w:sz w:val="28"/>
          <w:szCs w:val="28"/>
          <w:rtl w:val="0"/>
        </w:rPr>
        <w:t xml:space="preserve">Forecast Results</w:t>
      </w:r>
    </w:p>
    <w:p w:rsidR="00000000" w:rsidDel="00000000" w:rsidP="00000000" w:rsidRDefault="00000000" w:rsidRPr="00000000" w14:paraId="000001E6">
      <w:pPr>
        <w:rPr>
          <w:b w:val="1"/>
          <w:sz w:val="24"/>
          <w:szCs w:val="24"/>
        </w:rPr>
      </w:pPr>
      <w:r w:rsidDel="00000000" w:rsidR="00000000" w:rsidRPr="00000000">
        <w:rPr>
          <w:b w:val="1"/>
          <w:sz w:val="24"/>
          <w:szCs w:val="24"/>
          <w:rtl w:val="0"/>
        </w:rPr>
        <w:t xml:space="preserve">7.1 ARIMA Model Predictions:</w:t>
      </w:r>
    </w:p>
    <w:p w:rsidR="00000000" w:rsidDel="00000000" w:rsidP="00000000" w:rsidRDefault="00000000" w:rsidRPr="00000000" w14:paraId="000001E7">
      <w:pPr>
        <w:rPr>
          <w:b w:val="1"/>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sz w:val="24"/>
          <w:szCs w:val="24"/>
          <w:rtl w:val="0"/>
        </w:rPr>
        <w:t xml:space="preserve">   The ARIMA model forecasted a gradual decline in Monkeypox cases over the next few months.</w:t>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Plot </w:t>
      </w:r>
      <w:r w:rsidDel="00000000" w:rsidR="00000000" w:rsidRPr="00000000">
        <w:rPr>
          <w:sz w:val="24"/>
          <w:szCs w:val="24"/>
          <w:rtl w:val="0"/>
        </w:rPr>
        <w:t xml:space="preserve">: "ARIMA Model Predictions"</w:t>
      </w:r>
    </w:p>
    <w:p w:rsidR="00000000" w:rsidDel="00000000" w:rsidP="00000000" w:rsidRDefault="00000000" w:rsidRPr="00000000" w14:paraId="000001EB">
      <w:pPr>
        <w:rPr/>
      </w:pPr>
      <w:r w:rsidDel="00000000" w:rsidR="00000000" w:rsidRPr="00000000">
        <w:rPr/>
        <w:drawing>
          <wp:inline distB="114300" distT="114300" distL="114300" distR="114300">
            <wp:extent cx="5731200" cy="30734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b w:val="1"/>
          <w:rtl w:val="0"/>
        </w:rPr>
        <w:t xml:space="preserve">Interpretation</w:t>
      </w:r>
      <w:r w:rsidDel="00000000" w:rsidR="00000000" w:rsidRPr="00000000">
        <w:rPr>
          <w:sz w:val="24"/>
          <w:szCs w:val="24"/>
          <w:rtl w:val="0"/>
        </w:rPr>
        <w:t xml:space="preserve">:</w:t>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sz w:val="24"/>
          <w:szCs w:val="24"/>
          <w:rtl w:val="0"/>
        </w:rPr>
        <w:t xml:space="preserve">   - While the ARIMA model captured the overall downward trend in cases, it showed some difficulty in predicting localised spikes or drops in certain regions. This indicates that while useful, ARIMA may not fully account for the complexity of the outbreak across multiple regions.</w:t>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sz w:val="24"/>
          <w:szCs w:val="24"/>
          <w:rtl w:val="0"/>
        </w:rPr>
        <w:t xml:space="preserve">   - The model’s performance metrics suggest that it is suitable for short-term forecasting but may need adjustments for long-term predictions.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b w:val="1"/>
          <w:sz w:val="24"/>
          <w:szCs w:val="24"/>
        </w:rPr>
      </w:pPr>
      <w:r w:rsidDel="00000000" w:rsidR="00000000" w:rsidRPr="00000000">
        <w:rPr>
          <w:b w:val="1"/>
          <w:sz w:val="24"/>
          <w:szCs w:val="24"/>
          <w:rtl w:val="0"/>
        </w:rPr>
        <w:t xml:space="preserve">7.2. Monkeypox New Cases SARIMA Forecast:</w:t>
      </w:r>
    </w:p>
    <w:p w:rsidR="00000000" w:rsidDel="00000000" w:rsidP="00000000" w:rsidRDefault="00000000" w:rsidRPr="00000000" w14:paraId="000001F6">
      <w:pPr>
        <w:rPr>
          <w:b w:val="1"/>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   The SARIMA model provided a more nuanced forecast, capturing seasonality in the new case numbers.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   </w:t>
      </w:r>
      <w:r w:rsidDel="00000000" w:rsidR="00000000" w:rsidRPr="00000000">
        <w:rPr>
          <w:b w:val="1"/>
          <w:rtl w:val="0"/>
        </w:rPr>
        <w:t xml:space="preserve">Plot 1</w:t>
      </w:r>
      <w:r w:rsidDel="00000000" w:rsidR="00000000" w:rsidRPr="00000000">
        <w:rPr>
          <w:rtl w:val="0"/>
        </w:rPr>
        <w:t xml:space="preserve">: "Monkeypox New Cases SARIMA Forecast for Next 2 weeks"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5731200" cy="30480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  </w:t>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pPr>
      <w:r w:rsidDel="00000000" w:rsidR="00000000" w:rsidRPr="00000000">
        <w:rPr>
          <w:b w:val="1"/>
          <w:rtl w:val="0"/>
        </w:rPr>
        <w:t xml:space="preserve">Plot 2</w:t>
      </w:r>
      <w:r w:rsidDel="00000000" w:rsidR="00000000" w:rsidRPr="00000000">
        <w:rPr>
          <w:rtl w:val="0"/>
        </w:rPr>
        <w:t xml:space="preserve">: "Monkeypox New Cases SARIMA Forecast for Next Month"</w:t>
      </w:r>
    </w:p>
    <w:p w:rsidR="00000000" w:rsidDel="00000000" w:rsidP="00000000" w:rsidRDefault="00000000" w:rsidRPr="00000000" w14:paraId="00000208">
      <w:pPr>
        <w:rPr/>
      </w:pPr>
      <w:r w:rsidDel="00000000" w:rsidR="00000000" w:rsidRPr="00000000">
        <w:rPr/>
        <w:drawing>
          <wp:inline distB="114300" distT="114300" distL="114300" distR="114300">
            <wp:extent cx="5731200" cy="30988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  </w:t>
      </w:r>
      <w:r w:rsidDel="00000000" w:rsidR="00000000" w:rsidRPr="00000000">
        <w:rPr>
          <w:b w:val="1"/>
          <w:rtl w:val="0"/>
        </w:rPr>
        <w:t xml:space="preserve">Plot 3</w:t>
      </w:r>
      <w:r w:rsidDel="00000000" w:rsidR="00000000" w:rsidRPr="00000000">
        <w:rPr>
          <w:rtl w:val="0"/>
        </w:rPr>
        <w:t xml:space="preserve">: "Monkeypox New Cases SARIMA Forecast for Next 3 Months"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5731200" cy="30988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7.3. Monkeypox New Cases SARIMA Forecast (Next Year):</w:t>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   The one-year ahead SARIMA forecast provides a strategic outlook on the potential trajectory of new Monkeypox cases.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w:t>
      </w:r>
      <w:r w:rsidDel="00000000" w:rsidR="00000000" w:rsidRPr="00000000">
        <w:rPr>
          <w:b w:val="1"/>
          <w:rtl w:val="0"/>
        </w:rPr>
        <w:t xml:space="preserve">Plot</w:t>
      </w:r>
      <w:r w:rsidDel="00000000" w:rsidR="00000000" w:rsidRPr="00000000">
        <w:rPr>
          <w:rtl w:val="0"/>
        </w:rPr>
        <w:t xml:space="preserve">: "Monkeypox New Cases SARIMA Forecast (Next Year)"</w:t>
      </w:r>
    </w:p>
    <w:p w:rsidR="00000000" w:rsidDel="00000000" w:rsidP="00000000" w:rsidRDefault="00000000" w:rsidRPr="00000000" w14:paraId="0000021A">
      <w:pPr>
        <w:rPr/>
      </w:pPr>
      <w:r w:rsidDel="00000000" w:rsidR="00000000" w:rsidRPr="00000000">
        <w:rPr/>
        <w:drawing>
          <wp:inline distB="114300" distT="114300" distL="114300" distR="114300">
            <wp:extent cx="5731200" cy="30607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b w:val="1"/>
          <w:sz w:val="20"/>
          <w:szCs w:val="20"/>
          <w:rtl w:val="0"/>
        </w:rPr>
        <w:t xml:space="preserve">Interpretation</w:t>
      </w: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t xml:space="preserve">   - The forecast indicates a possible tapering off of new cases over the next year, with intermittent rises in specific periods. This suggests that the outbreak may follow a seasonal pattern, and public health measures should be intensified during these periods.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   - The model’s accuracy, as assessed by RMSE and MAPE, suggests a high degree of confidence in this forecast, though external factors such as new variants or changes in human behaviour could alter the predicted trajectory.</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b w:val="1"/>
          <w:sz w:val="28"/>
          <w:szCs w:val="28"/>
        </w:rPr>
      </w:pPr>
      <w:r w:rsidDel="00000000" w:rsidR="00000000" w:rsidRPr="00000000">
        <w:rPr>
          <w:b w:val="1"/>
          <w:sz w:val="28"/>
          <w:szCs w:val="28"/>
          <w:rtl w:val="0"/>
        </w:rPr>
        <w:t xml:space="preserve">8. Discussion:</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keepNext w:val="0"/>
        <w:keepLines w:val="0"/>
        <w:spacing w:before="280" w:lineRule="auto"/>
        <w:rPr>
          <w:b w:val="1"/>
          <w:color w:val="000000"/>
          <w:sz w:val="26"/>
          <w:szCs w:val="26"/>
        </w:rPr>
      </w:pPr>
      <w:bookmarkStart w:colFirst="0" w:colLast="0" w:name="_yqioc9mvu7ic" w:id="9"/>
      <w:bookmarkEnd w:id="9"/>
      <w:r w:rsidDel="00000000" w:rsidR="00000000" w:rsidRPr="00000000">
        <w:rPr>
          <w:b w:val="1"/>
          <w:color w:val="000000"/>
          <w:sz w:val="26"/>
          <w:szCs w:val="26"/>
          <w:rtl w:val="0"/>
        </w:rPr>
        <w:t xml:space="preserve">8.1 Implications of Findings</w:t>
      </w:r>
    </w:p>
    <w:p w:rsidR="00000000" w:rsidDel="00000000" w:rsidP="00000000" w:rsidRDefault="00000000" w:rsidRPr="00000000" w14:paraId="00000232">
      <w:pPr>
        <w:spacing w:after="240" w:before="240" w:lineRule="auto"/>
        <w:ind w:firstLine="720"/>
        <w:rPr/>
      </w:pPr>
      <w:r w:rsidDel="00000000" w:rsidR="00000000" w:rsidRPr="00000000">
        <w:rPr>
          <w:rtl w:val="0"/>
        </w:rPr>
        <w:t xml:space="preserve">The findings demonstrate the utility of SARIMA for forecasting public health crises like Monkeypox, with critical implications for policy makers, who can use these insights for resource planning and preventive measures.</w:t>
      </w:r>
    </w:p>
    <w:p w:rsidR="00000000" w:rsidDel="00000000" w:rsidP="00000000" w:rsidRDefault="00000000" w:rsidRPr="00000000" w14:paraId="00000233">
      <w:pPr>
        <w:pStyle w:val="Heading3"/>
        <w:keepNext w:val="0"/>
        <w:keepLines w:val="0"/>
        <w:spacing w:before="280" w:lineRule="auto"/>
        <w:rPr>
          <w:b w:val="1"/>
          <w:color w:val="000000"/>
          <w:sz w:val="26"/>
          <w:szCs w:val="26"/>
        </w:rPr>
      </w:pPr>
      <w:bookmarkStart w:colFirst="0" w:colLast="0" w:name="_376r40ci2ee6" w:id="10"/>
      <w:bookmarkEnd w:id="10"/>
      <w:r w:rsidDel="00000000" w:rsidR="00000000" w:rsidRPr="00000000">
        <w:rPr>
          <w:b w:val="1"/>
          <w:color w:val="000000"/>
          <w:sz w:val="26"/>
          <w:szCs w:val="26"/>
          <w:rtl w:val="0"/>
        </w:rPr>
        <w:t xml:space="preserve">8.2 Limitations of the Study</w:t>
      </w:r>
    </w:p>
    <w:p w:rsidR="00000000" w:rsidDel="00000000" w:rsidP="00000000" w:rsidRDefault="00000000" w:rsidRPr="00000000" w14:paraId="00000234">
      <w:pPr>
        <w:spacing w:after="240" w:before="240" w:lineRule="auto"/>
        <w:ind w:firstLine="720"/>
        <w:rPr/>
      </w:pPr>
      <w:r w:rsidDel="00000000" w:rsidR="00000000" w:rsidRPr="00000000">
        <w:rPr>
          <w:rtl w:val="0"/>
        </w:rPr>
        <w:t xml:space="preserve">Limitations include the inability of ARIMA to account for seasonal variations, and the challenge of predicting the impact of external factors such as mutations or public health policy changes.</w:t>
      </w:r>
    </w:p>
    <w:p w:rsidR="00000000" w:rsidDel="00000000" w:rsidP="00000000" w:rsidRDefault="00000000" w:rsidRPr="00000000" w14:paraId="00000235">
      <w:pPr>
        <w:pStyle w:val="Heading3"/>
        <w:keepNext w:val="0"/>
        <w:keepLines w:val="0"/>
        <w:spacing w:before="280" w:lineRule="auto"/>
        <w:rPr>
          <w:b w:val="1"/>
          <w:color w:val="000000"/>
          <w:sz w:val="26"/>
          <w:szCs w:val="26"/>
        </w:rPr>
      </w:pPr>
      <w:bookmarkStart w:colFirst="0" w:colLast="0" w:name="_xxebsgqr295i" w:id="11"/>
      <w:bookmarkEnd w:id="11"/>
      <w:r w:rsidDel="00000000" w:rsidR="00000000" w:rsidRPr="00000000">
        <w:rPr>
          <w:b w:val="1"/>
          <w:color w:val="000000"/>
          <w:sz w:val="26"/>
          <w:szCs w:val="26"/>
          <w:rtl w:val="0"/>
        </w:rPr>
        <w:t xml:space="preserve">8.3 Future Research Directions</w:t>
      </w:r>
    </w:p>
    <w:p w:rsidR="00000000" w:rsidDel="00000000" w:rsidP="00000000" w:rsidRDefault="00000000" w:rsidRPr="00000000" w14:paraId="00000236">
      <w:pPr>
        <w:spacing w:after="240" w:before="240" w:lineRule="auto"/>
        <w:ind w:firstLine="720"/>
        <w:rPr/>
      </w:pPr>
      <w:r w:rsidDel="00000000" w:rsidR="00000000" w:rsidRPr="00000000">
        <w:rPr>
          <w:rtl w:val="0"/>
        </w:rPr>
        <w:t xml:space="preserve">Future research could involve integrating machine learning techniques with traditional time series models to improve long-term forecasts and adjust to dynamic changes in virus behaviour.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sz w:val="30"/>
          <w:szCs w:val="30"/>
        </w:rPr>
      </w:pPr>
      <w:r w:rsidDel="00000000" w:rsidR="00000000" w:rsidRPr="00000000">
        <w:rPr>
          <w:b w:val="1"/>
          <w:sz w:val="30"/>
          <w:szCs w:val="30"/>
          <w:rtl w:val="0"/>
        </w:rPr>
        <w:t xml:space="preserve">9. Conclusion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This analysis of global Monkeypox cases highlights significant trends and future risks. Accurate forecasting using models like SARIMA offers a valuable tool for public health authorities, allowing for more effective planning and interventions. While the overall trend suggests a potential decline in new cases, periodic resurgences are likely, making continuous vigilance essential.</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b w:val="1"/>
          <w:sz w:val="28"/>
          <w:szCs w:val="28"/>
        </w:rPr>
      </w:pPr>
      <w:r w:rsidDel="00000000" w:rsidR="00000000" w:rsidRPr="00000000">
        <w:rPr>
          <w:rtl w:val="0"/>
        </w:rPr>
      </w:r>
    </w:p>
    <w:p w:rsidR="00000000" w:rsidDel="00000000" w:rsidP="00000000" w:rsidRDefault="00000000" w:rsidRPr="00000000" w14:paraId="00000243">
      <w:pPr>
        <w:rPr>
          <w:b w:val="1"/>
          <w:sz w:val="28"/>
          <w:szCs w:val="28"/>
        </w:rPr>
      </w:pPr>
      <w:r w:rsidDel="00000000" w:rsidR="00000000" w:rsidRPr="00000000">
        <w:rPr>
          <w:rtl w:val="0"/>
        </w:rPr>
      </w:r>
    </w:p>
    <w:p w:rsidR="00000000" w:rsidDel="00000000" w:rsidP="00000000" w:rsidRDefault="00000000" w:rsidRPr="00000000" w14:paraId="00000244">
      <w:pPr>
        <w:rPr>
          <w:b w:val="1"/>
          <w:sz w:val="28"/>
          <w:szCs w:val="28"/>
        </w:rPr>
      </w:pPr>
      <w:r w:rsidDel="00000000" w:rsidR="00000000" w:rsidRPr="00000000">
        <w:rPr>
          <w:rtl w:val="0"/>
        </w:rPr>
      </w:r>
    </w:p>
    <w:p w:rsidR="00000000" w:rsidDel="00000000" w:rsidP="00000000" w:rsidRDefault="00000000" w:rsidRPr="00000000" w14:paraId="00000245">
      <w:pPr>
        <w:rPr>
          <w:b w:val="1"/>
          <w:sz w:val="28"/>
          <w:szCs w:val="28"/>
        </w:rPr>
      </w:pPr>
      <w:r w:rsidDel="00000000" w:rsidR="00000000" w:rsidRPr="00000000">
        <w:rPr>
          <w:rtl w:val="0"/>
        </w:rPr>
      </w:r>
    </w:p>
    <w:p w:rsidR="00000000" w:rsidDel="00000000" w:rsidP="00000000" w:rsidRDefault="00000000" w:rsidRPr="00000000" w14:paraId="00000246">
      <w:pPr>
        <w:rPr>
          <w:b w:val="1"/>
          <w:sz w:val="28"/>
          <w:szCs w:val="28"/>
        </w:rPr>
      </w:pPr>
      <w:r w:rsidDel="00000000" w:rsidR="00000000" w:rsidRPr="00000000">
        <w:rPr>
          <w:rtl w:val="0"/>
        </w:rPr>
      </w:r>
    </w:p>
    <w:p w:rsidR="00000000" w:rsidDel="00000000" w:rsidP="00000000" w:rsidRDefault="00000000" w:rsidRPr="00000000" w14:paraId="00000247">
      <w:pPr>
        <w:rPr>
          <w:b w:val="1"/>
          <w:sz w:val="28"/>
          <w:szCs w:val="28"/>
        </w:rPr>
      </w:pPr>
      <w:r w:rsidDel="00000000" w:rsidR="00000000" w:rsidRPr="00000000">
        <w:rPr>
          <w:rtl w:val="0"/>
        </w:rPr>
      </w:r>
    </w:p>
    <w:p w:rsidR="00000000" w:rsidDel="00000000" w:rsidP="00000000" w:rsidRDefault="00000000" w:rsidRPr="00000000" w14:paraId="00000248">
      <w:pPr>
        <w:rPr>
          <w:b w:val="1"/>
          <w:sz w:val="28"/>
          <w:szCs w:val="28"/>
        </w:rPr>
      </w:pPr>
      <w:r w:rsidDel="00000000" w:rsidR="00000000" w:rsidRPr="00000000">
        <w:rPr>
          <w:rtl w:val="0"/>
        </w:rPr>
      </w:r>
    </w:p>
    <w:p w:rsidR="00000000" w:rsidDel="00000000" w:rsidP="00000000" w:rsidRDefault="00000000" w:rsidRPr="00000000" w14:paraId="00000249">
      <w:pPr>
        <w:rPr>
          <w:b w:val="1"/>
          <w:sz w:val="28"/>
          <w:szCs w:val="28"/>
        </w:rPr>
      </w:pPr>
      <w:r w:rsidDel="00000000" w:rsidR="00000000" w:rsidRPr="00000000">
        <w:rPr>
          <w:rtl w:val="0"/>
        </w:rPr>
      </w:r>
    </w:p>
    <w:p w:rsidR="00000000" w:rsidDel="00000000" w:rsidP="00000000" w:rsidRDefault="00000000" w:rsidRPr="00000000" w14:paraId="0000024A">
      <w:pPr>
        <w:rPr>
          <w:b w:val="1"/>
          <w:sz w:val="28"/>
          <w:szCs w:val="28"/>
        </w:rPr>
      </w:pPr>
      <w:r w:rsidDel="00000000" w:rsidR="00000000" w:rsidRPr="00000000">
        <w:rPr>
          <w:rtl w:val="0"/>
        </w:rPr>
      </w:r>
    </w:p>
    <w:p w:rsidR="00000000" w:rsidDel="00000000" w:rsidP="00000000" w:rsidRDefault="00000000" w:rsidRPr="00000000" w14:paraId="0000024B">
      <w:pPr>
        <w:rPr>
          <w:b w:val="1"/>
          <w:sz w:val="28"/>
          <w:szCs w:val="28"/>
        </w:rPr>
      </w:pPr>
      <w:r w:rsidDel="00000000" w:rsidR="00000000" w:rsidRPr="00000000">
        <w:rPr>
          <w:rtl w:val="0"/>
        </w:rPr>
      </w:r>
    </w:p>
    <w:p w:rsidR="00000000" w:rsidDel="00000000" w:rsidP="00000000" w:rsidRDefault="00000000" w:rsidRPr="00000000" w14:paraId="0000024C">
      <w:pPr>
        <w:rPr>
          <w:b w:val="1"/>
          <w:sz w:val="28"/>
          <w:szCs w:val="28"/>
        </w:rPr>
      </w:pPr>
      <w:r w:rsidDel="00000000" w:rsidR="00000000" w:rsidRPr="00000000">
        <w:rPr>
          <w:rtl w:val="0"/>
        </w:rPr>
      </w:r>
    </w:p>
    <w:p w:rsidR="00000000" w:rsidDel="00000000" w:rsidP="00000000" w:rsidRDefault="00000000" w:rsidRPr="00000000" w14:paraId="0000024D">
      <w:pPr>
        <w:rPr>
          <w:b w:val="1"/>
          <w:sz w:val="28"/>
          <w:szCs w:val="28"/>
        </w:rPr>
      </w:pPr>
      <w:r w:rsidDel="00000000" w:rsidR="00000000" w:rsidRPr="00000000">
        <w:rPr>
          <w:rtl w:val="0"/>
        </w:rPr>
      </w:r>
    </w:p>
    <w:p w:rsidR="00000000" w:rsidDel="00000000" w:rsidP="00000000" w:rsidRDefault="00000000" w:rsidRPr="00000000" w14:paraId="0000024E">
      <w:pPr>
        <w:rPr>
          <w:b w:val="1"/>
          <w:sz w:val="28"/>
          <w:szCs w:val="28"/>
        </w:rPr>
      </w:pPr>
      <w:r w:rsidDel="00000000" w:rsidR="00000000" w:rsidRPr="00000000">
        <w:rPr>
          <w:b w:val="1"/>
          <w:sz w:val="28"/>
          <w:szCs w:val="28"/>
          <w:rtl w:val="0"/>
        </w:rPr>
        <w:t xml:space="preserve">10. References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1.</w:t>
      </w:r>
      <w:hyperlink r:id="rId21">
        <w:r w:rsidDel="00000000" w:rsidR="00000000" w:rsidRPr="00000000">
          <w:rPr>
            <w:color w:val="1155cc"/>
            <w:u w:val="single"/>
            <w:rtl w:val="0"/>
          </w:rPr>
          <w:t xml:space="preserve">Centres for Disease Control and Prevention (CDC):</w:t>
        </w:r>
      </w:hyperlink>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   This CDC webpage provides comprehensive information about Monkeypox, including current case counts, public health measures, and scientific updates on the virus.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2. </w:t>
      </w:r>
      <w:hyperlink r:id="rId22">
        <w:r w:rsidDel="00000000" w:rsidR="00000000" w:rsidRPr="00000000">
          <w:rPr>
            <w:color w:val="1155cc"/>
            <w:u w:val="single"/>
            <w:rtl w:val="0"/>
          </w:rPr>
          <w:t xml:space="preserve">World Health Organization (WHO)</w:t>
        </w:r>
      </w:hyperlink>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WHO's dashboard offers up-to-date global statistics on Monkeypox cases, deaths, and affected regions, along with public health guidance for international stakeholders.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3. Epidemiology of Monkeypox  </w:t>
      </w:r>
    </w:p>
    <w:p w:rsidR="00000000" w:rsidDel="00000000" w:rsidP="00000000" w:rsidRDefault="00000000" w:rsidRPr="00000000" w14:paraId="00000259">
      <w:pPr>
        <w:rPr/>
      </w:pPr>
      <w:r w:rsidDel="00000000" w:rsidR="00000000" w:rsidRPr="00000000">
        <w:rPr>
          <w:rtl w:val="0"/>
        </w:rPr>
        <w:t xml:space="preserve">   - Available at: </w:t>
      </w:r>
      <w:hyperlink r:id="rId23">
        <w:r w:rsidDel="00000000" w:rsidR="00000000" w:rsidRPr="00000000">
          <w:rPr>
            <w:color w:val="1155cc"/>
            <w:u w:val="single"/>
            <w:rtl w:val="0"/>
          </w:rPr>
          <w:t xml:space="preserve">Oxford University clinical trial to test a treatment for monkeypox</w:t>
        </w:r>
      </w:hyperlink>
      <w:r w:rsidDel="00000000" w:rsidR="00000000" w:rsidRPr="00000000">
        <w:rPr>
          <w:rtl w:val="0"/>
        </w:rPr>
        <w:t xml:space="preserve"> </w:t>
      </w:r>
    </w:p>
    <w:p w:rsidR="00000000" w:rsidDel="00000000" w:rsidP="00000000" w:rsidRDefault="00000000" w:rsidRPr="00000000" w14:paraId="0000025A">
      <w:pPr>
        <w:rPr/>
      </w:pPr>
      <w:r w:rsidDel="00000000" w:rsidR="00000000" w:rsidRPr="00000000">
        <w:rPr>
          <w:rtl w:val="0"/>
        </w:rPr>
        <w:t xml:space="preserve">   This study offers insights into the clinical features and risk factors of Monkeypox outbreaks, an important resource for understanding historical data and disease severity.</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4. Time Series Forecasting in Epidemiology</w:t>
      </w:r>
    </w:p>
    <w:p w:rsidR="00000000" w:rsidDel="00000000" w:rsidP="00000000" w:rsidRDefault="00000000" w:rsidRPr="00000000" w14:paraId="0000025E">
      <w:pPr>
        <w:rPr/>
      </w:pPr>
      <w:r w:rsidDel="00000000" w:rsidR="00000000" w:rsidRPr="00000000">
        <w:rPr>
          <w:rtl w:val="0"/>
        </w:rPr>
        <w:t xml:space="preserve">   - Box, G. E. P., &amp; Jenkins, G. M. (1976). Time series analysis: forecasting and control. Holden-Day.  </w:t>
      </w:r>
    </w:p>
    <w:p w:rsidR="00000000" w:rsidDel="00000000" w:rsidP="00000000" w:rsidRDefault="00000000" w:rsidRPr="00000000" w14:paraId="0000025F">
      <w:pPr>
        <w:rPr/>
      </w:pPr>
      <w:r w:rsidDel="00000000" w:rsidR="00000000" w:rsidRPr="00000000">
        <w:rPr>
          <w:rtl w:val="0"/>
        </w:rPr>
        <w:t xml:space="preserve">   - Reference:</w:t>
      </w:r>
      <w:hyperlink r:id="rId24">
        <w:r w:rsidDel="00000000" w:rsidR="00000000" w:rsidRPr="00000000">
          <w:rPr>
            <w:color w:val="1155cc"/>
            <w:u w:val="single"/>
            <w:rtl w:val="0"/>
          </w:rPr>
          <w:t xml:space="preserve">Time Series Analysis</w:t>
        </w:r>
      </w:hyperlink>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This seminal book provides the foundation of ARIMA modelling, commonly applied in epidemiological data forecasting.</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5. Application of SARIMA Models in Public Health Forecasting </w:t>
      </w:r>
    </w:p>
    <w:p w:rsidR="00000000" w:rsidDel="00000000" w:rsidP="00000000" w:rsidRDefault="00000000" w:rsidRPr="00000000" w14:paraId="00000264">
      <w:pPr>
        <w:rPr/>
      </w:pPr>
      <w:r w:rsidDel="00000000" w:rsidR="00000000" w:rsidRPr="00000000">
        <w:rPr>
          <w:rtl w:val="0"/>
        </w:rPr>
        <w:t xml:space="preserve">   - Zhang, G. P. (2003). Time series forecasting using a hybrid ARIMA and neural network model. Neurocomputing, 50, 159-175.  </w:t>
      </w:r>
    </w:p>
    <w:p w:rsidR="00000000" w:rsidDel="00000000" w:rsidP="00000000" w:rsidRDefault="00000000" w:rsidRPr="00000000" w14:paraId="00000265">
      <w:pPr>
        <w:rPr/>
      </w:pPr>
      <w:r w:rsidDel="00000000" w:rsidR="00000000" w:rsidRPr="00000000">
        <w:rPr>
          <w:rtl w:val="0"/>
        </w:rPr>
        <w:t xml:space="preserve">   - Available at:</w:t>
      </w:r>
      <w:hyperlink r:id="rId25">
        <w:r w:rsidDel="00000000" w:rsidR="00000000" w:rsidRPr="00000000">
          <w:rPr>
            <w:color w:val="1155cc"/>
            <w:u w:val="single"/>
            <w:rtl w:val="0"/>
          </w:rPr>
          <w:t xml:space="preserve">BMC Public Health</w:t>
        </w:r>
      </w:hyperlink>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   This paper discusses the use of ARIMA and SARIMA models in forecasting public health events and provides a comparative analysis of various time series approaches.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b w:val="1"/>
          <w:sz w:val="28"/>
          <w:szCs w:val="28"/>
        </w:rPr>
      </w:pPr>
      <w:r w:rsidDel="00000000" w:rsidR="00000000" w:rsidRPr="00000000">
        <w:rPr>
          <w:rtl w:val="0"/>
        </w:rPr>
      </w:r>
    </w:p>
    <w:p w:rsidR="00000000" w:rsidDel="00000000" w:rsidP="00000000" w:rsidRDefault="00000000" w:rsidRPr="00000000" w14:paraId="0000026B">
      <w:pPr>
        <w:rPr>
          <w:b w:val="1"/>
          <w:sz w:val="28"/>
          <w:szCs w:val="28"/>
        </w:rPr>
      </w:pPr>
      <w:r w:rsidDel="00000000" w:rsidR="00000000" w:rsidRPr="00000000">
        <w:rPr>
          <w:rtl w:val="0"/>
        </w:rPr>
      </w:r>
    </w:p>
    <w:p w:rsidR="00000000" w:rsidDel="00000000" w:rsidP="00000000" w:rsidRDefault="00000000" w:rsidRPr="00000000" w14:paraId="0000026C">
      <w:pPr>
        <w:rPr>
          <w:b w:val="1"/>
          <w:sz w:val="28"/>
          <w:szCs w:val="28"/>
        </w:rPr>
      </w:pPr>
      <w:r w:rsidDel="00000000" w:rsidR="00000000" w:rsidRPr="00000000">
        <w:rPr>
          <w:rtl w:val="0"/>
        </w:rPr>
      </w:r>
    </w:p>
    <w:p w:rsidR="00000000" w:rsidDel="00000000" w:rsidP="00000000" w:rsidRDefault="00000000" w:rsidRPr="00000000" w14:paraId="0000026D">
      <w:pPr>
        <w:rPr>
          <w:b w:val="1"/>
          <w:sz w:val="28"/>
          <w:szCs w:val="28"/>
        </w:rPr>
      </w:pPr>
      <w:r w:rsidDel="00000000" w:rsidR="00000000" w:rsidRPr="00000000">
        <w:rPr>
          <w:rtl w:val="0"/>
        </w:rPr>
      </w:r>
    </w:p>
    <w:p w:rsidR="00000000" w:rsidDel="00000000" w:rsidP="00000000" w:rsidRDefault="00000000" w:rsidRPr="00000000" w14:paraId="0000026E">
      <w:pPr>
        <w:rPr>
          <w:b w:val="1"/>
          <w:sz w:val="28"/>
          <w:szCs w:val="28"/>
        </w:rPr>
      </w:pPr>
      <w:r w:rsidDel="00000000" w:rsidR="00000000" w:rsidRPr="00000000">
        <w:rPr>
          <w:rtl w:val="0"/>
        </w:rPr>
      </w:r>
    </w:p>
    <w:p w:rsidR="00000000" w:rsidDel="00000000" w:rsidP="00000000" w:rsidRDefault="00000000" w:rsidRPr="00000000" w14:paraId="0000026F">
      <w:pPr>
        <w:rPr>
          <w:b w:val="1"/>
          <w:sz w:val="28"/>
          <w:szCs w:val="28"/>
        </w:rPr>
      </w:pPr>
      <w:r w:rsidDel="00000000" w:rsidR="00000000" w:rsidRPr="00000000">
        <w:rPr>
          <w:rtl w:val="0"/>
        </w:rPr>
      </w:r>
    </w:p>
    <w:p w:rsidR="00000000" w:rsidDel="00000000" w:rsidP="00000000" w:rsidRDefault="00000000" w:rsidRPr="00000000" w14:paraId="00000270">
      <w:pPr>
        <w:rPr>
          <w:b w:val="1"/>
          <w:sz w:val="28"/>
          <w:szCs w:val="28"/>
        </w:rPr>
      </w:pPr>
      <w:r w:rsidDel="00000000" w:rsidR="00000000" w:rsidRPr="00000000">
        <w:rPr>
          <w:rtl w:val="0"/>
        </w:rPr>
      </w:r>
    </w:p>
    <w:p w:rsidR="00000000" w:rsidDel="00000000" w:rsidP="00000000" w:rsidRDefault="00000000" w:rsidRPr="00000000" w14:paraId="00000271">
      <w:pPr>
        <w:rPr>
          <w:b w:val="1"/>
          <w:sz w:val="28"/>
          <w:szCs w:val="28"/>
        </w:rPr>
      </w:pPr>
      <w:r w:rsidDel="00000000" w:rsidR="00000000" w:rsidRPr="00000000">
        <w:rPr>
          <w:rtl w:val="0"/>
        </w:rPr>
      </w:r>
    </w:p>
    <w:p w:rsidR="00000000" w:rsidDel="00000000" w:rsidP="00000000" w:rsidRDefault="00000000" w:rsidRPr="00000000" w14:paraId="00000272">
      <w:pPr>
        <w:rPr>
          <w:b w:val="1"/>
          <w:sz w:val="28"/>
          <w:szCs w:val="28"/>
        </w:rPr>
      </w:pPr>
      <w:r w:rsidDel="00000000" w:rsidR="00000000" w:rsidRPr="00000000">
        <w:rPr>
          <w:b w:val="1"/>
          <w:sz w:val="28"/>
          <w:szCs w:val="28"/>
          <w:rtl w:val="0"/>
        </w:rPr>
        <w:t xml:space="preserve">11. Appendices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b w:val="1"/>
          <w:sz w:val="20"/>
          <w:szCs w:val="20"/>
        </w:rPr>
      </w:pPr>
      <w:r w:rsidDel="00000000" w:rsidR="00000000" w:rsidRPr="00000000">
        <w:rPr>
          <w:b w:val="1"/>
          <w:sz w:val="24"/>
          <w:szCs w:val="24"/>
          <w:rtl w:val="0"/>
        </w:rPr>
        <w:t xml:space="preserve">Appendix A:</w:t>
      </w:r>
      <w:r w:rsidDel="00000000" w:rsidR="00000000" w:rsidRPr="00000000">
        <w:rPr>
          <w:b w:val="1"/>
          <w:rtl w:val="0"/>
        </w:rPr>
        <w:t xml:space="preserve"> </w:t>
      </w:r>
      <w:r w:rsidDel="00000000" w:rsidR="00000000" w:rsidRPr="00000000">
        <w:rPr>
          <w:b w:val="1"/>
          <w:sz w:val="20"/>
          <w:szCs w:val="20"/>
          <w:rtl w:val="0"/>
        </w:rPr>
        <w:t xml:space="preserve">Data Visualisations</w:t>
      </w:r>
    </w:p>
    <w:p w:rsidR="00000000" w:rsidDel="00000000" w:rsidP="00000000" w:rsidRDefault="00000000" w:rsidRPr="00000000" w14:paraId="00000275">
      <w:pPr>
        <w:rPr/>
      </w:pPr>
      <w:r w:rsidDel="00000000" w:rsidR="00000000" w:rsidRPr="00000000">
        <w:rPr>
          <w:rtl w:val="0"/>
        </w:rPr>
        <w:t xml:space="preserve">- </w:t>
      </w:r>
      <w:r w:rsidDel="00000000" w:rsidR="00000000" w:rsidRPr="00000000">
        <w:rPr>
          <w:b w:val="1"/>
          <w:rtl w:val="0"/>
        </w:rPr>
        <w:t xml:space="preserve">Figure 1: </w:t>
      </w:r>
      <w:r w:rsidDel="00000000" w:rsidR="00000000" w:rsidRPr="00000000">
        <w:rPr>
          <w:rtl w:val="0"/>
        </w:rPr>
        <w:t xml:space="preserve">Historical Trend of Monkeypox Cases (Insert Plot Here)</w:t>
      </w:r>
    </w:p>
    <w:p w:rsidR="00000000" w:rsidDel="00000000" w:rsidP="00000000" w:rsidRDefault="00000000" w:rsidRPr="00000000" w14:paraId="00000276">
      <w:pPr>
        <w:rPr/>
      </w:pPr>
      <w:r w:rsidDel="00000000" w:rsidR="00000000" w:rsidRPr="00000000">
        <w:rPr>
          <w:rtl w:val="0"/>
        </w:rPr>
        <w:t xml:space="preserve">- </w:t>
      </w:r>
      <w:r w:rsidDel="00000000" w:rsidR="00000000" w:rsidRPr="00000000">
        <w:rPr>
          <w:b w:val="1"/>
          <w:rtl w:val="0"/>
        </w:rPr>
        <w:t xml:space="preserve">Figure 2:</w:t>
      </w:r>
      <w:r w:rsidDel="00000000" w:rsidR="00000000" w:rsidRPr="00000000">
        <w:rPr>
          <w:rtl w:val="0"/>
        </w:rPr>
        <w:t xml:space="preserve"> Observed vs. Forecasted New Monkeypox Cases (Insert Plot Here)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sz w:val="20"/>
          <w:szCs w:val="20"/>
        </w:rPr>
      </w:pPr>
      <w:r w:rsidDel="00000000" w:rsidR="00000000" w:rsidRPr="00000000">
        <w:rPr>
          <w:b w:val="1"/>
          <w:sz w:val="24"/>
          <w:szCs w:val="24"/>
          <w:rtl w:val="0"/>
        </w:rPr>
        <w:t xml:space="preserve">Appendix B:</w:t>
      </w:r>
      <w:r w:rsidDel="00000000" w:rsidR="00000000" w:rsidRPr="00000000">
        <w:rPr>
          <w:rtl w:val="0"/>
        </w:rPr>
        <w:t xml:space="preserve"> </w:t>
      </w:r>
      <w:r w:rsidDel="00000000" w:rsidR="00000000" w:rsidRPr="00000000">
        <w:rPr>
          <w:b w:val="1"/>
          <w:sz w:val="20"/>
          <w:szCs w:val="20"/>
          <w:rtl w:val="0"/>
        </w:rPr>
        <w:t xml:space="preserve">Data Preprocessing Steps</w:t>
      </w:r>
    </w:p>
    <w:p w:rsidR="00000000" w:rsidDel="00000000" w:rsidP="00000000" w:rsidRDefault="00000000" w:rsidRPr="00000000" w14:paraId="00000279">
      <w:pPr>
        <w:rPr/>
      </w:pPr>
      <w:r w:rsidDel="00000000" w:rsidR="00000000" w:rsidRPr="00000000">
        <w:rPr>
          <w:rtl w:val="0"/>
        </w:rPr>
        <w:t xml:space="preserve">- </w:t>
      </w:r>
      <w:r w:rsidDel="00000000" w:rsidR="00000000" w:rsidRPr="00000000">
        <w:rPr>
          <w:b w:val="1"/>
          <w:sz w:val="20"/>
          <w:szCs w:val="20"/>
          <w:rtl w:val="0"/>
        </w:rPr>
        <w:t xml:space="preserve">Data Import</w:t>
      </w:r>
      <w:r w:rsidDel="00000000" w:rsidR="00000000" w:rsidRPr="00000000">
        <w:rPr>
          <w:rtl w:val="0"/>
        </w:rPr>
        <w:t xml:space="preserve">: Load the dataset from a reliable source or CSV file.</w:t>
      </w:r>
    </w:p>
    <w:p w:rsidR="00000000" w:rsidDel="00000000" w:rsidP="00000000" w:rsidRDefault="00000000" w:rsidRPr="00000000" w14:paraId="0000027A">
      <w:pPr>
        <w:rPr/>
      </w:pPr>
      <w:r w:rsidDel="00000000" w:rsidR="00000000" w:rsidRPr="00000000">
        <w:rPr>
          <w:rtl w:val="0"/>
        </w:rPr>
        <w:t xml:space="preserve">- </w:t>
      </w:r>
      <w:r w:rsidDel="00000000" w:rsidR="00000000" w:rsidRPr="00000000">
        <w:rPr>
          <w:b w:val="1"/>
          <w:sz w:val="20"/>
          <w:szCs w:val="20"/>
          <w:rtl w:val="0"/>
        </w:rPr>
        <w:t xml:space="preserve">Handling Missing Values:</w:t>
      </w:r>
      <w:r w:rsidDel="00000000" w:rsidR="00000000" w:rsidRPr="00000000">
        <w:rPr>
          <w:rtl w:val="0"/>
        </w:rPr>
        <w:t xml:space="preserve"> Fill missing entries using interpolation or forward-fill methods.</w:t>
      </w:r>
    </w:p>
    <w:p w:rsidR="00000000" w:rsidDel="00000000" w:rsidP="00000000" w:rsidRDefault="00000000" w:rsidRPr="00000000" w14:paraId="0000027B">
      <w:pPr>
        <w:rPr/>
      </w:pPr>
      <w:r w:rsidDel="00000000" w:rsidR="00000000" w:rsidRPr="00000000">
        <w:rPr>
          <w:rtl w:val="0"/>
        </w:rPr>
        <w:t xml:space="preserve">- </w:t>
      </w:r>
      <w:r w:rsidDel="00000000" w:rsidR="00000000" w:rsidRPr="00000000">
        <w:rPr>
          <w:b w:val="1"/>
          <w:sz w:val="20"/>
          <w:szCs w:val="20"/>
          <w:rtl w:val="0"/>
        </w:rPr>
        <w:t xml:space="preserve">Time Series Transformation</w:t>
      </w:r>
      <w:r w:rsidDel="00000000" w:rsidR="00000000" w:rsidRPr="00000000">
        <w:rPr>
          <w:rtl w:val="0"/>
        </w:rPr>
        <w:t xml:space="preserve">: Convert date columns to the appropriate datetime format.</w:t>
      </w:r>
    </w:p>
    <w:p w:rsidR="00000000" w:rsidDel="00000000" w:rsidP="00000000" w:rsidRDefault="00000000" w:rsidRPr="00000000" w14:paraId="0000027C">
      <w:pPr>
        <w:rPr/>
      </w:pPr>
      <w:r w:rsidDel="00000000" w:rsidR="00000000" w:rsidRPr="00000000">
        <w:rPr>
          <w:rtl w:val="0"/>
        </w:rPr>
        <w:t xml:space="preserve">- </w:t>
      </w:r>
      <w:r w:rsidDel="00000000" w:rsidR="00000000" w:rsidRPr="00000000">
        <w:rPr>
          <w:b w:val="1"/>
          <w:sz w:val="20"/>
          <w:szCs w:val="20"/>
          <w:rtl w:val="0"/>
        </w:rPr>
        <w:t xml:space="preserve">Normalisation:</w:t>
      </w:r>
      <w:r w:rsidDel="00000000" w:rsidR="00000000" w:rsidRPr="00000000">
        <w:rPr>
          <w:rtl w:val="0"/>
        </w:rPr>
        <w:t xml:space="preserve"> Normalise the data if required for modelling.</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sz w:val="20"/>
          <w:szCs w:val="20"/>
        </w:rPr>
      </w:pPr>
      <w:r w:rsidDel="00000000" w:rsidR="00000000" w:rsidRPr="00000000">
        <w:rPr>
          <w:b w:val="1"/>
          <w:sz w:val="24"/>
          <w:szCs w:val="24"/>
          <w:rtl w:val="0"/>
        </w:rPr>
        <w:t xml:space="preserve">Appendix C:</w:t>
      </w:r>
      <w:r w:rsidDel="00000000" w:rsidR="00000000" w:rsidRPr="00000000">
        <w:rPr>
          <w:b w:val="1"/>
          <w:sz w:val="20"/>
          <w:szCs w:val="20"/>
          <w:rtl w:val="0"/>
        </w:rPr>
        <w:t xml:space="preserve"> Forecasting Accuracy Metrics</w:t>
      </w:r>
    </w:p>
    <w:p w:rsidR="00000000" w:rsidDel="00000000" w:rsidP="00000000" w:rsidRDefault="00000000" w:rsidRPr="00000000" w14:paraId="00000280">
      <w:pPr>
        <w:rPr/>
      </w:pPr>
      <w:r w:rsidDel="00000000" w:rsidR="00000000" w:rsidRPr="00000000">
        <w:rPr>
          <w:rtl w:val="0"/>
        </w:rPr>
        <w:t xml:space="preserve">- </w:t>
      </w:r>
      <w:r w:rsidDel="00000000" w:rsidR="00000000" w:rsidRPr="00000000">
        <w:rPr>
          <w:b w:val="1"/>
          <w:sz w:val="20"/>
          <w:szCs w:val="20"/>
          <w:rtl w:val="0"/>
        </w:rPr>
        <w:t xml:space="preserve">Mean Absolute Error (MAE): </w:t>
      </w:r>
      <w:r w:rsidDel="00000000" w:rsidR="00000000" w:rsidRPr="00000000">
        <w:rPr>
          <w:rtl w:val="0"/>
        </w:rPr>
        <w:t xml:space="preserve">Measures the average magnitude of errors in a set of forecasts, without considering their direction.</w:t>
      </w:r>
    </w:p>
    <w:p w:rsidR="00000000" w:rsidDel="00000000" w:rsidP="00000000" w:rsidRDefault="00000000" w:rsidRPr="00000000" w14:paraId="00000281">
      <w:pPr>
        <w:rPr/>
      </w:pPr>
      <w:r w:rsidDel="00000000" w:rsidR="00000000" w:rsidRPr="00000000">
        <w:rPr>
          <w:rtl w:val="0"/>
        </w:rPr>
        <w:t xml:space="preserve">- </w:t>
      </w:r>
      <w:r w:rsidDel="00000000" w:rsidR="00000000" w:rsidRPr="00000000">
        <w:rPr>
          <w:b w:val="1"/>
          <w:sz w:val="20"/>
          <w:szCs w:val="20"/>
          <w:rtl w:val="0"/>
        </w:rPr>
        <w:t xml:space="preserve">Root Mean Squared Error (RMSE):</w:t>
      </w:r>
      <w:r w:rsidDel="00000000" w:rsidR="00000000" w:rsidRPr="00000000">
        <w:rPr>
          <w:rtl w:val="0"/>
        </w:rPr>
        <w:t xml:space="preserve"> Measures the square root of the average squared differences between predicted and observed values, giving higher weight to larger errors.</w:t>
      </w:r>
    </w:p>
    <w:p w:rsidR="00000000" w:rsidDel="00000000" w:rsidP="00000000" w:rsidRDefault="00000000" w:rsidRPr="00000000" w14:paraId="00000282">
      <w:pPr>
        <w:rPr/>
      </w:pPr>
      <w:r w:rsidDel="00000000" w:rsidR="00000000" w:rsidRPr="00000000">
        <w:rPr>
          <w:rtl w:val="0"/>
        </w:rPr>
        <w:t xml:space="preserve">- </w:t>
      </w:r>
      <w:r w:rsidDel="00000000" w:rsidR="00000000" w:rsidRPr="00000000">
        <w:rPr>
          <w:b w:val="1"/>
          <w:sz w:val="20"/>
          <w:szCs w:val="20"/>
          <w:rtl w:val="0"/>
        </w:rPr>
        <w:t xml:space="preserve">Mean Absolute Percentage Error (MAPE):</w:t>
      </w:r>
      <w:r w:rsidDel="00000000" w:rsidR="00000000" w:rsidRPr="00000000">
        <w:rPr>
          <w:rtl w:val="0"/>
        </w:rPr>
        <w:t xml:space="preserve"> Provides a percentage-based measure of forecasting accuracy, making it easier to interpret the forecast error relative to the actual values.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b w:val="1"/>
          <w:sz w:val="20"/>
          <w:szCs w:val="20"/>
        </w:rPr>
      </w:pPr>
      <w:r w:rsidDel="00000000" w:rsidR="00000000" w:rsidRPr="00000000">
        <w:rPr>
          <w:b w:val="1"/>
          <w:sz w:val="24"/>
          <w:szCs w:val="24"/>
          <w:rtl w:val="0"/>
        </w:rPr>
        <w:t xml:space="preserve">Appendix D:</w:t>
      </w:r>
      <w:r w:rsidDel="00000000" w:rsidR="00000000" w:rsidRPr="00000000">
        <w:rPr>
          <w:rtl w:val="0"/>
        </w:rPr>
        <w:t xml:space="preserve"> </w:t>
      </w:r>
      <w:r w:rsidDel="00000000" w:rsidR="00000000" w:rsidRPr="00000000">
        <w:rPr>
          <w:b w:val="1"/>
          <w:sz w:val="20"/>
          <w:szCs w:val="20"/>
          <w:rtl w:val="0"/>
        </w:rPr>
        <w:t xml:space="preserve">Additional Resources</w:t>
      </w:r>
    </w:p>
    <w:p w:rsidR="00000000" w:rsidDel="00000000" w:rsidP="00000000" w:rsidRDefault="00000000" w:rsidRPr="00000000" w14:paraId="00000285">
      <w:pPr>
        <w:rPr/>
      </w:pPr>
      <w:r w:rsidDel="00000000" w:rsidR="00000000" w:rsidRPr="00000000">
        <w:rPr>
          <w:rtl w:val="0"/>
        </w:rPr>
        <w:t xml:space="preserve">For further reading and resources, consider the following:</w:t>
      </w:r>
    </w:p>
    <w:p w:rsidR="00000000" w:rsidDel="00000000" w:rsidP="00000000" w:rsidRDefault="00000000" w:rsidRPr="00000000" w14:paraId="00000286">
      <w:pPr>
        <w:rPr/>
      </w:pPr>
      <w:r w:rsidDel="00000000" w:rsidR="00000000" w:rsidRPr="00000000">
        <w:rPr>
          <w:rtl w:val="0"/>
        </w:rPr>
        <w:t xml:space="preserve">- </w:t>
      </w:r>
      <w:r w:rsidDel="00000000" w:rsidR="00000000" w:rsidRPr="00000000">
        <w:rPr>
          <w:b w:val="1"/>
          <w:sz w:val="20"/>
          <w:szCs w:val="20"/>
          <w:rtl w:val="0"/>
        </w:rPr>
        <w:t xml:space="preserve">Time Series Analysis: </w:t>
      </w:r>
      <w:hyperlink r:id="rId26">
        <w:r w:rsidDel="00000000" w:rsidR="00000000" w:rsidRPr="00000000">
          <w:rPr>
            <w:b w:val="1"/>
            <w:color w:val="1155cc"/>
            <w:sz w:val="20"/>
            <w:szCs w:val="20"/>
            <w:u w:val="single"/>
            <w:rtl w:val="0"/>
          </w:rPr>
          <w:t xml:space="preserve">Introduction to Time Series Analysis</w:t>
        </w:r>
      </w:hyperlink>
      <w:r w:rsidDel="00000000" w:rsidR="00000000" w:rsidRPr="00000000">
        <w:rPr>
          <w:rtl w:val="0"/>
        </w:rPr>
      </w:r>
    </w:p>
    <w:p w:rsidR="00000000" w:rsidDel="00000000" w:rsidP="00000000" w:rsidRDefault="00000000" w:rsidRPr="00000000" w14:paraId="00000287">
      <w:pPr>
        <w:rPr>
          <w:b w:val="1"/>
          <w:sz w:val="20"/>
          <w:szCs w:val="20"/>
        </w:rPr>
      </w:pPr>
      <w:r w:rsidDel="00000000" w:rsidR="00000000" w:rsidRPr="00000000">
        <w:rPr>
          <w:rtl w:val="0"/>
        </w:rPr>
        <w:t xml:space="preserve">- </w:t>
      </w:r>
      <w:r w:rsidDel="00000000" w:rsidR="00000000" w:rsidRPr="00000000">
        <w:rPr>
          <w:b w:val="1"/>
          <w:sz w:val="20"/>
          <w:szCs w:val="20"/>
          <w:rtl w:val="0"/>
        </w:rPr>
        <w:t xml:space="preserve">Forecasting Models</w:t>
      </w:r>
      <w:r w:rsidDel="00000000" w:rsidR="00000000" w:rsidRPr="00000000">
        <w:rPr>
          <w:rtl w:val="0"/>
        </w:rPr>
        <w:t xml:space="preserve">:</w:t>
      </w:r>
      <w:hyperlink r:id="rId27">
        <w:r w:rsidDel="00000000" w:rsidR="00000000" w:rsidRPr="00000000">
          <w:rPr>
            <w:b w:val="1"/>
            <w:color w:val="1155cc"/>
            <w:sz w:val="20"/>
            <w:szCs w:val="20"/>
            <w:u w:val="single"/>
            <w:rtl w:val="0"/>
          </w:rPr>
          <w:t xml:space="preserve">A Comprehensive Guide to Time Series Forecasting</w:t>
        </w:r>
      </w:hyperlink>
      <w:r w:rsidDel="00000000" w:rsidR="00000000" w:rsidRPr="00000000">
        <w:rPr>
          <w:rtl w:val="0"/>
        </w:rPr>
      </w:r>
    </w:p>
    <w:p w:rsidR="00000000" w:rsidDel="00000000" w:rsidP="00000000" w:rsidRDefault="00000000" w:rsidRPr="00000000" w14:paraId="00000288">
      <w:pPr>
        <w:rPr>
          <w:b w:val="1"/>
          <w:sz w:val="24"/>
          <w:szCs w:val="24"/>
        </w:rPr>
      </w:pPr>
      <w:r w:rsidDel="00000000" w:rsidR="00000000" w:rsidRPr="00000000">
        <w:rPr>
          <w:rtl w:val="0"/>
        </w:rPr>
      </w:r>
    </w:p>
    <w:p w:rsidR="00000000" w:rsidDel="00000000" w:rsidP="00000000" w:rsidRDefault="00000000" w:rsidRPr="00000000" w14:paraId="00000289">
      <w:pPr>
        <w:rPr>
          <w:b w:val="1"/>
          <w:sz w:val="20"/>
          <w:szCs w:val="20"/>
        </w:rPr>
      </w:pPr>
      <w:r w:rsidDel="00000000" w:rsidR="00000000" w:rsidRPr="00000000">
        <w:rPr>
          <w:b w:val="1"/>
          <w:sz w:val="24"/>
          <w:szCs w:val="24"/>
          <w:rtl w:val="0"/>
        </w:rPr>
        <w:t xml:space="preserve">Appendix E:</w:t>
      </w:r>
      <w:r w:rsidDel="00000000" w:rsidR="00000000" w:rsidRPr="00000000">
        <w:rPr>
          <w:rtl w:val="0"/>
        </w:rPr>
        <w:t xml:space="preserve"> </w:t>
      </w:r>
      <w:r w:rsidDel="00000000" w:rsidR="00000000" w:rsidRPr="00000000">
        <w:rPr>
          <w:b w:val="1"/>
          <w:sz w:val="20"/>
          <w:szCs w:val="20"/>
          <w:rtl w:val="0"/>
        </w:rPr>
        <w:t xml:space="preserve">Code Repository</w:t>
      </w:r>
    </w:p>
    <w:p w:rsidR="00000000" w:rsidDel="00000000" w:rsidP="00000000" w:rsidRDefault="00000000" w:rsidRPr="00000000" w14:paraId="0000028A">
      <w:pPr>
        <w:rPr/>
      </w:pPr>
      <w:r w:rsidDel="00000000" w:rsidR="00000000" w:rsidRPr="00000000">
        <w:rPr>
          <w:rtl w:val="0"/>
        </w:rPr>
        <w:t xml:space="preserve">The complete code for this analysis and forecasting is available at:</w:t>
      </w:r>
    </w:p>
    <w:p w:rsidR="00000000" w:rsidDel="00000000" w:rsidP="00000000" w:rsidRDefault="00000000" w:rsidRPr="00000000" w14:paraId="0000028B">
      <w:pPr>
        <w:rPr>
          <w:b w:val="1"/>
          <w:sz w:val="28"/>
          <w:szCs w:val="28"/>
        </w:rPr>
      </w:pPr>
      <w:hyperlink r:id="rId28">
        <w:r w:rsidDel="00000000" w:rsidR="00000000" w:rsidRPr="00000000">
          <w:rPr>
            <w:b w:val="1"/>
            <w:color w:val="1155cc"/>
            <w:sz w:val="28"/>
            <w:szCs w:val="28"/>
            <w:u w:val="single"/>
            <w:rtl w:val="0"/>
          </w:rPr>
          <w:t xml:space="preserve">GitHub Repository for Mpox Analysis</w:t>
        </w:r>
      </w:hyperlink>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b w:val="1"/>
          <w:sz w:val="24"/>
          <w:szCs w:val="24"/>
          <w:rtl w:val="0"/>
        </w:rPr>
        <w:t xml:space="preserve">Appendix F</w:t>
      </w:r>
      <w:r w:rsidDel="00000000" w:rsidR="00000000" w:rsidRPr="00000000">
        <w:rPr>
          <w:rtl w:val="0"/>
        </w:rPr>
        <w:t xml:space="preserve">: </w:t>
      </w:r>
      <w:r w:rsidDel="00000000" w:rsidR="00000000" w:rsidRPr="00000000">
        <w:rPr>
          <w:b w:val="1"/>
          <w:sz w:val="20"/>
          <w:szCs w:val="20"/>
          <w:rtl w:val="0"/>
        </w:rPr>
        <w:t xml:space="preserve">Glossary</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 </w:t>
      </w:r>
      <w:r w:rsidDel="00000000" w:rsidR="00000000" w:rsidRPr="00000000">
        <w:rPr>
          <w:b w:val="1"/>
          <w:sz w:val="20"/>
          <w:szCs w:val="20"/>
          <w:rtl w:val="0"/>
        </w:rPr>
        <w:t xml:space="preserve">Zoonotic Disease:</w:t>
      </w:r>
      <w:r w:rsidDel="00000000" w:rsidR="00000000" w:rsidRPr="00000000">
        <w:rPr>
          <w:rtl w:val="0"/>
        </w:rPr>
        <w:t xml:space="preserve"> Diseases that can be transmitted from animals to humans.</w:t>
      </w:r>
    </w:p>
    <w:p w:rsidR="00000000" w:rsidDel="00000000" w:rsidP="00000000" w:rsidRDefault="00000000" w:rsidRPr="00000000" w14:paraId="0000028F">
      <w:pPr>
        <w:rPr/>
      </w:pPr>
      <w:r w:rsidDel="00000000" w:rsidR="00000000" w:rsidRPr="00000000">
        <w:rPr>
          <w:rtl w:val="0"/>
        </w:rPr>
        <w:t xml:space="preserve">- </w:t>
      </w:r>
      <w:r w:rsidDel="00000000" w:rsidR="00000000" w:rsidRPr="00000000">
        <w:rPr>
          <w:b w:val="1"/>
          <w:sz w:val="20"/>
          <w:szCs w:val="20"/>
          <w:rtl w:val="0"/>
        </w:rPr>
        <w:t xml:space="preserve">Epidemiology</w:t>
      </w:r>
      <w:r w:rsidDel="00000000" w:rsidR="00000000" w:rsidRPr="00000000">
        <w:rPr>
          <w:rtl w:val="0"/>
        </w:rPr>
        <w:t xml:space="preserve">: The study of how diseases affect the health and illness of populations.</w:t>
      </w:r>
    </w:p>
    <w:p w:rsidR="00000000" w:rsidDel="00000000" w:rsidP="00000000" w:rsidRDefault="00000000" w:rsidRPr="00000000" w14:paraId="00000290">
      <w:pPr>
        <w:rPr/>
      </w:pPr>
      <w:r w:rsidDel="00000000" w:rsidR="00000000" w:rsidRPr="00000000">
        <w:rPr>
          <w:rtl w:val="0"/>
        </w:rPr>
        <w:t xml:space="preserve">- </w:t>
      </w:r>
      <w:r w:rsidDel="00000000" w:rsidR="00000000" w:rsidRPr="00000000">
        <w:rPr>
          <w:b w:val="1"/>
          <w:sz w:val="20"/>
          <w:szCs w:val="20"/>
          <w:rtl w:val="0"/>
        </w:rPr>
        <w:t xml:space="preserve">Time Series:</w:t>
      </w:r>
      <w:r w:rsidDel="00000000" w:rsidR="00000000" w:rsidRPr="00000000">
        <w:rPr>
          <w:rtl w:val="0"/>
        </w:rPr>
        <w:t xml:space="preserve"> A series of data points indexed in time order, often used for forecasting.</w:t>
      </w:r>
    </w:p>
    <w:p w:rsidR="00000000" w:rsidDel="00000000" w:rsidP="00000000" w:rsidRDefault="00000000" w:rsidRPr="00000000" w14:paraId="00000291">
      <w:pPr>
        <w:rPr/>
      </w:pPr>
      <w:r w:rsidDel="00000000" w:rsidR="00000000" w:rsidRPr="00000000">
        <w:rPr>
          <w:rtl w:val="0"/>
        </w:rPr>
        <w:t xml:space="preserve">-</w:t>
      </w:r>
      <w:r w:rsidDel="00000000" w:rsidR="00000000" w:rsidRPr="00000000">
        <w:rPr>
          <w:b w:val="1"/>
          <w:sz w:val="20"/>
          <w:szCs w:val="20"/>
          <w:rtl w:val="0"/>
        </w:rPr>
        <w:t xml:space="preserve"> Seasonality:</w:t>
      </w:r>
      <w:r w:rsidDel="00000000" w:rsidR="00000000" w:rsidRPr="00000000">
        <w:rPr>
          <w:rtl w:val="0"/>
        </w:rPr>
        <w:t xml:space="preserve"> Regular patterns that repeat over a specific period.</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b w:val="1"/>
          <w:sz w:val="30"/>
          <w:szCs w:val="30"/>
        </w:rPr>
      </w:pPr>
      <w:r w:rsidDel="00000000" w:rsidR="00000000" w:rsidRPr="00000000">
        <w:rPr>
          <w:rtl w:val="0"/>
        </w:rPr>
      </w:r>
    </w:p>
    <w:p w:rsidR="00000000" w:rsidDel="00000000" w:rsidP="00000000" w:rsidRDefault="00000000" w:rsidRPr="00000000" w14:paraId="00000294">
      <w:pPr>
        <w:rPr>
          <w:b w:val="1"/>
          <w:sz w:val="30"/>
          <w:szCs w:val="30"/>
        </w:rPr>
      </w:pPr>
      <w:r w:rsidDel="00000000" w:rsidR="00000000" w:rsidRPr="00000000">
        <w:rPr>
          <w:rtl w:val="0"/>
        </w:rPr>
      </w:r>
    </w:p>
    <w:p w:rsidR="00000000" w:rsidDel="00000000" w:rsidP="00000000" w:rsidRDefault="00000000" w:rsidRPr="00000000" w14:paraId="00000295">
      <w:pPr>
        <w:rPr>
          <w:b w:val="1"/>
          <w:sz w:val="30"/>
          <w:szCs w:val="30"/>
        </w:rPr>
      </w:pPr>
      <w:r w:rsidDel="00000000" w:rsidR="00000000" w:rsidRPr="00000000">
        <w:rPr>
          <w:rtl w:val="0"/>
        </w:rPr>
      </w:r>
    </w:p>
    <w:p w:rsidR="00000000" w:rsidDel="00000000" w:rsidP="00000000" w:rsidRDefault="00000000" w:rsidRPr="00000000" w14:paraId="00000296">
      <w:pPr>
        <w:rPr>
          <w:b w:val="1"/>
          <w:sz w:val="30"/>
          <w:szCs w:val="30"/>
        </w:rPr>
      </w:pPr>
      <w:r w:rsidDel="00000000" w:rsidR="00000000" w:rsidRPr="00000000">
        <w:rPr>
          <w:rtl w:val="0"/>
        </w:rPr>
      </w:r>
    </w:p>
    <w:p w:rsidR="00000000" w:rsidDel="00000000" w:rsidP="00000000" w:rsidRDefault="00000000" w:rsidRPr="00000000" w14:paraId="00000297">
      <w:pPr>
        <w:rPr>
          <w:b w:val="1"/>
          <w:sz w:val="30"/>
          <w:szCs w:val="30"/>
        </w:rPr>
      </w:pPr>
      <w:r w:rsidDel="00000000" w:rsidR="00000000" w:rsidRPr="00000000">
        <w:rPr>
          <w:rtl w:val="0"/>
        </w:rPr>
      </w:r>
    </w:p>
    <w:p w:rsidR="00000000" w:rsidDel="00000000" w:rsidP="00000000" w:rsidRDefault="00000000" w:rsidRPr="00000000" w14:paraId="00000298">
      <w:pPr>
        <w:rPr>
          <w:b w:val="1"/>
          <w:sz w:val="30"/>
          <w:szCs w:val="30"/>
        </w:rPr>
      </w:pPr>
      <w:r w:rsidDel="00000000" w:rsidR="00000000" w:rsidRPr="00000000">
        <w:rPr>
          <w:rtl w:val="0"/>
        </w:rPr>
      </w:r>
    </w:p>
    <w:p w:rsidR="00000000" w:rsidDel="00000000" w:rsidP="00000000" w:rsidRDefault="00000000" w:rsidRPr="00000000" w14:paraId="00000299">
      <w:pPr>
        <w:rPr>
          <w:b w:val="1"/>
          <w:sz w:val="30"/>
          <w:szCs w:val="30"/>
        </w:rPr>
      </w:pPr>
      <w:r w:rsidDel="00000000" w:rsidR="00000000" w:rsidRPr="00000000">
        <w:rPr>
          <w:rtl w:val="0"/>
        </w:rPr>
      </w:r>
    </w:p>
    <w:p w:rsidR="00000000" w:rsidDel="00000000" w:rsidP="00000000" w:rsidRDefault="00000000" w:rsidRPr="00000000" w14:paraId="0000029A">
      <w:pPr>
        <w:rPr>
          <w:b w:val="1"/>
          <w:sz w:val="30"/>
          <w:szCs w:val="30"/>
        </w:rPr>
      </w:pPr>
      <w:r w:rsidDel="00000000" w:rsidR="00000000" w:rsidRPr="00000000">
        <w:rPr>
          <w:rtl w:val="0"/>
        </w:rPr>
      </w:r>
    </w:p>
    <w:p w:rsidR="00000000" w:rsidDel="00000000" w:rsidP="00000000" w:rsidRDefault="00000000" w:rsidRPr="00000000" w14:paraId="0000029B">
      <w:pPr>
        <w:rPr>
          <w:b w:val="1"/>
          <w:sz w:val="28"/>
          <w:szCs w:val="28"/>
        </w:rPr>
      </w:pPr>
      <w:r w:rsidDel="00000000" w:rsidR="00000000" w:rsidRPr="00000000">
        <w:rPr>
          <w:b w:val="1"/>
          <w:sz w:val="30"/>
          <w:szCs w:val="30"/>
          <w:rtl w:val="0"/>
        </w:rPr>
        <w:t xml:space="preserve">12.</w:t>
      </w:r>
      <w:r w:rsidDel="00000000" w:rsidR="00000000" w:rsidRPr="00000000">
        <w:rPr>
          <w:b w:val="1"/>
          <w:sz w:val="28"/>
          <w:szCs w:val="28"/>
          <w:rtl w:val="0"/>
        </w:rPr>
        <w:t xml:space="preserve">Contact Information:</w:t>
      </w:r>
    </w:p>
    <w:p w:rsidR="00000000" w:rsidDel="00000000" w:rsidP="00000000" w:rsidRDefault="00000000" w:rsidRPr="00000000" w14:paraId="0000029C">
      <w:pPr>
        <w:rPr>
          <w:b w:val="1"/>
          <w:sz w:val="28"/>
          <w:szCs w:val="28"/>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For any inquiries regarding this report, please contact:</w:t>
      </w:r>
    </w:p>
    <w:p w:rsidR="00000000" w:rsidDel="00000000" w:rsidP="00000000" w:rsidRDefault="00000000" w:rsidRPr="00000000" w14:paraId="0000029E">
      <w:pPr>
        <w:rPr>
          <w:sz w:val="24"/>
          <w:szCs w:val="24"/>
        </w:rPr>
      </w:pPr>
      <w:r w:rsidDel="00000000" w:rsidR="00000000" w:rsidRPr="00000000">
        <w:rPr>
          <w:rtl w:val="0"/>
        </w:rPr>
        <w:t xml:space="preserve">- </w:t>
      </w:r>
      <w:r w:rsidDel="00000000" w:rsidR="00000000" w:rsidRPr="00000000">
        <w:rPr>
          <w:sz w:val="24"/>
          <w:szCs w:val="24"/>
          <w:rtl w:val="0"/>
        </w:rPr>
        <w:t xml:space="preserve">DINESH S</w:t>
      </w:r>
    </w:p>
    <w:p w:rsidR="00000000" w:rsidDel="00000000" w:rsidP="00000000" w:rsidRDefault="00000000" w:rsidRPr="00000000" w14:paraId="0000029F">
      <w:pPr>
        <w:rPr>
          <w:sz w:val="24"/>
          <w:szCs w:val="24"/>
        </w:rPr>
      </w:pPr>
      <w:r w:rsidDel="00000000" w:rsidR="00000000" w:rsidRPr="00000000">
        <w:rPr>
          <w:sz w:val="24"/>
          <w:szCs w:val="24"/>
          <w:rtl w:val="0"/>
        </w:rPr>
        <w:t xml:space="preserve">- AI &amp; DS (2nd Year)</w:t>
      </w:r>
    </w:p>
    <w:p w:rsidR="00000000" w:rsidDel="00000000" w:rsidP="00000000" w:rsidRDefault="00000000" w:rsidRPr="00000000" w14:paraId="000002A0">
      <w:pPr>
        <w:rPr>
          <w:b w:val="1"/>
          <w:sz w:val="24"/>
          <w:szCs w:val="24"/>
        </w:rPr>
      </w:pPr>
      <w:r w:rsidDel="00000000" w:rsidR="00000000" w:rsidRPr="00000000">
        <w:rPr>
          <w:sz w:val="24"/>
          <w:szCs w:val="24"/>
          <w:rtl w:val="0"/>
        </w:rPr>
        <w:t xml:space="preserve">- </w:t>
      </w:r>
      <w:hyperlink r:id="rId29">
        <w:r w:rsidDel="00000000" w:rsidR="00000000" w:rsidRPr="00000000">
          <w:rPr>
            <w:b w:val="1"/>
            <w:color w:val="1155cc"/>
            <w:sz w:val="24"/>
            <w:szCs w:val="24"/>
            <w:u w:val="single"/>
            <w:rtl w:val="0"/>
          </w:rPr>
          <w:t xml:space="preserve">DMICE</w:t>
        </w:r>
      </w:hyperlink>
      <w:r w:rsidDel="00000000" w:rsidR="00000000" w:rsidRPr="00000000">
        <w:rPr>
          <w:rtl w:val="0"/>
        </w:rPr>
      </w:r>
    </w:p>
    <w:p w:rsidR="00000000" w:rsidDel="00000000" w:rsidP="00000000" w:rsidRDefault="00000000" w:rsidRPr="00000000" w14:paraId="000002A1">
      <w:pPr>
        <w:rPr>
          <w:b w:val="1"/>
          <w:sz w:val="24"/>
          <w:szCs w:val="24"/>
        </w:rPr>
      </w:pPr>
      <w:r w:rsidDel="00000000" w:rsidR="00000000" w:rsidRPr="00000000">
        <w:rPr>
          <w:sz w:val="24"/>
          <w:szCs w:val="24"/>
          <w:rtl w:val="0"/>
        </w:rPr>
        <w:t xml:space="preserve">- </w:t>
      </w:r>
      <w:hyperlink r:id="rId30">
        <w:r w:rsidDel="00000000" w:rsidR="00000000" w:rsidRPr="00000000">
          <w:rPr>
            <w:b w:val="1"/>
            <w:color w:val="1155cc"/>
            <w:sz w:val="24"/>
            <w:szCs w:val="24"/>
            <w:u w:val="single"/>
            <w:rtl w:val="0"/>
          </w:rPr>
          <w:t xml:space="preserve">Linkedin</w:t>
        </w:r>
      </w:hyperlink>
      <w:r w:rsidDel="00000000" w:rsidR="00000000" w:rsidRPr="00000000">
        <w:rPr>
          <w:rtl w:val="0"/>
        </w:rPr>
      </w:r>
    </w:p>
    <w:p w:rsidR="00000000" w:rsidDel="00000000" w:rsidP="00000000" w:rsidRDefault="00000000" w:rsidRPr="00000000" w14:paraId="000002A2">
      <w:pPr>
        <w:rPr>
          <w:b w:val="1"/>
          <w:sz w:val="24"/>
          <w:szCs w:val="24"/>
        </w:rPr>
      </w:pPr>
      <w:r w:rsidDel="00000000" w:rsidR="00000000" w:rsidRPr="00000000">
        <w:rPr>
          <w:sz w:val="24"/>
          <w:szCs w:val="24"/>
          <w:rtl w:val="0"/>
        </w:rPr>
        <w:t xml:space="preserve">- </w:t>
      </w:r>
      <w:hyperlink r:id="rId31">
        <w:r w:rsidDel="00000000" w:rsidR="00000000" w:rsidRPr="00000000">
          <w:rPr>
            <w:b w:val="1"/>
            <w:color w:val="1155cc"/>
            <w:sz w:val="24"/>
            <w:szCs w:val="24"/>
            <w:u w:val="single"/>
            <w:rtl w:val="0"/>
          </w:rPr>
          <w:t xml:space="preserve">My_email</w:t>
        </w:r>
      </w:hyperlink>
      <w:r w:rsidDel="00000000" w:rsidR="00000000" w:rsidRPr="00000000">
        <w:rPr>
          <w:rtl w:val="0"/>
        </w:rPr>
      </w:r>
    </w:p>
    <w:p w:rsidR="00000000" w:rsidDel="00000000" w:rsidP="00000000" w:rsidRDefault="00000000" w:rsidRPr="00000000" w14:paraId="000002A3">
      <w:pPr>
        <w:rPr>
          <w:b w:val="1"/>
          <w:sz w:val="24"/>
          <w:szCs w:val="24"/>
        </w:rPr>
      </w:pPr>
      <w:r w:rsidDel="00000000" w:rsidR="00000000" w:rsidRPr="00000000">
        <w:rPr>
          <w:rtl w:val="0"/>
        </w:rPr>
      </w:r>
    </w:p>
    <w:p w:rsidR="00000000" w:rsidDel="00000000" w:rsidP="00000000" w:rsidRDefault="00000000" w:rsidRPr="00000000" w14:paraId="000002A4">
      <w:pPr>
        <w:rPr>
          <w:b w:val="1"/>
          <w:sz w:val="24"/>
          <w:szCs w:val="24"/>
        </w:rPr>
      </w:pPr>
      <w:r w:rsidDel="00000000" w:rsidR="00000000" w:rsidRPr="00000000">
        <w:rPr>
          <w:rtl w:val="0"/>
        </w:rPr>
      </w:r>
    </w:p>
    <w:p w:rsidR="00000000" w:rsidDel="00000000" w:rsidP="00000000" w:rsidRDefault="00000000" w:rsidRPr="00000000" w14:paraId="000002A5">
      <w:pPr>
        <w:rPr>
          <w:b w:val="1"/>
          <w:sz w:val="24"/>
          <w:szCs w:val="24"/>
        </w:rPr>
      </w:pPr>
      <w:r w:rsidDel="00000000" w:rsidR="00000000" w:rsidRPr="00000000">
        <w:rPr>
          <w:rtl w:val="0"/>
        </w:rPr>
      </w:r>
    </w:p>
    <w:p w:rsidR="00000000" w:rsidDel="00000000" w:rsidP="00000000" w:rsidRDefault="00000000" w:rsidRPr="00000000" w14:paraId="000002A6">
      <w:pPr>
        <w:rPr/>
      </w:pPr>
      <w:r w:rsidDel="00000000" w:rsidR="00000000" w:rsidRPr="00000000">
        <w:rPr/>
        <w:drawing>
          <wp:inline distB="114300" distT="114300" distL="114300" distR="114300">
            <wp:extent cx="3693795" cy="3693795"/>
            <wp:effectExtent b="0" l="0" r="0" t="0"/>
            <wp:docPr id="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693795" cy="369379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0f4f9"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0f4f9"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0f4f9"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0f4f9"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www.who.int/news-room/fact-sheets/detail/mpox" TargetMode="External"/><Relationship Id="rId21" Type="http://schemas.openxmlformats.org/officeDocument/2006/relationships/hyperlink" Target="https://www.cdc.gov/mpox/?CDC_AAref_Val=https://www.cdc.gov/poxvirus/mpox/index.html" TargetMode="External"/><Relationship Id="rId24" Type="http://schemas.openxmlformats.org/officeDocument/2006/relationships/hyperlink" Target="https://link.springer.com/book/10.1007/978-1-4419-0320-4" TargetMode="External"/><Relationship Id="rId23" Type="http://schemas.openxmlformats.org/officeDocument/2006/relationships/hyperlink" Target="https://www.ox.ac.uk/news/2022-08-24-oxford-university-launch-new-clinical-trial-test-treatment-monkeypox-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tableau.com/learn/articles/time-series-analysis" TargetMode="External"/><Relationship Id="rId25" Type="http://schemas.openxmlformats.org/officeDocument/2006/relationships/hyperlink" Target="https://bmcpublichealth.biomedcentral.com/articles/10.1186/s12889-023-14994-4" TargetMode="External"/><Relationship Id="rId28" Type="http://schemas.openxmlformats.org/officeDocument/2006/relationships/hyperlink" Target="https://github.com/itzdineshx/MPOX_Analysis_Forecasting/tree/main" TargetMode="External"/><Relationship Id="rId27" Type="http://schemas.openxmlformats.org/officeDocument/2006/relationships/hyperlink" Target="https://www.analyticsvidhya.com/blog/2021/10/a-comprehensive-guide-to-time-series-analysis/"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dmice.ac.in/" TargetMode="External"/><Relationship Id="rId7" Type="http://schemas.openxmlformats.org/officeDocument/2006/relationships/hyperlink" Target="https://www.kaggle.com/datasets/utkarshx27/mpox-monkeypox-data/suggestions?status=pending&amp;yourSuggestions=true" TargetMode="External"/><Relationship Id="rId8" Type="http://schemas.openxmlformats.org/officeDocument/2006/relationships/image" Target="media/image1.png"/><Relationship Id="rId31" Type="http://schemas.openxmlformats.org/officeDocument/2006/relationships/hyperlink" Target="mailto:personalaccdinesh@gmail.com" TargetMode="External"/><Relationship Id="rId30" Type="http://schemas.openxmlformats.org/officeDocument/2006/relationships/hyperlink" Target="https://www.linkedin.com/in/dinesh-x/" TargetMode="External"/><Relationship Id="rId11" Type="http://schemas.openxmlformats.org/officeDocument/2006/relationships/image" Target="media/image13.png"/><Relationship Id="rId10" Type="http://schemas.openxmlformats.org/officeDocument/2006/relationships/image" Target="media/image3.png"/><Relationship Id="rId32"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