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C15EF" w14:textId="77777777" w:rsidR="001621E1" w:rsidRDefault="001621E1">
      <w:pPr>
        <w:spacing w:before="120" w:after="120"/>
      </w:pPr>
    </w:p>
    <w:p w14:paraId="2AA25ABA" w14:textId="77777777" w:rsidR="001621E1" w:rsidRDefault="001621E1">
      <w:pPr>
        <w:spacing w:before="120" w:after="120"/>
      </w:pPr>
    </w:p>
    <w:p w14:paraId="317F5070" w14:textId="77777777" w:rsidR="001621E1" w:rsidRDefault="001621E1">
      <w:pPr>
        <w:spacing w:before="120" w:after="120"/>
      </w:pPr>
    </w:p>
    <w:p w14:paraId="7C3D9B5F" w14:textId="77777777" w:rsidR="001621E1" w:rsidRDefault="00000000">
      <w:pPr>
        <w:spacing w:after="240"/>
        <w:jc w:val="center"/>
      </w:pPr>
      <w:r>
        <w:rPr>
          <w:b/>
          <w:bCs/>
          <w:color w:val="1F4E79"/>
          <w:sz w:val="56"/>
          <w:szCs w:val="56"/>
        </w:rPr>
        <w:t>GKMobile</w:t>
      </w:r>
    </w:p>
    <w:p w14:paraId="627E7EAD" w14:textId="77777777" w:rsidR="001621E1" w:rsidRDefault="00000000">
      <w:pPr>
        <w:spacing w:after="120"/>
        <w:jc w:val="center"/>
      </w:pPr>
      <w:r>
        <w:rPr>
          <w:color w:val="2E75B6"/>
          <w:sz w:val="32"/>
          <w:szCs w:val="32"/>
        </w:rPr>
        <w:t>Plataforma de Reportes y Dashboards</w:t>
      </w:r>
    </w:p>
    <w:p w14:paraId="29CE93BB" w14:textId="46CFEFE3" w:rsidR="001621E1" w:rsidRDefault="00000000">
      <w:pPr>
        <w:spacing w:after="480"/>
        <w:jc w:val="center"/>
      </w:pPr>
      <w:r>
        <w:rPr>
          <w:color w:val="666666"/>
          <w:sz w:val="24"/>
          <w:szCs w:val="24"/>
        </w:rPr>
        <w:t>Resumen Ejecutivo</w:t>
      </w:r>
    </w:p>
    <w:p w14:paraId="75064173" w14:textId="77777777" w:rsidR="001621E1" w:rsidRDefault="00000000">
      <w:pPr>
        <w:spacing w:after="120"/>
        <w:jc w:val="center"/>
      </w:pPr>
      <w:r>
        <w:rPr>
          <w:color w:val="888888"/>
        </w:rPr>
        <w:t>Abril 2026</w:t>
      </w:r>
    </w:p>
    <w:p w14:paraId="0C09D4CA" w14:textId="77777777" w:rsidR="001621E1" w:rsidRDefault="001621E1">
      <w:pPr>
        <w:spacing w:before="120" w:after="120"/>
      </w:pPr>
    </w:p>
    <w:p w14:paraId="7034EE2C" w14:textId="77777777" w:rsidR="001621E1" w:rsidRDefault="001621E1">
      <w:pPr>
        <w:spacing w:before="120" w:after="120"/>
      </w:pPr>
    </w:p>
    <w:p w14:paraId="39A1EEF1" w14:textId="77777777" w:rsidR="001621E1" w:rsidRDefault="001621E1">
      <w:pPr>
        <w:spacing w:before="120" w:after="120"/>
      </w:pPr>
    </w:p>
    <w:p w14:paraId="14586F0B" w14:textId="77777777" w:rsidR="001621E1" w:rsidRDefault="00000000">
      <w:r>
        <w:br w:type="page"/>
      </w:r>
    </w:p>
    <w:p w14:paraId="1FA8A428" w14:textId="77777777" w:rsidR="001621E1" w:rsidRDefault="00000000">
      <w:pPr>
        <w:pStyle w:val="Ttulo1"/>
        <w:pBdr>
          <w:bottom w:val="single" w:sz="6" w:space="6" w:color="2E75B6"/>
        </w:pBdr>
      </w:pPr>
      <w:r>
        <w:lastRenderedPageBreak/>
        <w:t>1. Contexto y objetivo</w:t>
      </w:r>
    </w:p>
    <w:p w14:paraId="73586303" w14:textId="5D860842" w:rsidR="001621E1" w:rsidRDefault="00000000" w:rsidP="002200A8">
      <w:pPr>
        <w:spacing w:before="80" w:after="80"/>
      </w:pPr>
      <w:r>
        <w:t xml:space="preserve">GKMobile es una plataforma de gestión de promotores y fuerza de venta que opera para múltiples clientes — marcas como Eatics, Procesa, Clip, Danone, Xiaomi, Castel, Rabbit y Philip Morris, entre otros. </w:t>
      </w:r>
    </w:p>
    <w:p w14:paraId="20DB5B75" w14:textId="77777777" w:rsidR="001621E1" w:rsidRDefault="00000000">
      <w:pPr>
        <w:spacing w:before="80" w:after="80"/>
      </w:pPr>
      <w:r>
        <w:t>El objetivo de este proyecto es construir una nueva capa de análisis y visualización de datos sobre la información existente en GKMobile, de manera que los gerentes y supervisores puedan tomar decisiones con base en datos claros, actualizados y accesibles desde cualquier dispositivo con internet.</w:t>
      </w:r>
    </w:p>
    <w:p w14:paraId="1A506A9A" w14:textId="77777777" w:rsidR="001621E1" w:rsidRDefault="001621E1">
      <w:pPr>
        <w:spacing w:before="120" w:after="120"/>
      </w:pPr>
    </w:p>
    <w:p w14:paraId="1A165A48" w14:textId="77777777" w:rsidR="001621E1" w:rsidRDefault="00000000">
      <w:pPr>
        <w:pStyle w:val="Ttulo1"/>
        <w:pBdr>
          <w:bottom w:val="single" w:sz="6" w:space="6" w:color="2E75B6"/>
        </w:pBdr>
      </w:pPr>
      <w:r>
        <w:t>2. Punto de partida: el archivo de base de datos</w:t>
      </w:r>
    </w:p>
    <w:p w14:paraId="15000013" w14:textId="45653CB6" w:rsidR="001621E1" w:rsidRDefault="00000000" w:rsidP="002200A8">
      <w:pPr>
        <w:spacing w:before="80" w:after="80"/>
      </w:pPr>
      <w:r>
        <w:t>El insumo principal del proyecto fue un archivo de respaldo de la base de datos de GKMobile, entregado en formato .tar</w:t>
      </w:r>
      <w:r w:rsidR="002200A8">
        <w:t xml:space="preserve">. </w:t>
      </w:r>
      <w:r>
        <w:t>Este archivo contenía una copia completa de la base de datos MySQL de GKMobile al 18 de marzo de 2026, con un peso total de 56 GB.</w:t>
      </w:r>
    </w:p>
    <w:p w14:paraId="3C0F8855" w14:textId="77777777" w:rsidR="001621E1" w:rsidRDefault="00000000">
      <w:pPr>
        <w:spacing w:before="80" w:after="80"/>
      </w:pPr>
      <w:r>
        <w:t>Dentro del archivo se encontraba un único archivo SQL llamado gkmobile_18MAR2026.sql, que contenía la estructura y los datos de más de 250 tablas correspondientes a todos los clientes y módulos de la plataforma.</w:t>
      </w:r>
    </w:p>
    <w:p w14:paraId="3AEDFDE5" w14:textId="77777777" w:rsidR="001621E1" w:rsidRDefault="001621E1">
      <w:pPr>
        <w:spacing w:before="120" w:after="120"/>
      </w:pPr>
    </w:p>
    <w:p w14:paraId="57320BF0" w14:textId="77777777" w:rsidR="001621E1" w:rsidRDefault="00000000">
      <w:pPr>
        <w:pStyle w:val="Ttulo2"/>
      </w:pPr>
      <w:r>
        <w:t>¿Cómo se leyó el archivo?</w:t>
      </w:r>
    </w:p>
    <w:p w14:paraId="593382F6" w14:textId="187082E5" w:rsidR="001621E1" w:rsidRDefault="00000000" w:rsidP="002D1FEB">
      <w:pPr>
        <w:spacing w:before="80" w:after="80"/>
      </w:pPr>
      <w:r>
        <w:t>Dado el tamaño del archivo (56 GB), no fue posible importarlo directamente a una base de datos convencional. En su lugar, se desarrolló un proceso automatizado en Python que:</w:t>
      </w:r>
    </w:p>
    <w:p w14:paraId="283409DC" w14:textId="77777777" w:rsidR="001621E1" w:rsidRDefault="00000000">
      <w:pPr>
        <w:pStyle w:val="Prrafodelista"/>
        <w:numPr>
          <w:ilvl w:val="0"/>
          <w:numId w:val="2"/>
        </w:numPr>
        <w:spacing w:before="60" w:after="60"/>
      </w:pPr>
      <w:r>
        <w:t>Leyó el archivo comprimido línea por línea, directamente en memoria, sin descomprimirlo al disco.</w:t>
      </w:r>
    </w:p>
    <w:p w14:paraId="6F6B0560" w14:textId="77777777" w:rsidR="001621E1" w:rsidRDefault="00000000">
      <w:pPr>
        <w:pStyle w:val="Prrafodelista"/>
        <w:numPr>
          <w:ilvl w:val="0"/>
          <w:numId w:val="2"/>
        </w:numPr>
        <w:spacing w:before="60" w:after="60"/>
      </w:pPr>
      <w:r>
        <w:t>Identificó únicamente las tablas necesarias para los reportes, ignorando el resto.</w:t>
      </w:r>
    </w:p>
    <w:p w14:paraId="77BA2683" w14:textId="1AB4781C" w:rsidR="001621E1" w:rsidRDefault="00000000">
      <w:pPr>
        <w:pStyle w:val="Prrafodelista"/>
        <w:numPr>
          <w:ilvl w:val="0"/>
          <w:numId w:val="2"/>
        </w:numPr>
        <w:spacing w:before="60" w:after="60"/>
      </w:pPr>
      <w:r>
        <w:t>Extrajo los datos de esas tablas a archivos SQL individuales</w:t>
      </w:r>
      <w:r w:rsidR="002D1FEB">
        <w:t>.</w:t>
      </w:r>
    </w:p>
    <w:p w14:paraId="3B646C59" w14:textId="0A551137" w:rsidR="001621E1" w:rsidRDefault="00000000">
      <w:pPr>
        <w:pStyle w:val="Prrafodelista"/>
        <w:numPr>
          <w:ilvl w:val="0"/>
          <w:numId w:val="2"/>
        </w:numPr>
        <w:spacing w:before="60" w:after="60"/>
      </w:pPr>
      <w:r>
        <w:t>Convirtió cada archivo SQL a formato Parquet — un formato de almacenamiento columnar optimizado para análisis de datos</w:t>
      </w:r>
      <w:r w:rsidR="002200A8">
        <w:t>,</w:t>
      </w:r>
      <w:r>
        <w:t xml:space="preserve"> que puede manejar millones de filas en segundos.</w:t>
      </w:r>
    </w:p>
    <w:p w14:paraId="169D5672" w14:textId="77777777" w:rsidR="001621E1" w:rsidRDefault="001621E1">
      <w:pPr>
        <w:spacing w:before="120" w:after="120"/>
      </w:pPr>
    </w:p>
    <w:p w14:paraId="2D0A0B2A" w14:textId="77777777" w:rsidR="001621E1" w:rsidRDefault="00000000">
      <w:pPr>
        <w:spacing w:before="80" w:after="80"/>
      </w:pPr>
      <w:r>
        <w:t>Este proceso permitió reducir los 56 GB originales a aproximadamente 1 GB de datos relevantes, organizados por cliente y tipo de información, listos para ser consultados de forma rápida y eficiente.</w:t>
      </w:r>
    </w:p>
    <w:p w14:paraId="755B0320" w14:textId="77777777" w:rsidR="001621E1" w:rsidRDefault="001621E1">
      <w:pPr>
        <w:spacing w:before="120" w:after="120"/>
      </w:pPr>
    </w:p>
    <w:p w14:paraId="5F312C56" w14:textId="77777777" w:rsidR="004B20A6" w:rsidRDefault="004B20A6">
      <w:pPr>
        <w:rPr>
          <w:b/>
          <w:bCs/>
          <w:color w:val="1F4E79"/>
          <w:sz w:val="32"/>
          <w:szCs w:val="32"/>
        </w:rPr>
      </w:pPr>
      <w:r>
        <w:br w:type="page"/>
      </w:r>
    </w:p>
    <w:p w14:paraId="3F93DDA8" w14:textId="2C875769" w:rsidR="001621E1" w:rsidRDefault="00000000">
      <w:pPr>
        <w:pStyle w:val="Ttulo1"/>
        <w:pBdr>
          <w:bottom w:val="single" w:sz="6" w:space="6" w:color="2E75B6"/>
        </w:pBdr>
      </w:pPr>
      <w:r>
        <w:lastRenderedPageBreak/>
        <w:t>3. Tablas utilizadas en los reportes</w:t>
      </w:r>
    </w:p>
    <w:p w14:paraId="26AB599D" w14:textId="77777777" w:rsidR="001621E1" w:rsidRDefault="00000000">
      <w:pPr>
        <w:spacing w:before="80" w:after="80"/>
      </w:pPr>
      <w:r>
        <w:t>Del total de más de 250 tablas disponibles en la base de datos, se extrajeron y procesaron las siguientes 14 tablas para construir los reportes de la primera versión de la plataforma:</w:t>
      </w:r>
    </w:p>
    <w:p w14:paraId="16999EE0" w14:textId="77777777" w:rsidR="001621E1" w:rsidRDefault="001621E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9"/>
        <w:gridCol w:w="1241"/>
        <w:gridCol w:w="5300"/>
      </w:tblGrid>
      <w:tr w:rsidR="001621E1" w14:paraId="251CA44B"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70ABC1" w14:textId="77777777" w:rsidR="001621E1" w:rsidRDefault="00000000">
            <w:pPr>
              <w:jc w:val="center"/>
            </w:pPr>
            <w:r>
              <w:rPr>
                <w:b/>
                <w:bCs/>
                <w:color w:val="FFFFFF"/>
                <w:sz w:val="20"/>
                <w:szCs w:val="20"/>
              </w:rPr>
              <w:t>Tabla</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79BD50" w14:textId="77777777" w:rsidR="001621E1" w:rsidRDefault="00000000">
            <w:pPr>
              <w:jc w:val="center"/>
            </w:pPr>
            <w:r>
              <w:rPr>
                <w:b/>
                <w:bCs/>
                <w:color w:val="FFFFFF"/>
                <w:sz w:val="20"/>
                <w:szCs w:val="20"/>
              </w:rPr>
              <w:t>Registros</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609ABA" w14:textId="77777777" w:rsidR="001621E1" w:rsidRDefault="00000000">
            <w:pPr>
              <w:jc w:val="center"/>
            </w:pPr>
            <w:r>
              <w:rPr>
                <w:b/>
                <w:bCs/>
                <w:color w:val="FFFFFF"/>
                <w:sz w:val="20"/>
                <w:szCs w:val="20"/>
              </w:rPr>
              <w:t>Descripción</w:t>
            </w:r>
          </w:p>
        </w:tc>
      </w:tr>
      <w:tr w:rsidR="001621E1" w14:paraId="79A392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D7991A" w14:textId="77777777" w:rsidR="001621E1" w:rsidRDefault="00000000">
            <w:r>
              <w:rPr>
                <w:b/>
                <w:bCs/>
                <w:color w:val="333333"/>
                <w:sz w:val="20"/>
                <w:szCs w:val="20"/>
              </w:rPr>
              <w:t>actividad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195BB4" w14:textId="77777777" w:rsidR="001621E1" w:rsidRDefault="00000000">
            <w:pPr>
              <w:jc w:val="right"/>
            </w:pPr>
            <w:r>
              <w:rPr>
                <w:color w:val="333333"/>
                <w:sz w:val="20"/>
                <w:szCs w:val="20"/>
              </w:rPr>
              <w:t>5,878,741</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DFD963" w14:textId="77777777" w:rsidR="001621E1" w:rsidRDefault="00000000">
            <w:r>
              <w:rPr>
                <w:color w:val="333333"/>
                <w:sz w:val="20"/>
                <w:szCs w:val="20"/>
              </w:rPr>
              <w:t>Registro de cada visita realizada por promotores: fecha, hora, punto de venta, si fue planeada o no planeada</w:t>
            </w:r>
          </w:p>
        </w:tc>
      </w:tr>
      <w:tr w:rsidR="001621E1" w14:paraId="28014C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2ED1A" w14:textId="77777777" w:rsidR="001621E1" w:rsidRDefault="00000000">
            <w:r>
              <w:rPr>
                <w:b/>
                <w:bCs/>
                <w:color w:val="333333"/>
                <w:sz w:val="20"/>
                <w:szCs w:val="20"/>
              </w:rPr>
              <w:t>jornada_diaria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EC6E7" w14:textId="77777777" w:rsidR="001621E1" w:rsidRDefault="00000000">
            <w:pPr>
              <w:jc w:val="right"/>
            </w:pPr>
            <w:r>
              <w:rPr>
                <w:color w:val="333333"/>
                <w:sz w:val="20"/>
                <w:szCs w:val="20"/>
              </w:rPr>
              <w:t>217,560</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15831" w14:textId="77777777" w:rsidR="001621E1" w:rsidRDefault="00000000">
            <w:r>
              <w:rPr>
                <w:color w:val="333333"/>
                <w:sz w:val="20"/>
                <w:szCs w:val="20"/>
              </w:rPr>
              <w:t>Registro de asistencia diaria por promotor: hora de entrada, salida, incidencias y ausencias</w:t>
            </w:r>
          </w:p>
        </w:tc>
      </w:tr>
      <w:tr w:rsidR="001621E1" w14:paraId="385053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E2CDFC" w14:textId="77777777" w:rsidR="001621E1" w:rsidRDefault="00000000">
            <w:r>
              <w:rPr>
                <w:b/>
                <w:bCs/>
                <w:color w:val="333333"/>
                <w:sz w:val="20"/>
                <w:szCs w:val="20"/>
              </w:rPr>
              <w:t>user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0513B1" w14:textId="77777777" w:rsidR="001621E1" w:rsidRDefault="00000000">
            <w:pPr>
              <w:jc w:val="right"/>
            </w:pPr>
            <w:r>
              <w:rPr>
                <w:color w:val="333333"/>
                <w:sz w:val="20"/>
                <w:szCs w:val="20"/>
              </w:rPr>
              <w:t>3,839</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D12A4C" w14:textId="77777777" w:rsidR="001621E1" w:rsidRDefault="00000000">
            <w:r>
              <w:rPr>
                <w:color w:val="333333"/>
                <w:sz w:val="20"/>
                <w:szCs w:val="20"/>
              </w:rPr>
              <w:t>Catálogo de usuarios (promotores y supervisores): nombre, usuario, cliente asignado</w:t>
            </w:r>
          </w:p>
        </w:tc>
      </w:tr>
      <w:tr w:rsidR="001621E1" w14:paraId="410982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1BC3B" w14:textId="77777777" w:rsidR="001621E1" w:rsidRDefault="00000000">
            <w:r>
              <w:rPr>
                <w:b/>
                <w:bCs/>
                <w:color w:val="333333"/>
                <w:sz w:val="20"/>
                <w:szCs w:val="20"/>
              </w:rPr>
              <w:t>user_cliente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F213D" w14:textId="77777777" w:rsidR="001621E1" w:rsidRDefault="00000000">
            <w:pPr>
              <w:jc w:val="right"/>
            </w:pPr>
            <w:r>
              <w:rPr>
                <w:color w:val="333333"/>
                <w:sz w:val="20"/>
                <w:szCs w:val="20"/>
              </w:rPr>
              <w:t>4,349</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AFA1A" w14:textId="77777777" w:rsidR="001621E1" w:rsidRDefault="00000000">
            <w:r>
              <w:rPr>
                <w:color w:val="333333"/>
                <w:sz w:val="20"/>
                <w:szCs w:val="20"/>
              </w:rPr>
              <w:t>Relación entre usuarios y clientes — define qué promotor pertenece a qué marca</w:t>
            </w:r>
          </w:p>
        </w:tc>
      </w:tr>
      <w:tr w:rsidR="001621E1" w14:paraId="03EF31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D5A930" w14:textId="77777777" w:rsidR="001621E1" w:rsidRDefault="00000000">
            <w:r>
              <w:rPr>
                <w:b/>
                <w:bCs/>
                <w:color w:val="333333"/>
                <w:sz w:val="20"/>
                <w:szCs w:val="20"/>
              </w:rPr>
              <w:t>cuadrilla</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C8602B" w14:textId="77777777" w:rsidR="001621E1" w:rsidRDefault="00000000">
            <w:pPr>
              <w:jc w:val="right"/>
            </w:pPr>
            <w:r>
              <w:rPr>
                <w:color w:val="333333"/>
                <w:sz w:val="20"/>
                <w:szCs w:val="20"/>
              </w:rPr>
              <w:t>3,429</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1E2146" w14:textId="77777777" w:rsidR="001621E1" w:rsidRDefault="00000000">
            <w:r>
              <w:rPr>
                <w:color w:val="333333"/>
                <w:sz w:val="20"/>
                <w:szCs w:val="20"/>
              </w:rPr>
              <w:t>Agrupación de promotores por ruta, entidad y región</w:t>
            </w:r>
          </w:p>
        </w:tc>
      </w:tr>
      <w:tr w:rsidR="001621E1" w14:paraId="20154D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C8965" w14:textId="77777777" w:rsidR="001621E1" w:rsidRDefault="00000000">
            <w:r>
              <w:rPr>
                <w:b/>
                <w:bCs/>
                <w:color w:val="333333"/>
                <w:sz w:val="20"/>
                <w:szCs w:val="20"/>
              </w:rPr>
              <w:t>punto_venta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FA954" w14:textId="77777777" w:rsidR="001621E1" w:rsidRDefault="00000000">
            <w:pPr>
              <w:jc w:val="right"/>
            </w:pPr>
            <w:r>
              <w:rPr>
                <w:color w:val="333333"/>
                <w:sz w:val="20"/>
                <w:szCs w:val="20"/>
              </w:rPr>
              <w:t>897,494</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FD9DB" w14:textId="77777777" w:rsidR="001621E1" w:rsidRDefault="00000000">
            <w:r>
              <w:rPr>
                <w:color w:val="333333"/>
                <w:sz w:val="20"/>
                <w:szCs w:val="20"/>
              </w:rPr>
              <w:t>Catálogo de puntos de venta (tiendas): nombre, cadena, coordenadas GPS, estado, municipio</w:t>
            </w:r>
          </w:p>
        </w:tc>
      </w:tr>
      <w:tr w:rsidR="001621E1" w14:paraId="5B74FC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5D11C3" w14:textId="77777777" w:rsidR="001621E1" w:rsidRDefault="00000000">
            <w:r>
              <w:rPr>
                <w:b/>
                <w:bCs/>
                <w:color w:val="333333"/>
                <w:sz w:val="20"/>
                <w:szCs w:val="20"/>
              </w:rPr>
              <w:t>cliente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7F4A8B" w14:textId="77777777" w:rsidR="001621E1" w:rsidRDefault="00000000">
            <w:pPr>
              <w:jc w:val="right"/>
            </w:pPr>
            <w:r>
              <w:rPr>
                <w:color w:val="333333"/>
                <w:sz w:val="20"/>
                <w:szCs w:val="20"/>
              </w:rPr>
              <w:t>153</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5B9522" w14:textId="77777777" w:rsidR="001621E1" w:rsidRDefault="00000000">
            <w:r>
              <w:rPr>
                <w:color w:val="333333"/>
                <w:sz w:val="20"/>
                <w:szCs w:val="20"/>
              </w:rPr>
              <w:t>Catálogo de clientes (marcas): Eatics, Procesa, Clip, Danone, entre otros</w:t>
            </w:r>
          </w:p>
        </w:tc>
      </w:tr>
      <w:tr w:rsidR="001621E1" w14:paraId="312476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CD767" w14:textId="77777777" w:rsidR="001621E1" w:rsidRDefault="00000000">
            <w:r>
              <w:rPr>
                <w:b/>
                <w:bCs/>
                <w:color w:val="333333"/>
                <w:sz w:val="20"/>
                <w:szCs w:val="20"/>
              </w:rPr>
              <w:t>ausencia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04A42" w14:textId="77777777" w:rsidR="001621E1" w:rsidRDefault="00000000">
            <w:pPr>
              <w:jc w:val="right"/>
            </w:pPr>
            <w:r>
              <w:rPr>
                <w:color w:val="333333"/>
                <w:sz w:val="20"/>
                <w:szCs w:val="20"/>
              </w:rPr>
              <w:t>5</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D9686" w14:textId="77777777" w:rsidR="001621E1" w:rsidRDefault="00000000">
            <w:r>
              <w:rPr>
                <w:color w:val="333333"/>
                <w:sz w:val="20"/>
                <w:szCs w:val="20"/>
              </w:rPr>
              <w:t>Catálogo de tipos de ausencia: falta, incapacidad, vacaciones, descanso, baja</w:t>
            </w:r>
          </w:p>
        </w:tc>
      </w:tr>
      <w:tr w:rsidR="001621E1" w14:paraId="30ABFD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E80A87" w14:textId="77777777" w:rsidR="001621E1" w:rsidRDefault="00000000">
            <w:r>
              <w:rPr>
                <w:b/>
                <w:bCs/>
                <w:color w:val="333333"/>
                <w:sz w:val="20"/>
                <w:szCs w:val="20"/>
              </w:rPr>
              <w:t>ausencia_usuario</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E8C98B" w14:textId="77777777" w:rsidR="001621E1" w:rsidRDefault="00000000">
            <w:pPr>
              <w:jc w:val="right"/>
            </w:pPr>
            <w:r>
              <w:rPr>
                <w:color w:val="333333"/>
                <w:sz w:val="20"/>
                <w:szCs w:val="20"/>
              </w:rPr>
              <w:t>6</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888D93" w14:textId="77777777" w:rsidR="001621E1" w:rsidRDefault="00000000">
            <w:r>
              <w:rPr>
                <w:color w:val="333333"/>
                <w:sz w:val="20"/>
                <w:szCs w:val="20"/>
              </w:rPr>
              <w:t>Registro de ausencias justificadas por usuario</w:t>
            </w:r>
          </w:p>
        </w:tc>
      </w:tr>
      <w:tr w:rsidR="001621E1" w14:paraId="3FBD6A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96081" w14:textId="77777777" w:rsidR="001621E1" w:rsidRDefault="00000000">
            <w:r>
              <w:rPr>
                <w:b/>
                <w:bCs/>
                <w:color w:val="333333"/>
                <w:sz w:val="20"/>
                <w:szCs w:val="20"/>
              </w:rPr>
              <w:t>detalle_sell_out_procesa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80616" w14:textId="77777777" w:rsidR="001621E1" w:rsidRDefault="00000000">
            <w:pPr>
              <w:jc w:val="right"/>
            </w:pPr>
            <w:r>
              <w:rPr>
                <w:color w:val="333333"/>
                <w:sz w:val="20"/>
                <w:szCs w:val="20"/>
              </w:rPr>
              <w:t>20,962,315</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E4FEF" w14:textId="77777777" w:rsidR="001621E1" w:rsidRDefault="00000000">
            <w:r>
              <w:rPr>
                <w:color w:val="333333"/>
                <w:sz w:val="20"/>
                <w:szCs w:val="20"/>
              </w:rPr>
              <w:t>Ventas por punto de venta, producto y canal para Procesa — monto, piezas y precio</w:t>
            </w:r>
          </w:p>
        </w:tc>
      </w:tr>
      <w:tr w:rsidR="001621E1" w14:paraId="5CD066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B61DCC" w14:textId="77777777" w:rsidR="001621E1" w:rsidRDefault="00000000">
            <w:r>
              <w:rPr>
                <w:b/>
                <w:bCs/>
                <w:color w:val="333333"/>
                <w:sz w:val="20"/>
                <w:szCs w:val="20"/>
              </w:rPr>
              <w:t>detalle_inventario_procesa</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A1FC37" w14:textId="77777777" w:rsidR="001621E1" w:rsidRDefault="00000000">
            <w:pPr>
              <w:jc w:val="right"/>
            </w:pPr>
            <w:r>
              <w:rPr>
                <w:color w:val="333333"/>
                <w:sz w:val="20"/>
                <w:szCs w:val="20"/>
              </w:rPr>
              <w:t>10,591,758</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55B367" w14:textId="77777777" w:rsidR="001621E1" w:rsidRDefault="00000000">
            <w:r>
              <w:rPr>
                <w:color w:val="333333"/>
                <w:sz w:val="20"/>
                <w:szCs w:val="20"/>
              </w:rPr>
              <w:t>Inventario por punto de venta y producto para Procesa — existencias y días de inventario</w:t>
            </w:r>
          </w:p>
        </w:tc>
      </w:tr>
      <w:tr w:rsidR="001621E1" w14:paraId="18C532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84004" w14:textId="77777777" w:rsidR="001621E1" w:rsidRDefault="00000000">
            <w:r>
              <w:rPr>
                <w:b/>
                <w:bCs/>
                <w:color w:val="333333"/>
                <w:sz w:val="20"/>
                <w:szCs w:val="20"/>
              </w:rPr>
              <w:t>producto_procesa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CA8E2" w14:textId="77777777" w:rsidR="001621E1" w:rsidRDefault="00000000">
            <w:pPr>
              <w:jc w:val="right"/>
            </w:pPr>
            <w:r>
              <w:rPr>
                <w:color w:val="333333"/>
                <w:sz w:val="20"/>
                <w:szCs w:val="20"/>
              </w:rPr>
              <w:t>207</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787E4" w14:textId="77777777" w:rsidR="001621E1" w:rsidRDefault="00000000">
            <w:r>
              <w:rPr>
                <w:color w:val="333333"/>
                <w:sz w:val="20"/>
                <w:szCs w:val="20"/>
              </w:rPr>
              <w:t>Catálogo de productos Procesa: nombre, SKU, marca, canal y precio unitario</w:t>
            </w:r>
          </w:p>
        </w:tc>
      </w:tr>
      <w:tr w:rsidR="001621E1" w14:paraId="275025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40C7E1" w14:textId="77777777" w:rsidR="001621E1" w:rsidRDefault="00000000">
            <w:r>
              <w:rPr>
                <w:b/>
                <w:bCs/>
                <w:color w:val="333333"/>
                <w:sz w:val="20"/>
                <w:szCs w:val="20"/>
              </w:rPr>
              <w:t>canal_procesa</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40EBA4" w14:textId="77777777" w:rsidR="001621E1" w:rsidRDefault="00000000">
            <w:pPr>
              <w:jc w:val="right"/>
            </w:pPr>
            <w:r>
              <w:rPr>
                <w:color w:val="333333"/>
                <w:sz w:val="20"/>
                <w:szCs w:val="20"/>
              </w:rPr>
              <w:t>11</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9CB171" w14:textId="77777777" w:rsidR="001621E1" w:rsidRDefault="00000000">
            <w:r>
              <w:rPr>
                <w:color w:val="333333"/>
                <w:sz w:val="20"/>
                <w:szCs w:val="20"/>
              </w:rPr>
              <w:t>Catálogo de canales de venta Procesa: Lata, Pouch, Congelados, etc.</w:t>
            </w:r>
          </w:p>
        </w:tc>
      </w:tr>
      <w:tr w:rsidR="001621E1" w14:paraId="418FB1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C233F" w14:textId="77777777" w:rsidR="001621E1" w:rsidRDefault="00000000">
            <w:r>
              <w:rPr>
                <w:b/>
                <w:bCs/>
                <w:color w:val="333333"/>
                <w:sz w:val="20"/>
                <w:szCs w:val="20"/>
              </w:rPr>
              <w:t>cadena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108B3" w14:textId="77777777" w:rsidR="001621E1" w:rsidRDefault="00000000">
            <w:pPr>
              <w:jc w:val="right"/>
            </w:pPr>
            <w:r>
              <w:rPr>
                <w:color w:val="333333"/>
                <w:sz w:val="20"/>
                <w:szCs w:val="20"/>
              </w:rPr>
              <w:t>1,092</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76238" w14:textId="77777777" w:rsidR="001621E1" w:rsidRDefault="00000000">
            <w:r>
              <w:rPr>
                <w:color w:val="333333"/>
                <w:sz w:val="20"/>
                <w:szCs w:val="20"/>
              </w:rPr>
              <w:t>Catálogo de cadenas comerciales: Walmart, Chedraui, Costco, HEB, etc.</w:t>
            </w:r>
          </w:p>
        </w:tc>
      </w:tr>
    </w:tbl>
    <w:p w14:paraId="40A2B717" w14:textId="77777777" w:rsidR="001621E1" w:rsidRDefault="001621E1">
      <w:pPr>
        <w:spacing w:before="120" w:after="120"/>
      </w:pPr>
    </w:p>
    <w:p w14:paraId="3D56CADE" w14:textId="77777777" w:rsidR="001621E1" w:rsidRDefault="00000000">
      <w:pPr>
        <w:spacing w:before="80" w:after="80"/>
      </w:pPr>
      <w:r>
        <w:rPr>
          <w:i/>
          <w:iCs/>
          <w:color w:val="555555"/>
        </w:rPr>
        <w:t>El total de registros procesados suma aproximadamente 40 millones de filas de datos históricos, que cubren operaciones desde 2019 hasta marzo de 2026.</w:t>
      </w:r>
    </w:p>
    <w:p w14:paraId="45B17480" w14:textId="77777777" w:rsidR="001621E1" w:rsidRDefault="001621E1">
      <w:pPr>
        <w:spacing w:before="120" w:after="120"/>
      </w:pPr>
    </w:p>
    <w:p w14:paraId="43CF21C6" w14:textId="77777777" w:rsidR="001621E1" w:rsidRDefault="00000000">
      <w:r>
        <w:br w:type="page"/>
      </w:r>
    </w:p>
    <w:p w14:paraId="7C4F8982" w14:textId="77777777" w:rsidR="001621E1" w:rsidRDefault="00000000">
      <w:pPr>
        <w:pStyle w:val="Ttulo1"/>
        <w:pBdr>
          <w:bottom w:val="single" w:sz="6" w:space="6" w:color="2E75B6"/>
        </w:pBdr>
      </w:pPr>
      <w:r>
        <w:lastRenderedPageBreak/>
        <w:t>4. Reportes disponibles en la plataforma</w:t>
      </w:r>
    </w:p>
    <w:p w14:paraId="125B459A" w14:textId="77777777" w:rsidR="001621E1" w:rsidRDefault="00000000">
      <w:pPr>
        <w:spacing w:before="80" w:after="80"/>
      </w:pPr>
      <w:r>
        <w:t>Con base en las tablas extraídas, se construyeron cuatro reportes interactivos accesibles desde un navegador web, con login protegido por usuario y contraseña:</w:t>
      </w:r>
    </w:p>
    <w:p w14:paraId="5289E4B5" w14:textId="77777777" w:rsidR="001621E1" w:rsidRDefault="001621E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3200"/>
        <w:gridCol w:w="2860"/>
      </w:tblGrid>
      <w:tr w:rsidR="001621E1" w14:paraId="68D37DA5"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17E3B3" w14:textId="77777777" w:rsidR="001621E1" w:rsidRDefault="00000000">
            <w:pPr>
              <w:jc w:val="center"/>
            </w:pPr>
            <w:r>
              <w:rPr>
                <w:b/>
                <w:bCs/>
                <w:color w:val="FFFFFF"/>
                <w:sz w:val="20"/>
                <w:szCs w:val="20"/>
              </w:rPr>
              <w:t>Reporte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870BBE" w14:textId="77777777" w:rsidR="001621E1" w:rsidRDefault="00000000">
            <w:pPr>
              <w:jc w:val="center"/>
            </w:pPr>
            <w:r>
              <w:rPr>
                <w:b/>
                <w:bCs/>
                <w:color w:val="FFFFFF"/>
                <w:sz w:val="20"/>
                <w:szCs w:val="20"/>
              </w:rPr>
              <w:t>Cliente(s)</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DA36F7" w14:textId="77777777" w:rsidR="001621E1" w:rsidRDefault="00000000">
            <w:pPr>
              <w:jc w:val="center"/>
            </w:pPr>
            <w:r>
              <w:rPr>
                <w:b/>
                <w:bCs/>
                <w:color w:val="FFFFFF"/>
                <w:sz w:val="20"/>
                <w:szCs w:val="20"/>
              </w:rPr>
              <w:t>KPIs principales</w:t>
            </w:r>
          </w:p>
        </w:tc>
        <w:tc>
          <w:tcPr>
            <w:tcW w:w="2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7B6B63" w14:textId="77777777" w:rsidR="001621E1" w:rsidRDefault="00000000">
            <w:pPr>
              <w:jc w:val="center"/>
            </w:pPr>
            <w:r>
              <w:rPr>
                <w:b/>
                <w:bCs/>
                <w:color w:val="FFFFFF"/>
                <w:sz w:val="20"/>
                <w:szCs w:val="20"/>
              </w:rPr>
              <w:t>Tablas fuente</w:t>
            </w:r>
          </w:p>
        </w:tc>
      </w:tr>
      <w:tr w:rsidR="001621E1" w14:paraId="60A0982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880420" w14:textId="77777777" w:rsidR="001621E1" w:rsidRDefault="00000000">
            <w:r>
              <w:rPr>
                <w:b/>
                <w:bCs/>
                <w:color w:val="333333"/>
                <w:sz w:val="20"/>
                <w:szCs w:val="20"/>
              </w:rPr>
              <w:t>Operación Global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1309A8" w14:textId="77777777" w:rsidR="001621E1" w:rsidRDefault="00000000">
            <w:r>
              <w:rPr>
                <w:color w:val="333333"/>
                <w:sz w:val="20"/>
                <w:szCs w:val="20"/>
              </w:rPr>
              <w:t>Todos los clientes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663731" w14:textId="77777777" w:rsidR="001621E1" w:rsidRDefault="00000000">
            <w:r>
              <w:rPr>
                <w:color w:val="333333"/>
                <w:sz w:val="20"/>
                <w:szCs w:val="20"/>
              </w:rPr>
              <w:t>Horas trabajadas, promotores activos, ausencias por tipo, rutas activas, PDVs visitados</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601F60" w14:textId="77777777" w:rsidR="001621E1" w:rsidRDefault="00000000">
            <w:r>
              <w:rPr>
                <w:color w:val="333333"/>
                <w:sz w:val="20"/>
                <w:szCs w:val="20"/>
              </w:rPr>
              <w:t>actividad, jornada_diaria, cuadrilla, user, ausencia</w:t>
            </w:r>
          </w:p>
        </w:tc>
      </w:tr>
      <w:tr w:rsidR="001621E1" w14:paraId="2DFB802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97712" w14:textId="77777777" w:rsidR="001621E1" w:rsidRDefault="00000000">
            <w:r>
              <w:rPr>
                <w:b/>
                <w:bCs/>
                <w:color w:val="333333"/>
                <w:sz w:val="20"/>
                <w:szCs w:val="20"/>
              </w:rPr>
              <w:t>Monitor Geolocalización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9A6C8" w14:textId="77777777" w:rsidR="001621E1" w:rsidRDefault="00000000">
            <w:r>
              <w:rPr>
                <w:color w:val="333333"/>
                <w:sz w:val="20"/>
                <w:szCs w:val="20"/>
              </w:rPr>
              <w:t>Clip, Procesa, Castel, Eatics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03E2B" w14:textId="77777777" w:rsidR="001621E1" w:rsidRDefault="00000000">
            <w:r>
              <w:rPr>
                <w:color w:val="333333"/>
                <w:sz w:val="20"/>
                <w:szCs w:val="20"/>
              </w:rPr>
              <w:t>Distancia entre check-in del promotor y el PDV asignado — identifica visitas sospechosas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DC6AD" w14:textId="77777777" w:rsidR="001621E1" w:rsidRDefault="00000000">
            <w:r>
              <w:rPr>
                <w:color w:val="333333"/>
                <w:sz w:val="20"/>
                <w:szCs w:val="20"/>
              </w:rPr>
              <w:t>actividad, punto_venta, user, cuadrilla</w:t>
            </w:r>
          </w:p>
        </w:tc>
      </w:tr>
      <w:tr w:rsidR="001621E1" w14:paraId="07AE468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709045" w14:textId="77777777" w:rsidR="001621E1" w:rsidRDefault="00000000">
            <w:r>
              <w:rPr>
                <w:b/>
                <w:bCs/>
                <w:color w:val="333333"/>
                <w:sz w:val="20"/>
                <w:szCs w:val="20"/>
              </w:rPr>
              <w:t>Eatics 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5B65B6" w14:textId="77777777" w:rsidR="001621E1" w:rsidRDefault="00000000">
            <w:r>
              <w:rPr>
                <w:color w:val="333333"/>
                <w:sz w:val="20"/>
                <w:szCs w:val="20"/>
              </w:rPr>
              <w:t>Eatics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59A4E7" w14:textId="77777777" w:rsidR="001621E1" w:rsidRDefault="00000000">
            <w:r>
              <w:rPr>
                <w:color w:val="333333"/>
                <w:sz w:val="20"/>
                <w:szCs w:val="20"/>
              </w:rPr>
              <w:t>Ejecución por marca, agotados, precios, venta cero, planograma</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17E4B8" w14:textId="77777777" w:rsidR="001621E1" w:rsidRDefault="00000000">
            <w:r>
              <w:rPr>
                <w:color w:val="333333"/>
                <w:sz w:val="20"/>
                <w:szCs w:val="20"/>
              </w:rPr>
              <w:t>Archivos CSV exportados desde MySQL (vistas pre-calculadas)</w:t>
            </w:r>
          </w:p>
        </w:tc>
      </w:tr>
      <w:tr w:rsidR="001621E1" w14:paraId="6648BDB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48129" w14:textId="77777777" w:rsidR="001621E1" w:rsidRDefault="00000000">
            <w:r>
              <w:rPr>
                <w:b/>
                <w:bCs/>
                <w:color w:val="333333"/>
                <w:sz w:val="20"/>
                <w:szCs w:val="20"/>
              </w:rPr>
              <w:t>Procesa Sell Out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BCCBF" w14:textId="77777777" w:rsidR="001621E1" w:rsidRDefault="00000000">
            <w:r>
              <w:rPr>
                <w:color w:val="333333"/>
                <w:sz w:val="20"/>
                <w:szCs w:val="20"/>
              </w:rPr>
              <w:t>Procesa / Procesa Mayoreo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AA6D6" w14:textId="77777777" w:rsidR="001621E1" w:rsidRDefault="00000000">
            <w:r>
              <w:rPr>
                <w:color w:val="333333"/>
                <w:sz w:val="20"/>
                <w:szCs w:val="20"/>
              </w:rPr>
              <w:t>Ventas por producto, cadena, canal y período — comparativo histórico desde 2019</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F2559" w14:textId="77777777" w:rsidR="001621E1" w:rsidRDefault="00000000">
            <w:r>
              <w:rPr>
                <w:color w:val="333333"/>
                <w:sz w:val="20"/>
                <w:szCs w:val="20"/>
              </w:rPr>
              <w:t>detalle_sell_out_procesa, producto_procesa, canal_procesa, punto_venta</w:t>
            </w:r>
          </w:p>
        </w:tc>
      </w:tr>
    </w:tbl>
    <w:p w14:paraId="0FA31563" w14:textId="77777777" w:rsidR="001621E1" w:rsidRDefault="001621E1">
      <w:pPr>
        <w:spacing w:before="120" w:after="120"/>
      </w:pPr>
    </w:p>
    <w:p w14:paraId="7E782CC3" w14:textId="77777777" w:rsidR="001621E1" w:rsidRDefault="00000000">
      <w:pPr>
        <w:pStyle w:val="Ttulo2"/>
      </w:pPr>
      <w:r>
        <w:t>¿Qué significa cada KPI?</w:t>
      </w:r>
    </w:p>
    <w:p w14:paraId="635A1EB6" w14:textId="77777777" w:rsidR="001621E1" w:rsidRDefault="00000000">
      <w:pPr>
        <w:spacing w:before="80" w:after="80"/>
      </w:pPr>
      <w:r>
        <w:t>Para facilitar la interpretación de los reportes, a continuación se explica brevemente cada indicador clave:</w:t>
      </w:r>
    </w:p>
    <w:p w14:paraId="13591F49" w14:textId="77777777" w:rsidR="001621E1" w:rsidRDefault="001621E1">
      <w:pPr>
        <w:spacing w:before="120" w:after="120"/>
      </w:pPr>
    </w:p>
    <w:p w14:paraId="00758957" w14:textId="4AE93F0C" w:rsidR="002D1FEB" w:rsidRDefault="002D1FEB" w:rsidP="004B20A6">
      <w:pPr>
        <w:shd w:val="clear" w:color="auto" w:fill="DAE9F7" w:themeFill="text2" w:themeFillTint="1A"/>
        <w:spacing w:before="120" w:after="120"/>
        <w:rPr>
          <w:b/>
          <w:bCs/>
          <w:color w:val="156082" w:themeColor="accent1"/>
          <w:sz w:val="28"/>
          <w:szCs w:val="28"/>
        </w:rPr>
      </w:pPr>
      <w:r w:rsidRPr="002D1FEB">
        <w:rPr>
          <w:b/>
          <w:bCs/>
          <w:color w:val="156082" w:themeColor="accent1"/>
          <w:sz w:val="28"/>
          <w:szCs w:val="28"/>
        </w:rPr>
        <w:t>OPERACIÓN GLOBAL</w:t>
      </w:r>
    </w:p>
    <w:p w14:paraId="4DE8F8DB" w14:textId="35D44C40" w:rsidR="002D1FEB" w:rsidRDefault="002D1FEB" w:rsidP="002D1FEB">
      <w:pPr>
        <w:spacing w:before="120" w:after="120"/>
        <w:jc w:val="center"/>
        <w:rPr>
          <w:b/>
          <w:bCs/>
          <w:color w:val="156082" w:themeColor="accent1"/>
          <w:sz w:val="28"/>
          <w:szCs w:val="28"/>
        </w:rPr>
      </w:pPr>
      <w:r w:rsidRPr="002D1FEB">
        <w:rPr>
          <w:b/>
          <w:bCs/>
          <w:color w:val="156082" w:themeColor="accent1"/>
          <w:sz w:val="28"/>
          <w:szCs w:val="28"/>
        </w:rPr>
        <w:drawing>
          <wp:inline distT="0" distB="0" distL="0" distR="0" wp14:anchorId="2C7DFEA1" wp14:editId="209B4E34">
            <wp:extent cx="1865674" cy="2082800"/>
            <wp:effectExtent l="0" t="0" r="1270" b="0"/>
            <wp:docPr id="1968880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80048" name=""/>
                    <pic:cNvPicPr/>
                  </pic:nvPicPr>
                  <pic:blipFill>
                    <a:blip r:embed="rId5"/>
                    <a:stretch>
                      <a:fillRect/>
                    </a:stretch>
                  </pic:blipFill>
                  <pic:spPr>
                    <a:xfrm>
                      <a:off x="0" y="0"/>
                      <a:ext cx="1876153" cy="2094499"/>
                    </a:xfrm>
                    <a:prstGeom prst="rect">
                      <a:avLst/>
                    </a:prstGeom>
                  </pic:spPr>
                </pic:pic>
              </a:graphicData>
            </a:graphic>
          </wp:inline>
        </w:drawing>
      </w:r>
    </w:p>
    <w:p w14:paraId="27D0CFD3" w14:textId="7DE01164" w:rsidR="002D1FEB" w:rsidRDefault="002D1FEB">
      <w:pPr>
        <w:spacing w:before="120" w:after="120"/>
        <w:rPr>
          <w:color w:val="000000" w:themeColor="text1"/>
        </w:rPr>
      </w:pPr>
      <w:r w:rsidRPr="002D1FEB">
        <w:rPr>
          <w:color w:val="000000" w:themeColor="text1"/>
        </w:rPr>
        <w:t>Filtros</w:t>
      </w:r>
      <w:r>
        <w:rPr>
          <w:color w:val="000000" w:themeColor="text1"/>
        </w:rPr>
        <w:t xml:space="preserve"> disponibles: cliente, fecha de inicio y fecha de fin.</w:t>
      </w:r>
      <w:r w:rsidR="00AB68E6">
        <w:rPr>
          <w:color w:val="000000" w:themeColor="text1"/>
        </w:rPr>
        <w:t xml:space="preserve"> Los datos que se mostrarán será en función a los datos en los filtros.</w:t>
      </w:r>
    </w:p>
    <w:p w14:paraId="335A89EF" w14:textId="77777777" w:rsidR="002D1FEB" w:rsidRDefault="002D1FEB">
      <w:pPr>
        <w:spacing w:before="120" w:after="120"/>
        <w:rPr>
          <w:color w:val="000000" w:themeColor="text1"/>
        </w:rPr>
      </w:pPr>
    </w:p>
    <w:p w14:paraId="1333F67D" w14:textId="02AAC9CE" w:rsidR="002D1FEB" w:rsidRPr="002D1FEB" w:rsidRDefault="002D1FEB">
      <w:pPr>
        <w:spacing w:before="120" w:after="120"/>
        <w:rPr>
          <w:color w:val="000000" w:themeColor="text1"/>
        </w:rPr>
      </w:pPr>
      <w:r w:rsidRPr="002D1FEB">
        <w:rPr>
          <w:color w:val="000000" w:themeColor="text1"/>
        </w:rPr>
        <w:lastRenderedPageBreak/>
        <w:drawing>
          <wp:inline distT="0" distB="0" distL="0" distR="0" wp14:anchorId="6D0C8D0B" wp14:editId="6F4D2A22">
            <wp:extent cx="5943600" cy="2054860"/>
            <wp:effectExtent l="0" t="0" r="0" b="2540"/>
            <wp:docPr id="840010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10780" name=""/>
                    <pic:cNvPicPr/>
                  </pic:nvPicPr>
                  <pic:blipFill>
                    <a:blip r:embed="rId6"/>
                    <a:stretch>
                      <a:fillRect/>
                    </a:stretch>
                  </pic:blipFill>
                  <pic:spPr>
                    <a:xfrm>
                      <a:off x="0" y="0"/>
                      <a:ext cx="5943600" cy="2054860"/>
                    </a:xfrm>
                    <a:prstGeom prst="rect">
                      <a:avLst/>
                    </a:prstGeom>
                  </pic:spPr>
                </pic:pic>
              </a:graphicData>
            </a:graphic>
          </wp:inline>
        </w:drawing>
      </w:r>
    </w:p>
    <w:p w14:paraId="13E2EA49" w14:textId="77777777" w:rsidR="001621E1" w:rsidRDefault="00000000">
      <w:pPr>
        <w:pStyle w:val="Prrafodelista"/>
        <w:numPr>
          <w:ilvl w:val="0"/>
          <w:numId w:val="2"/>
        </w:numPr>
        <w:spacing w:before="60" w:after="60"/>
      </w:pPr>
      <w:r w:rsidRPr="002D1FEB">
        <w:rPr>
          <w:b/>
          <w:bCs/>
        </w:rPr>
        <w:t>Promotores activos:</w:t>
      </w:r>
      <w:r>
        <w:t xml:space="preserve"> número de promotores distintos que realizaron al menos una visita en el período seleccionado.</w:t>
      </w:r>
    </w:p>
    <w:p w14:paraId="36B54678" w14:textId="77777777" w:rsidR="002D1FEB" w:rsidRDefault="002D1FEB" w:rsidP="002D1FEB">
      <w:pPr>
        <w:pStyle w:val="Prrafodelista"/>
        <w:numPr>
          <w:ilvl w:val="0"/>
          <w:numId w:val="2"/>
        </w:numPr>
        <w:spacing w:before="60" w:after="60"/>
      </w:pPr>
      <w:r w:rsidRPr="002D1FEB">
        <w:rPr>
          <w:b/>
          <w:bCs/>
        </w:rPr>
        <w:t>Horas trabajadas:</w:t>
      </w:r>
      <w:r>
        <w:t xml:space="preserve"> total de horas que cada promotor estuvo activo en campo, calculado como la diferencia entre la primera y última visita registrada en el día.</w:t>
      </w:r>
    </w:p>
    <w:p w14:paraId="36746D22" w14:textId="3FF4183A" w:rsidR="001621E1" w:rsidRDefault="002D1FEB" w:rsidP="00650839">
      <w:pPr>
        <w:pStyle w:val="Prrafodelista"/>
        <w:numPr>
          <w:ilvl w:val="0"/>
          <w:numId w:val="2"/>
        </w:numPr>
        <w:spacing w:before="60" w:after="60"/>
      </w:pPr>
      <w:r w:rsidRPr="002D1FEB">
        <w:rPr>
          <w:b/>
          <w:bCs/>
        </w:rPr>
        <w:t>Promedio Hrs/Día:</w:t>
      </w:r>
      <w:r>
        <w:t xml:space="preserve"> horas trabajadas divididas entre los días con actividad</w:t>
      </w:r>
    </w:p>
    <w:p w14:paraId="76BE6EC2" w14:textId="286B4830" w:rsidR="002D1FEB" w:rsidRDefault="002D1FEB" w:rsidP="00650839">
      <w:pPr>
        <w:pStyle w:val="Prrafodelista"/>
        <w:numPr>
          <w:ilvl w:val="0"/>
          <w:numId w:val="2"/>
        </w:numPr>
        <w:spacing w:before="60" w:after="60"/>
      </w:pPr>
      <w:r w:rsidRPr="002D1FEB">
        <w:rPr>
          <w:b/>
          <w:bCs/>
        </w:rPr>
        <w:t>Ausencias:</w:t>
      </w:r>
      <w:r>
        <w:t xml:space="preserve"> días en que un promotor registró una incidencia de tipo falta, incapacidad, baja o vacaciones.</w:t>
      </w:r>
    </w:p>
    <w:p w14:paraId="0F65AA82" w14:textId="188F1EF6" w:rsidR="002D1FEB" w:rsidRDefault="002D1FEB" w:rsidP="00650839">
      <w:pPr>
        <w:pStyle w:val="Prrafodelista"/>
        <w:numPr>
          <w:ilvl w:val="0"/>
          <w:numId w:val="2"/>
        </w:numPr>
        <w:spacing w:before="60" w:after="60"/>
      </w:pPr>
      <w:r w:rsidRPr="002D1FEB">
        <w:rPr>
          <w:b/>
          <w:bCs/>
        </w:rPr>
        <w:t>PDV visitados:</w:t>
      </w:r>
      <w:r>
        <w:t xml:space="preserve"> número de puntos de venta únicos visitados en el periodo.</w:t>
      </w:r>
    </w:p>
    <w:p w14:paraId="40127D4A" w14:textId="0106C433" w:rsidR="004B20A6" w:rsidRDefault="004B20A6" w:rsidP="004B20A6">
      <w:pPr>
        <w:spacing w:before="60" w:after="60"/>
      </w:pPr>
    </w:p>
    <w:p w14:paraId="7EDB3BAA" w14:textId="39B6AB50" w:rsidR="004B20A6" w:rsidRDefault="004B20A6" w:rsidP="004B20A6">
      <w:pPr>
        <w:spacing w:before="60" w:after="60"/>
        <w:rPr>
          <w:b/>
          <w:bCs/>
        </w:rPr>
      </w:pPr>
      <w:r>
        <w:t xml:space="preserve">La siguiente sección en este dashboard es </w:t>
      </w:r>
      <w:r>
        <w:rPr>
          <w:b/>
          <w:bCs/>
        </w:rPr>
        <w:t>Tendencia diaria</w:t>
      </w:r>
    </w:p>
    <w:p w14:paraId="65E6621A" w14:textId="04EA52AC" w:rsidR="004B20A6" w:rsidRPr="004B20A6" w:rsidRDefault="004B20A6" w:rsidP="004B20A6">
      <w:pPr>
        <w:spacing w:before="60" w:after="60"/>
      </w:pPr>
      <w:r>
        <w:t>Se observa con detalle diario las horas promedio, promotores activos al día y ausencias diarias si las hubiera.</w:t>
      </w:r>
    </w:p>
    <w:p w14:paraId="3DDCD1CF" w14:textId="39639F81" w:rsidR="004B20A6" w:rsidRDefault="004B20A6" w:rsidP="004B20A6">
      <w:pPr>
        <w:spacing w:before="60" w:after="60"/>
      </w:pPr>
      <w:r w:rsidRPr="004B20A6">
        <w:drawing>
          <wp:inline distT="0" distB="0" distL="0" distR="0" wp14:anchorId="3DEAE0D8" wp14:editId="13D51AB3">
            <wp:extent cx="5943600" cy="2620645"/>
            <wp:effectExtent l="0" t="0" r="0" b="0"/>
            <wp:docPr id="519151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51098" name=""/>
                    <pic:cNvPicPr/>
                  </pic:nvPicPr>
                  <pic:blipFill>
                    <a:blip r:embed="rId7"/>
                    <a:stretch>
                      <a:fillRect/>
                    </a:stretch>
                  </pic:blipFill>
                  <pic:spPr>
                    <a:xfrm>
                      <a:off x="0" y="0"/>
                      <a:ext cx="5943600" cy="2620645"/>
                    </a:xfrm>
                    <a:prstGeom prst="rect">
                      <a:avLst/>
                    </a:prstGeom>
                  </pic:spPr>
                </pic:pic>
              </a:graphicData>
            </a:graphic>
          </wp:inline>
        </w:drawing>
      </w:r>
    </w:p>
    <w:p w14:paraId="2405917A" w14:textId="77777777" w:rsidR="004B20A6" w:rsidRDefault="004B20A6" w:rsidP="004B20A6">
      <w:pPr>
        <w:spacing w:before="60" w:after="60"/>
      </w:pPr>
    </w:p>
    <w:p w14:paraId="22E96279" w14:textId="586D32F3" w:rsidR="004B20A6" w:rsidRDefault="004B20A6" w:rsidP="004B20A6">
      <w:pPr>
        <w:spacing w:before="60" w:after="60"/>
      </w:pPr>
      <w:r w:rsidRPr="004B20A6">
        <w:lastRenderedPageBreak/>
        <w:drawing>
          <wp:inline distT="0" distB="0" distL="0" distR="0" wp14:anchorId="70487BAD" wp14:editId="2B458D0C">
            <wp:extent cx="5943600" cy="2534920"/>
            <wp:effectExtent l="0" t="0" r="0" b="5080"/>
            <wp:docPr id="429863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63212" name=""/>
                    <pic:cNvPicPr/>
                  </pic:nvPicPr>
                  <pic:blipFill>
                    <a:blip r:embed="rId8"/>
                    <a:stretch>
                      <a:fillRect/>
                    </a:stretch>
                  </pic:blipFill>
                  <pic:spPr>
                    <a:xfrm>
                      <a:off x="0" y="0"/>
                      <a:ext cx="5943600" cy="2534920"/>
                    </a:xfrm>
                    <a:prstGeom prst="rect">
                      <a:avLst/>
                    </a:prstGeom>
                  </pic:spPr>
                </pic:pic>
              </a:graphicData>
            </a:graphic>
          </wp:inline>
        </w:drawing>
      </w:r>
    </w:p>
    <w:p w14:paraId="5B00A6EB" w14:textId="05252AA7" w:rsidR="00AB68E6" w:rsidRPr="00AB68E6" w:rsidRDefault="00AB68E6" w:rsidP="00AB68E6">
      <w:pPr>
        <w:pStyle w:val="Prrafodelista"/>
        <w:numPr>
          <w:ilvl w:val="0"/>
          <w:numId w:val="6"/>
        </w:numPr>
        <w:spacing w:before="60" w:after="60"/>
      </w:pPr>
      <w:r w:rsidRPr="00AB68E6">
        <w:rPr>
          <w:b/>
          <w:bCs/>
        </w:rPr>
        <w:t>Ruta y entidad</w:t>
      </w:r>
      <w:r w:rsidRPr="00AB68E6">
        <w:t xml:space="preserve">: el nombre de la ruta y la región geográfica a la que pertenece </w:t>
      </w:r>
    </w:p>
    <w:p w14:paraId="43106940" w14:textId="7D08DDB7" w:rsidR="00AB68E6" w:rsidRPr="00AB68E6" w:rsidRDefault="00AB68E6" w:rsidP="00AB68E6">
      <w:pPr>
        <w:pStyle w:val="Prrafodelista"/>
        <w:numPr>
          <w:ilvl w:val="0"/>
          <w:numId w:val="6"/>
        </w:numPr>
        <w:spacing w:before="60" w:after="60"/>
      </w:pPr>
      <w:r w:rsidRPr="00AB68E6">
        <w:rPr>
          <w:b/>
          <w:bCs/>
        </w:rPr>
        <w:t>Promotores</w:t>
      </w:r>
      <w:r w:rsidRPr="00AB68E6">
        <w:t xml:space="preserve">: cuántos promotores distintos tuvieron actividad en esa ruta durante el período </w:t>
      </w:r>
    </w:p>
    <w:p w14:paraId="67A29AF5" w14:textId="3A48F02A" w:rsidR="00AB68E6" w:rsidRPr="00AB68E6" w:rsidRDefault="00AB68E6" w:rsidP="00AB68E6">
      <w:pPr>
        <w:pStyle w:val="Prrafodelista"/>
        <w:numPr>
          <w:ilvl w:val="0"/>
          <w:numId w:val="6"/>
        </w:numPr>
        <w:spacing w:before="60" w:after="60"/>
      </w:pPr>
      <w:r w:rsidRPr="00AB68E6">
        <w:rPr>
          <w:b/>
          <w:bCs/>
        </w:rPr>
        <w:t>Días activos</w:t>
      </w:r>
      <w:r w:rsidRPr="00AB68E6">
        <w:t xml:space="preserve">: promedio de días que los promotores de esa ruta trabajaron </w:t>
      </w:r>
    </w:p>
    <w:p w14:paraId="641F999F" w14:textId="1BDD290D" w:rsidR="00AB68E6" w:rsidRPr="00AB68E6" w:rsidRDefault="00AB68E6" w:rsidP="00AB68E6">
      <w:pPr>
        <w:pStyle w:val="Prrafodelista"/>
        <w:numPr>
          <w:ilvl w:val="0"/>
          <w:numId w:val="6"/>
        </w:numPr>
        <w:spacing w:before="60" w:after="60"/>
      </w:pPr>
      <w:r w:rsidRPr="00AB68E6">
        <w:rPr>
          <w:b/>
          <w:bCs/>
        </w:rPr>
        <w:t>Horas promedio</w:t>
      </w:r>
      <w:r w:rsidRPr="00AB68E6">
        <w:t xml:space="preserve">: promedio de horas trabajadas por día en esa ruta </w:t>
      </w:r>
    </w:p>
    <w:p w14:paraId="2157FDDB" w14:textId="0E6D0080" w:rsidR="004B20A6" w:rsidRDefault="00AB68E6" w:rsidP="00AB68E6">
      <w:pPr>
        <w:pStyle w:val="Prrafodelista"/>
        <w:numPr>
          <w:ilvl w:val="0"/>
          <w:numId w:val="6"/>
        </w:numPr>
        <w:spacing w:before="60" w:after="60"/>
      </w:pPr>
      <w:r w:rsidRPr="00AB68E6">
        <w:rPr>
          <w:b/>
          <w:bCs/>
        </w:rPr>
        <w:t>Ausencias</w:t>
      </w:r>
      <w:r w:rsidRPr="00AB68E6">
        <w:t>: total de días con incidencia de ausencia registrados en esa ruta</w:t>
      </w:r>
    </w:p>
    <w:p w14:paraId="281F284C" w14:textId="79774037" w:rsidR="004B20A6" w:rsidRDefault="004B20A6" w:rsidP="004B20A6">
      <w:pPr>
        <w:spacing w:before="60" w:after="60"/>
      </w:pPr>
      <w:r w:rsidRPr="004B20A6">
        <w:drawing>
          <wp:inline distT="0" distB="0" distL="0" distR="0" wp14:anchorId="6EE7769D" wp14:editId="303C352B">
            <wp:extent cx="5943600" cy="3906520"/>
            <wp:effectExtent l="0" t="0" r="0" b="5080"/>
            <wp:docPr id="1222696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96350" name=""/>
                    <pic:cNvPicPr/>
                  </pic:nvPicPr>
                  <pic:blipFill>
                    <a:blip r:embed="rId9"/>
                    <a:stretch>
                      <a:fillRect/>
                    </a:stretch>
                  </pic:blipFill>
                  <pic:spPr>
                    <a:xfrm>
                      <a:off x="0" y="0"/>
                      <a:ext cx="5943600" cy="3906520"/>
                    </a:xfrm>
                    <a:prstGeom prst="rect">
                      <a:avLst/>
                    </a:prstGeom>
                  </pic:spPr>
                </pic:pic>
              </a:graphicData>
            </a:graphic>
          </wp:inline>
        </w:drawing>
      </w:r>
    </w:p>
    <w:p w14:paraId="2C9511F0" w14:textId="77777777" w:rsidR="004B20A6" w:rsidRDefault="004B20A6" w:rsidP="004B20A6">
      <w:pPr>
        <w:spacing w:before="60" w:after="60"/>
      </w:pPr>
    </w:p>
    <w:p w14:paraId="73AFDA87" w14:textId="475DCE93" w:rsidR="004B20A6" w:rsidRDefault="004B20A6" w:rsidP="004B20A6">
      <w:pPr>
        <w:spacing w:before="60" w:after="60"/>
      </w:pPr>
      <w:r w:rsidRPr="004B20A6">
        <w:lastRenderedPageBreak/>
        <w:drawing>
          <wp:inline distT="0" distB="0" distL="0" distR="0" wp14:anchorId="74CAC70C" wp14:editId="555296DD">
            <wp:extent cx="5943600" cy="3760470"/>
            <wp:effectExtent l="0" t="0" r="0" b="0"/>
            <wp:docPr id="106012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2995" name=""/>
                    <pic:cNvPicPr/>
                  </pic:nvPicPr>
                  <pic:blipFill>
                    <a:blip r:embed="rId10"/>
                    <a:stretch>
                      <a:fillRect/>
                    </a:stretch>
                  </pic:blipFill>
                  <pic:spPr>
                    <a:xfrm>
                      <a:off x="0" y="0"/>
                      <a:ext cx="5943600" cy="3760470"/>
                    </a:xfrm>
                    <a:prstGeom prst="rect">
                      <a:avLst/>
                    </a:prstGeom>
                  </pic:spPr>
                </pic:pic>
              </a:graphicData>
            </a:graphic>
          </wp:inline>
        </w:drawing>
      </w:r>
    </w:p>
    <w:p w14:paraId="0984D6BB" w14:textId="08F7F5AE" w:rsidR="00AB68E6" w:rsidRDefault="00AB68E6" w:rsidP="004B20A6">
      <w:pPr>
        <w:spacing w:before="60" w:after="60"/>
      </w:pPr>
      <w:r>
        <w:t>Y finalmente, se encuentra una tabla con la información detallada.</w:t>
      </w:r>
    </w:p>
    <w:p w14:paraId="1CDB9783" w14:textId="17B4AB07" w:rsidR="00AB68E6" w:rsidRDefault="00AB68E6" w:rsidP="004B20A6">
      <w:pPr>
        <w:spacing w:before="60" w:after="60"/>
      </w:pPr>
      <w:r w:rsidRPr="00AB68E6">
        <w:drawing>
          <wp:inline distT="0" distB="0" distL="0" distR="0" wp14:anchorId="0911ED2F" wp14:editId="30947DF4">
            <wp:extent cx="5943600" cy="1081405"/>
            <wp:effectExtent l="0" t="0" r="0" b="0"/>
            <wp:docPr id="494185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85518" name=""/>
                    <pic:cNvPicPr/>
                  </pic:nvPicPr>
                  <pic:blipFill>
                    <a:blip r:embed="rId11"/>
                    <a:stretch>
                      <a:fillRect/>
                    </a:stretch>
                  </pic:blipFill>
                  <pic:spPr>
                    <a:xfrm>
                      <a:off x="0" y="0"/>
                      <a:ext cx="5943600" cy="1081405"/>
                    </a:xfrm>
                    <a:prstGeom prst="rect">
                      <a:avLst/>
                    </a:prstGeom>
                  </pic:spPr>
                </pic:pic>
              </a:graphicData>
            </a:graphic>
          </wp:inline>
        </w:drawing>
      </w:r>
    </w:p>
    <w:p w14:paraId="2ACC782D" w14:textId="77777777" w:rsidR="00AB68E6" w:rsidRDefault="00AB68E6" w:rsidP="004B20A6">
      <w:pPr>
        <w:spacing w:before="60" w:after="60"/>
      </w:pPr>
    </w:p>
    <w:p w14:paraId="66909780" w14:textId="77777777" w:rsidR="005D0F4A" w:rsidRDefault="005D0F4A">
      <w:pPr>
        <w:rPr>
          <w:b/>
          <w:bCs/>
          <w:color w:val="156082" w:themeColor="accent1"/>
          <w:sz w:val="28"/>
          <w:szCs w:val="28"/>
        </w:rPr>
      </w:pPr>
      <w:r>
        <w:rPr>
          <w:b/>
          <w:bCs/>
          <w:color w:val="156082" w:themeColor="accent1"/>
          <w:sz w:val="28"/>
          <w:szCs w:val="28"/>
        </w:rPr>
        <w:br w:type="page"/>
      </w:r>
    </w:p>
    <w:p w14:paraId="6C21A9F1" w14:textId="76BDB333" w:rsidR="00AB68E6" w:rsidRDefault="00AB68E6" w:rsidP="00AB68E6">
      <w:pPr>
        <w:shd w:val="clear" w:color="auto" w:fill="DAE9F7" w:themeFill="text2" w:themeFillTint="1A"/>
        <w:spacing w:before="120" w:after="120"/>
        <w:rPr>
          <w:b/>
          <w:bCs/>
          <w:color w:val="156082" w:themeColor="accent1"/>
          <w:sz w:val="28"/>
          <w:szCs w:val="28"/>
        </w:rPr>
      </w:pPr>
      <w:r w:rsidRPr="00AB68E6">
        <w:rPr>
          <w:b/>
          <w:bCs/>
          <w:color w:val="156082" w:themeColor="accent1"/>
          <w:sz w:val="28"/>
          <w:szCs w:val="28"/>
        </w:rPr>
        <w:lastRenderedPageBreak/>
        <w:t>MONITOR GEO</w:t>
      </w:r>
    </w:p>
    <w:p w14:paraId="5943C4B4" w14:textId="0D71D7D7" w:rsidR="00AB68E6" w:rsidRDefault="00B4313C" w:rsidP="00B4313C">
      <w:pPr>
        <w:spacing w:before="120" w:after="120"/>
        <w:jc w:val="center"/>
        <w:rPr>
          <w:color w:val="156082" w:themeColor="accent1"/>
          <w:sz w:val="28"/>
          <w:szCs w:val="28"/>
        </w:rPr>
      </w:pPr>
      <w:r w:rsidRPr="00B4313C">
        <w:rPr>
          <w:color w:val="156082" w:themeColor="accent1"/>
          <w:sz w:val="28"/>
          <w:szCs w:val="28"/>
        </w:rPr>
        <w:drawing>
          <wp:inline distT="0" distB="0" distL="0" distR="0" wp14:anchorId="6372181D" wp14:editId="50EBA9C5">
            <wp:extent cx="1771222" cy="3035300"/>
            <wp:effectExtent l="0" t="0" r="0" b="0"/>
            <wp:docPr id="908670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70697" name=""/>
                    <pic:cNvPicPr/>
                  </pic:nvPicPr>
                  <pic:blipFill>
                    <a:blip r:embed="rId12"/>
                    <a:stretch>
                      <a:fillRect/>
                    </a:stretch>
                  </pic:blipFill>
                  <pic:spPr>
                    <a:xfrm>
                      <a:off x="0" y="0"/>
                      <a:ext cx="1780041" cy="3050413"/>
                    </a:xfrm>
                    <a:prstGeom prst="rect">
                      <a:avLst/>
                    </a:prstGeom>
                  </pic:spPr>
                </pic:pic>
              </a:graphicData>
            </a:graphic>
          </wp:inline>
        </w:drawing>
      </w:r>
    </w:p>
    <w:p w14:paraId="02BE0CAE" w14:textId="67453B1A" w:rsidR="00B4313C" w:rsidRDefault="00B4313C" w:rsidP="00B4313C">
      <w:pPr>
        <w:spacing w:before="120" w:after="120"/>
        <w:jc w:val="both"/>
      </w:pPr>
      <w:r w:rsidRPr="00B4313C">
        <w:t xml:space="preserve">Filtros </w:t>
      </w:r>
      <w:r>
        <w:t>disponibles: cliente, fecha de inicio, fecha de fin, umbral de alerta en metros y umbral crítico en metros.</w:t>
      </w:r>
    </w:p>
    <w:p w14:paraId="23A535DE" w14:textId="745F969C" w:rsidR="00B4313C" w:rsidRDefault="00B4313C" w:rsidP="00B4313C">
      <w:pPr>
        <w:spacing w:before="120" w:after="120"/>
        <w:jc w:val="both"/>
      </w:pPr>
      <w:r w:rsidRPr="00B4313C">
        <w:drawing>
          <wp:inline distT="0" distB="0" distL="0" distR="0" wp14:anchorId="1221D523" wp14:editId="2556A7EA">
            <wp:extent cx="5943600" cy="2045970"/>
            <wp:effectExtent l="0" t="0" r="0" b="0"/>
            <wp:docPr id="771758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58021" name=""/>
                    <pic:cNvPicPr/>
                  </pic:nvPicPr>
                  <pic:blipFill>
                    <a:blip r:embed="rId13"/>
                    <a:stretch>
                      <a:fillRect/>
                    </a:stretch>
                  </pic:blipFill>
                  <pic:spPr>
                    <a:xfrm>
                      <a:off x="0" y="0"/>
                      <a:ext cx="5943600" cy="2045970"/>
                    </a:xfrm>
                    <a:prstGeom prst="rect">
                      <a:avLst/>
                    </a:prstGeom>
                  </pic:spPr>
                </pic:pic>
              </a:graphicData>
            </a:graphic>
          </wp:inline>
        </w:drawing>
      </w:r>
    </w:p>
    <w:p w14:paraId="779D9451" w14:textId="1D9E80F2" w:rsidR="00B4313C" w:rsidRDefault="00B4313C" w:rsidP="00B4313C">
      <w:pPr>
        <w:pStyle w:val="Prrafodelista"/>
        <w:numPr>
          <w:ilvl w:val="0"/>
          <w:numId w:val="7"/>
        </w:numPr>
        <w:spacing w:before="120" w:after="120"/>
        <w:jc w:val="both"/>
      </w:pPr>
      <w:r w:rsidRPr="005D0F4A">
        <w:rPr>
          <w:b/>
          <w:bCs/>
        </w:rPr>
        <w:t>Total de visitas geo</w:t>
      </w:r>
      <w:r>
        <w:t>: número de visitas que cuentan con coordenadas GPS registradas tanto del promotor como del punto del venta, lo que permite calcular la distancia.</w:t>
      </w:r>
    </w:p>
    <w:p w14:paraId="07B2BB4C" w14:textId="280901FC" w:rsidR="00B4313C" w:rsidRDefault="00B4313C" w:rsidP="00B4313C">
      <w:pPr>
        <w:pStyle w:val="Prrafodelista"/>
        <w:numPr>
          <w:ilvl w:val="0"/>
          <w:numId w:val="7"/>
        </w:numPr>
        <w:spacing w:before="120" w:after="120"/>
        <w:jc w:val="both"/>
      </w:pPr>
      <w:r w:rsidRPr="005D0F4A">
        <w:rPr>
          <w:b/>
          <w:bCs/>
        </w:rPr>
        <w:t>En rango</w:t>
      </w:r>
      <w:r>
        <w:t>: visitas en las que el promotor se encontraba dentro de la distancia configurada como normal respecto al punto de venta asignado.</w:t>
      </w:r>
    </w:p>
    <w:p w14:paraId="53173F96" w14:textId="7A4D25F9" w:rsidR="00B4313C" w:rsidRDefault="00B4313C" w:rsidP="00B4313C">
      <w:pPr>
        <w:pStyle w:val="Prrafodelista"/>
        <w:numPr>
          <w:ilvl w:val="0"/>
          <w:numId w:val="7"/>
        </w:numPr>
        <w:spacing w:before="120" w:after="120"/>
        <w:jc w:val="both"/>
      </w:pPr>
      <w:r w:rsidRPr="005D0F4A">
        <w:rPr>
          <w:b/>
          <w:bCs/>
        </w:rPr>
        <w:t>% en rango</w:t>
      </w:r>
      <w:r>
        <w:t>: porcentaje de visitas en rango sobre el total, indica buena disciplina de visita.</w:t>
      </w:r>
    </w:p>
    <w:p w14:paraId="794853F8" w14:textId="1F4FA2BF" w:rsidR="00B4313C" w:rsidRDefault="00B4313C" w:rsidP="00B4313C">
      <w:pPr>
        <w:pStyle w:val="Prrafodelista"/>
        <w:numPr>
          <w:ilvl w:val="0"/>
          <w:numId w:val="7"/>
        </w:numPr>
        <w:spacing w:before="120" w:after="120"/>
        <w:jc w:val="both"/>
      </w:pPr>
      <w:r w:rsidRPr="005D0F4A">
        <w:rPr>
          <w:b/>
          <w:bCs/>
        </w:rPr>
        <w:t>Alerta</w:t>
      </w:r>
      <w:r>
        <w:t>: visitas en la que el promotor estaba entre el umbral normal y el umbral crítico.</w:t>
      </w:r>
    </w:p>
    <w:p w14:paraId="7C0938CA" w14:textId="6A42660B" w:rsidR="00B4313C" w:rsidRDefault="00B4313C" w:rsidP="00B4313C">
      <w:pPr>
        <w:pStyle w:val="Prrafodelista"/>
        <w:numPr>
          <w:ilvl w:val="0"/>
          <w:numId w:val="7"/>
        </w:numPr>
        <w:spacing w:before="120" w:after="120"/>
        <w:jc w:val="both"/>
      </w:pPr>
      <w:r w:rsidRPr="005D0F4A">
        <w:rPr>
          <w:b/>
          <w:bCs/>
        </w:rPr>
        <w:t>Crítico</w:t>
      </w:r>
      <w:r>
        <w:t>: visitas en las que la distancia supera el umbral crítico (son candidatas para una mayor revisión del promotor)</w:t>
      </w:r>
    </w:p>
    <w:p w14:paraId="59464E6A" w14:textId="308067EF" w:rsidR="00B4313C" w:rsidRDefault="005D0F4A" w:rsidP="00B4313C">
      <w:pPr>
        <w:spacing w:before="120" w:after="120"/>
        <w:jc w:val="both"/>
      </w:pPr>
      <w:r w:rsidRPr="005D0F4A">
        <w:lastRenderedPageBreak/>
        <w:drawing>
          <wp:inline distT="0" distB="0" distL="0" distR="0" wp14:anchorId="491FFD76" wp14:editId="2A7E709C">
            <wp:extent cx="5943600" cy="3458845"/>
            <wp:effectExtent l="0" t="0" r="0" b="0"/>
            <wp:docPr id="2651661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66182" name=""/>
                    <pic:cNvPicPr/>
                  </pic:nvPicPr>
                  <pic:blipFill>
                    <a:blip r:embed="rId14"/>
                    <a:stretch>
                      <a:fillRect/>
                    </a:stretch>
                  </pic:blipFill>
                  <pic:spPr>
                    <a:xfrm>
                      <a:off x="0" y="0"/>
                      <a:ext cx="5943600" cy="3458845"/>
                    </a:xfrm>
                    <a:prstGeom prst="rect">
                      <a:avLst/>
                    </a:prstGeom>
                  </pic:spPr>
                </pic:pic>
              </a:graphicData>
            </a:graphic>
          </wp:inline>
        </w:drawing>
      </w:r>
    </w:p>
    <w:p w14:paraId="1A7A3C31" w14:textId="18378011" w:rsidR="005D0F4A" w:rsidRDefault="005D0F4A" w:rsidP="00B4313C">
      <w:pPr>
        <w:spacing w:before="120" w:after="120"/>
        <w:jc w:val="both"/>
      </w:pPr>
      <w:r>
        <w:t>El mapa de visitas es la visualización geográfica de todos los puntos de venta visitados.</w:t>
      </w:r>
    </w:p>
    <w:p w14:paraId="32873F89" w14:textId="53B408F0" w:rsidR="005D0F4A" w:rsidRDefault="005D0F4A" w:rsidP="005D0F4A">
      <w:pPr>
        <w:pStyle w:val="Prrafodelista"/>
        <w:numPr>
          <w:ilvl w:val="0"/>
          <w:numId w:val="8"/>
        </w:numPr>
        <w:spacing w:before="120" w:after="120"/>
        <w:jc w:val="both"/>
      </w:pPr>
      <w:r>
        <w:t>Verde: en rango</w:t>
      </w:r>
    </w:p>
    <w:p w14:paraId="5850CDD7" w14:textId="3ED0CD49" w:rsidR="005D0F4A" w:rsidRDefault="005D0F4A" w:rsidP="005D0F4A">
      <w:pPr>
        <w:pStyle w:val="Prrafodelista"/>
        <w:numPr>
          <w:ilvl w:val="0"/>
          <w:numId w:val="8"/>
        </w:numPr>
        <w:spacing w:before="120" w:after="120"/>
        <w:jc w:val="both"/>
      </w:pPr>
      <w:r>
        <w:t>Amarillo: alerta</w:t>
      </w:r>
    </w:p>
    <w:p w14:paraId="68EAC7B3" w14:textId="61FF2472" w:rsidR="005D0F4A" w:rsidRDefault="005D0F4A" w:rsidP="005D0F4A">
      <w:pPr>
        <w:pStyle w:val="Prrafodelista"/>
        <w:numPr>
          <w:ilvl w:val="0"/>
          <w:numId w:val="8"/>
        </w:numPr>
        <w:spacing w:before="120" w:after="120"/>
        <w:jc w:val="both"/>
      </w:pPr>
      <w:r>
        <w:t>Rojo: crítico</w:t>
      </w:r>
    </w:p>
    <w:p w14:paraId="107F693C" w14:textId="2829D0E2" w:rsidR="00B4313C" w:rsidRDefault="005D0F4A" w:rsidP="00B4313C">
      <w:pPr>
        <w:spacing w:before="120" w:after="120"/>
        <w:jc w:val="both"/>
      </w:pPr>
      <w:r w:rsidRPr="005D0F4A">
        <w:drawing>
          <wp:inline distT="0" distB="0" distL="0" distR="0" wp14:anchorId="673F39C7" wp14:editId="0F1525CE">
            <wp:extent cx="5943600" cy="2802890"/>
            <wp:effectExtent l="0" t="0" r="0" b="3810"/>
            <wp:docPr id="656952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52077" name=""/>
                    <pic:cNvPicPr/>
                  </pic:nvPicPr>
                  <pic:blipFill>
                    <a:blip r:embed="rId15"/>
                    <a:stretch>
                      <a:fillRect/>
                    </a:stretch>
                  </pic:blipFill>
                  <pic:spPr>
                    <a:xfrm>
                      <a:off x="0" y="0"/>
                      <a:ext cx="5943600" cy="2802890"/>
                    </a:xfrm>
                    <a:prstGeom prst="rect">
                      <a:avLst/>
                    </a:prstGeom>
                  </pic:spPr>
                </pic:pic>
              </a:graphicData>
            </a:graphic>
          </wp:inline>
        </w:drawing>
      </w:r>
    </w:p>
    <w:p w14:paraId="0041C8B7" w14:textId="77777777" w:rsidR="005D0F4A" w:rsidRDefault="005D0F4A" w:rsidP="00B4313C">
      <w:pPr>
        <w:spacing w:before="120" w:after="120"/>
        <w:jc w:val="both"/>
      </w:pPr>
    </w:p>
    <w:p w14:paraId="4DBCCEAD" w14:textId="348FED58" w:rsidR="005D0F4A" w:rsidRDefault="005D0F4A">
      <w:r>
        <w:br w:type="page"/>
      </w:r>
    </w:p>
    <w:p w14:paraId="10910EBB" w14:textId="7F6B7478" w:rsidR="00B4313C" w:rsidRPr="005D0F4A" w:rsidRDefault="005D0F4A" w:rsidP="005D0F4A">
      <w:pPr>
        <w:shd w:val="clear" w:color="auto" w:fill="DAE9F7" w:themeFill="text2" w:themeFillTint="1A"/>
        <w:spacing w:before="120" w:after="120"/>
        <w:rPr>
          <w:b/>
          <w:bCs/>
          <w:color w:val="156082" w:themeColor="accent1"/>
          <w:sz w:val="28"/>
          <w:szCs w:val="28"/>
        </w:rPr>
      </w:pPr>
      <w:r w:rsidRPr="005D0F4A">
        <w:rPr>
          <w:b/>
          <w:bCs/>
          <w:color w:val="156082" w:themeColor="accent1"/>
          <w:sz w:val="28"/>
          <w:szCs w:val="28"/>
        </w:rPr>
        <w:lastRenderedPageBreak/>
        <w:t>EATICS DASHBOARD</w:t>
      </w:r>
    </w:p>
    <w:p w14:paraId="794F16AF" w14:textId="203A39CB" w:rsidR="005D0F4A" w:rsidRDefault="005D0F4A" w:rsidP="005D0F4A">
      <w:pPr>
        <w:spacing w:before="120" w:after="120"/>
        <w:jc w:val="center"/>
      </w:pPr>
      <w:r w:rsidRPr="005D0F4A">
        <w:drawing>
          <wp:inline distT="0" distB="0" distL="0" distR="0" wp14:anchorId="74C7DBA3" wp14:editId="02FF68DB">
            <wp:extent cx="1701670" cy="2870200"/>
            <wp:effectExtent l="0" t="0" r="635" b="0"/>
            <wp:docPr id="1747450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50702" name=""/>
                    <pic:cNvPicPr/>
                  </pic:nvPicPr>
                  <pic:blipFill>
                    <a:blip r:embed="rId16"/>
                    <a:stretch>
                      <a:fillRect/>
                    </a:stretch>
                  </pic:blipFill>
                  <pic:spPr>
                    <a:xfrm>
                      <a:off x="0" y="0"/>
                      <a:ext cx="1716225" cy="2894750"/>
                    </a:xfrm>
                    <a:prstGeom prst="rect">
                      <a:avLst/>
                    </a:prstGeom>
                  </pic:spPr>
                </pic:pic>
              </a:graphicData>
            </a:graphic>
          </wp:inline>
        </w:drawing>
      </w:r>
    </w:p>
    <w:p w14:paraId="5AA844AE" w14:textId="05964AC4" w:rsidR="005D0F4A" w:rsidRDefault="005D0F4A" w:rsidP="005D0F4A">
      <w:pPr>
        <w:spacing w:before="120" w:after="120"/>
        <w:jc w:val="both"/>
      </w:pPr>
      <w:r>
        <w:t>Filtros disponibles: Fecha inicio, Fecha fin, Marca, Cadena.</w:t>
      </w:r>
    </w:p>
    <w:p w14:paraId="433C85B9" w14:textId="49289EDC" w:rsidR="005D0F4A" w:rsidRDefault="00200ABB" w:rsidP="005D0F4A">
      <w:pPr>
        <w:spacing w:before="120" w:after="120"/>
        <w:jc w:val="both"/>
      </w:pPr>
      <w:r w:rsidRPr="00200ABB">
        <w:drawing>
          <wp:inline distT="0" distB="0" distL="0" distR="0" wp14:anchorId="36633823" wp14:editId="67B31710">
            <wp:extent cx="5943600" cy="1748790"/>
            <wp:effectExtent l="0" t="0" r="0" b="3810"/>
            <wp:docPr id="518717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17985" name=""/>
                    <pic:cNvPicPr/>
                  </pic:nvPicPr>
                  <pic:blipFill>
                    <a:blip r:embed="rId17"/>
                    <a:stretch>
                      <a:fillRect/>
                    </a:stretch>
                  </pic:blipFill>
                  <pic:spPr>
                    <a:xfrm>
                      <a:off x="0" y="0"/>
                      <a:ext cx="5943600" cy="1748790"/>
                    </a:xfrm>
                    <a:prstGeom prst="rect">
                      <a:avLst/>
                    </a:prstGeom>
                  </pic:spPr>
                </pic:pic>
              </a:graphicData>
            </a:graphic>
          </wp:inline>
        </w:drawing>
      </w:r>
    </w:p>
    <w:p w14:paraId="01CB0DBF" w14:textId="24256992" w:rsidR="00200ABB" w:rsidRDefault="00200ABB" w:rsidP="00200ABB">
      <w:pPr>
        <w:pStyle w:val="Prrafodelista"/>
        <w:numPr>
          <w:ilvl w:val="0"/>
          <w:numId w:val="9"/>
        </w:numPr>
        <w:spacing w:before="120" w:after="120"/>
        <w:jc w:val="both"/>
      </w:pPr>
      <w:r>
        <w:t>PDV visitados:</w:t>
      </w:r>
      <w:r w:rsidR="00765038">
        <w:t xml:space="preserve"> Tota de puntos de venta en el periodo seleccionado.</w:t>
      </w:r>
    </w:p>
    <w:p w14:paraId="7497E1D9" w14:textId="315EFD3A" w:rsidR="00200ABB" w:rsidRDefault="00200ABB" w:rsidP="00200ABB">
      <w:pPr>
        <w:pStyle w:val="Prrafodelista"/>
        <w:numPr>
          <w:ilvl w:val="0"/>
          <w:numId w:val="9"/>
        </w:numPr>
        <w:spacing w:before="120" w:after="120"/>
        <w:jc w:val="both"/>
      </w:pPr>
      <w:r>
        <w:t>Total visitas:</w:t>
      </w:r>
      <w:r w:rsidR="00765038">
        <w:t xml:space="preserve"> Suma total de visitas realizadas a los puntos de venta.</w:t>
      </w:r>
    </w:p>
    <w:p w14:paraId="44207767" w14:textId="546F58B4" w:rsidR="00200ABB" w:rsidRDefault="00200ABB" w:rsidP="00200ABB">
      <w:pPr>
        <w:pStyle w:val="Prrafodelista"/>
        <w:numPr>
          <w:ilvl w:val="0"/>
          <w:numId w:val="9"/>
        </w:numPr>
        <w:spacing w:before="120" w:after="120"/>
        <w:jc w:val="both"/>
      </w:pPr>
      <w:r>
        <w:t>% Planograma:</w:t>
      </w:r>
      <w:r w:rsidR="00765038">
        <w:t xml:space="preserve"> El porcentaje total con respecto a las visitas y la encuesta rellenada por el promotor según el cumplimiento </w:t>
      </w:r>
      <w:r w:rsidR="005F5D8A">
        <w:t xml:space="preserve">de planograma </w:t>
      </w:r>
      <w:r w:rsidR="00765038">
        <w:t>en el punto de venta.</w:t>
      </w:r>
    </w:p>
    <w:p w14:paraId="02174E06" w14:textId="1AD51501" w:rsidR="00200ABB" w:rsidRDefault="00200ABB" w:rsidP="005D0F4A">
      <w:pPr>
        <w:spacing w:before="120" w:after="120"/>
        <w:jc w:val="both"/>
      </w:pPr>
      <w:r w:rsidRPr="00200ABB">
        <w:lastRenderedPageBreak/>
        <w:drawing>
          <wp:inline distT="0" distB="0" distL="0" distR="0" wp14:anchorId="7B939283" wp14:editId="0677287D">
            <wp:extent cx="5943600" cy="4490720"/>
            <wp:effectExtent l="0" t="0" r="0" b="5080"/>
            <wp:docPr id="476025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25179" name=""/>
                    <pic:cNvPicPr/>
                  </pic:nvPicPr>
                  <pic:blipFill>
                    <a:blip r:embed="rId18"/>
                    <a:stretch>
                      <a:fillRect/>
                    </a:stretch>
                  </pic:blipFill>
                  <pic:spPr>
                    <a:xfrm>
                      <a:off x="0" y="0"/>
                      <a:ext cx="5943600" cy="4490720"/>
                    </a:xfrm>
                    <a:prstGeom prst="rect">
                      <a:avLst/>
                    </a:prstGeom>
                  </pic:spPr>
                </pic:pic>
              </a:graphicData>
            </a:graphic>
          </wp:inline>
        </w:drawing>
      </w:r>
    </w:p>
    <w:p w14:paraId="336CA3AC" w14:textId="37AA659F" w:rsidR="005F73BC" w:rsidRDefault="005F73BC" w:rsidP="005D0F4A">
      <w:pPr>
        <w:spacing w:before="120" w:after="120"/>
        <w:jc w:val="both"/>
      </w:pPr>
      <w:r>
        <w:t>Basados en la imagen anterior, se explica lo siguiente:</w:t>
      </w:r>
    </w:p>
    <w:p w14:paraId="31E37536" w14:textId="77777777" w:rsidR="005F73BC" w:rsidRPr="005F73BC" w:rsidRDefault="005F73BC" w:rsidP="005F73BC">
      <w:pPr>
        <w:spacing w:before="120" w:after="120"/>
        <w:jc w:val="both"/>
      </w:pPr>
      <w:r w:rsidRPr="005F73BC">
        <w:t>Dashboard de desempeño por marca y punto de venta (PDV). Muestra tres insights clave:</w:t>
      </w:r>
    </w:p>
    <w:p w14:paraId="7E146424" w14:textId="77777777" w:rsidR="005F73BC" w:rsidRPr="005F73BC" w:rsidRDefault="005F73BC" w:rsidP="005F73BC">
      <w:pPr>
        <w:numPr>
          <w:ilvl w:val="0"/>
          <w:numId w:val="10"/>
        </w:numPr>
        <w:spacing w:before="120" w:after="120"/>
        <w:jc w:val="both"/>
      </w:pPr>
      <w:r w:rsidRPr="005F73BC">
        <w:rPr>
          <w:b/>
          <w:bCs/>
        </w:rPr>
        <w:t>Volumen de visitas por marca</w:t>
      </w:r>
      <w:r w:rsidRPr="005F73BC">
        <w:t>: FAGE lidera ampliamente, seguido por CALIFIA, LIFEWAY y FORAGER.</w:t>
      </w:r>
    </w:p>
    <w:p w14:paraId="6F52BCE0" w14:textId="77777777" w:rsidR="005F73BC" w:rsidRPr="005F73BC" w:rsidRDefault="005F73BC" w:rsidP="005F73BC">
      <w:pPr>
        <w:numPr>
          <w:ilvl w:val="0"/>
          <w:numId w:val="10"/>
        </w:numPr>
        <w:spacing w:before="120" w:after="120"/>
        <w:jc w:val="both"/>
      </w:pPr>
      <w:r w:rsidRPr="005F73BC">
        <w:rPr>
          <w:b/>
          <w:bCs/>
        </w:rPr>
        <w:t>Cumplimiento de planograma</w:t>
      </w:r>
      <w:r w:rsidRPr="005F73BC">
        <w:t>: LIFEWAY presenta el mayor cumplimiento (~88.5%), seguido de FORAGER (~77.1%), mientras CALIFIA (~59.6%) y FAGE (~43.7%) quedan rezagadas.</w:t>
      </w:r>
    </w:p>
    <w:p w14:paraId="5424CAB2" w14:textId="77777777" w:rsidR="005F73BC" w:rsidRPr="005F73BC" w:rsidRDefault="005F73BC" w:rsidP="005F73BC">
      <w:pPr>
        <w:numPr>
          <w:ilvl w:val="0"/>
          <w:numId w:val="10"/>
        </w:numPr>
        <w:spacing w:before="120" w:after="120"/>
        <w:jc w:val="both"/>
      </w:pPr>
      <w:r w:rsidRPr="005F73BC">
        <w:rPr>
          <w:b/>
          <w:bCs/>
        </w:rPr>
        <w:t>Top 10 PDVs por visitas</w:t>
      </w:r>
      <w:r w:rsidRPr="005F73BC">
        <w:t>: Destacan POLANCO y UNIVERSIDAD como los de mayor tráfico, con presencia relevante de cadenas como Walmart, Chedraui, Soriana y La Comer.</w:t>
      </w:r>
    </w:p>
    <w:p w14:paraId="46C99CBF" w14:textId="77777777" w:rsidR="005F73BC" w:rsidRDefault="005F73BC" w:rsidP="005D0F4A">
      <w:pPr>
        <w:spacing w:before="120" w:after="120"/>
        <w:jc w:val="both"/>
      </w:pPr>
    </w:p>
    <w:p w14:paraId="5DF9CDFE" w14:textId="45B6BB6E" w:rsidR="005F73BC" w:rsidRDefault="005F73BC" w:rsidP="005D0F4A">
      <w:pPr>
        <w:spacing w:before="120" w:after="120"/>
        <w:jc w:val="both"/>
      </w:pPr>
      <w:r w:rsidRPr="005F73BC">
        <w:lastRenderedPageBreak/>
        <w:drawing>
          <wp:inline distT="0" distB="0" distL="0" distR="0" wp14:anchorId="0E4144E1" wp14:editId="170E55A5">
            <wp:extent cx="5943600" cy="4349750"/>
            <wp:effectExtent l="0" t="0" r="0" b="6350"/>
            <wp:docPr id="928807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07393" name=""/>
                    <pic:cNvPicPr/>
                  </pic:nvPicPr>
                  <pic:blipFill>
                    <a:blip r:embed="rId19"/>
                    <a:stretch>
                      <a:fillRect/>
                    </a:stretch>
                  </pic:blipFill>
                  <pic:spPr>
                    <a:xfrm>
                      <a:off x="0" y="0"/>
                      <a:ext cx="5943600" cy="4349750"/>
                    </a:xfrm>
                    <a:prstGeom prst="rect">
                      <a:avLst/>
                    </a:prstGeom>
                  </pic:spPr>
                </pic:pic>
              </a:graphicData>
            </a:graphic>
          </wp:inline>
        </w:drawing>
      </w:r>
    </w:p>
    <w:p w14:paraId="09EFE887" w14:textId="0B95A03B" w:rsidR="005F73BC" w:rsidRPr="005F73BC" w:rsidRDefault="005F73BC" w:rsidP="005F73BC">
      <w:pPr>
        <w:pStyle w:val="Prrafodelista"/>
        <w:numPr>
          <w:ilvl w:val="0"/>
          <w:numId w:val="14"/>
        </w:numPr>
        <w:spacing w:before="120" w:after="120"/>
        <w:jc w:val="both"/>
      </w:pPr>
      <w:r w:rsidRPr="005F73BC">
        <w:rPr>
          <w:b/>
          <w:bCs/>
        </w:rPr>
        <w:t>% de SKUs agotados/pregotados</w:t>
      </w:r>
      <w:r w:rsidRPr="005F73BC">
        <w:t>: LIFEWAY presenta la mayor incidencia de agotados (~31.6%) y también el nivel más alto de preagotados (~10.5%); CALIFIA muestra los niveles más bajos.</w:t>
      </w:r>
    </w:p>
    <w:p w14:paraId="53B8455B" w14:textId="5C4B2844" w:rsidR="005F73BC" w:rsidRPr="005F73BC" w:rsidRDefault="005F73BC" w:rsidP="005F73BC">
      <w:pPr>
        <w:pStyle w:val="Prrafodelista"/>
        <w:numPr>
          <w:ilvl w:val="0"/>
          <w:numId w:val="14"/>
        </w:numPr>
        <w:spacing w:before="120" w:after="120"/>
        <w:jc w:val="both"/>
      </w:pPr>
      <w:r w:rsidRPr="005F73BC">
        <w:rPr>
          <w:b/>
          <w:bCs/>
        </w:rPr>
        <w:t>PDVs con más agotados</w:t>
      </w:r>
      <w:r w:rsidRPr="005F73BC">
        <w:t>: SC COLA DE BALLENA y LA PAZ PALACIO concentran el mayor número de SKUs agotados, seguidos por LA PAZ COLIMA e INSURGENTES.</w:t>
      </w:r>
    </w:p>
    <w:p w14:paraId="4837A7A2" w14:textId="76A30C6A" w:rsidR="005F73BC" w:rsidRDefault="005F73BC" w:rsidP="005F73BC">
      <w:pPr>
        <w:pStyle w:val="Prrafodelista"/>
        <w:numPr>
          <w:ilvl w:val="0"/>
          <w:numId w:val="14"/>
        </w:numPr>
        <w:spacing w:before="120" w:after="120"/>
        <w:jc w:val="both"/>
      </w:pPr>
      <w:r w:rsidRPr="005F73BC">
        <w:rPr>
          <w:b/>
          <w:bCs/>
        </w:rPr>
        <w:t>Venta cero</w:t>
      </w:r>
      <w:r w:rsidRPr="005F73BC">
        <w:t>: CALIFIA registra el mayor número de casos (~400), seguida por LIFEWAY (~200), mientras FORAGER muestra el menor impacto.</w:t>
      </w:r>
    </w:p>
    <w:p w14:paraId="21A87C3E" w14:textId="77777777" w:rsidR="005F73BC" w:rsidRDefault="005F73BC" w:rsidP="005D0F4A">
      <w:pPr>
        <w:spacing w:before="120" w:after="120"/>
        <w:jc w:val="both"/>
      </w:pPr>
    </w:p>
    <w:p w14:paraId="0B488B87" w14:textId="5E98A2E7" w:rsidR="005F73BC" w:rsidRDefault="005F73BC" w:rsidP="005D0F4A">
      <w:pPr>
        <w:spacing w:before="120" w:after="120"/>
        <w:jc w:val="both"/>
      </w:pPr>
      <w:r w:rsidRPr="005F73BC">
        <w:lastRenderedPageBreak/>
        <w:drawing>
          <wp:inline distT="0" distB="0" distL="0" distR="0" wp14:anchorId="20AE4F49" wp14:editId="21757DB2">
            <wp:extent cx="5943600" cy="4335145"/>
            <wp:effectExtent l="0" t="0" r="0" b="0"/>
            <wp:docPr id="1452071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71835" name=""/>
                    <pic:cNvPicPr/>
                  </pic:nvPicPr>
                  <pic:blipFill>
                    <a:blip r:embed="rId20"/>
                    <a:stretch>
                      <a:fillRect/>
                    </a:stretch>
                  </pic:blipFill>
                  <pic:spPr>
                    <a:xfrm>
                      <a:off x="0" y="0"/>
                      <a:ext cx="5943600" cy="4335145"/>
                    </a:xfrm>
                    <a:prstGeom prst="rect">
                      <a:avLst/>
                    </a:prstGeom>
                  </pic:spPr>
                </pic:pic>
              </a:graphicData>
            </a:graphic>
          </wp:inline>
        </w:drawing>
      </w:r>
    </w:p>
    <w:p w14:paraId="59C0558A" w14:textId="464497E6" w:rsidR="005F73BC" w:rsidRPr="005F73BC" w:rsidRDefault="005F73BC" w:rsidP="005F73BC">
      <w:pPr>
        <w:pStyle w:val="Prrafodelista"/>
        <w:numPr>
          <w:ilvl w:val="0"/>
          <w:numId w:val="13"/>
        </w:numPr>
        <w:spacing w:before="120" w:after="120"/>
        <w:jc w:val="both"/>
      </w:pPr>
      <w:r w:rsidRPr="005F73BC">
        <w:rPr>
          <w:b/>
          <w:bCs/>
        </w:rPr>
        <w:t>Precio promedio</w:t>
      </w:r>
      <w:r w:rsidRPr="005F73BC">
        <w:t>: El portafolio propio se posiciona significativamente por encima de la competencia (~$172 vs ~$54), indicando una estrategia premium.</w:t>
      </w:r>
    </w:p>
    <w:p w14:paraId="429E6646" w14:textId="3CAE94E5" w:rsidR="005F73BC" w:rsidRPr="005F73BC" w:rsidRDefault="005F73BC" w:rsidP="005F73BC">
      <w:pPr>
        <w:pStyle w:val="Prrafodelista"/>
        <w:numPr>
          <w:ilvl w:val="0"/>
          <w:numId w:val="13"/>
        </w:numPr>
        <w:spacing w:before="120" w:after="120"/>
        <w:jc w:val="both"/>
      </w:pPr>
      <w:r w:rsidRPr="005F73BC">
        <w:rPr>
          <w:b/>
          <w:bCs/>
        </w:rPr>
        <w:t>Distribución de precios</w:t>
      </w:r>
      <w:r w:rsidRPr="005F73BC">
        <w:t>: Los precios propios muestran menor dispersión y mayor consistencia, mientras la competencia presenta mayor variabilidad.</w:t>
      </w:r>
    </w:p>
    <w:p w14:paraId="2F595275" w14:textId="6E6A5E4B" w:rsidR="005F73BC" w:rsidRDefault="005F73BC" w:rsidP="005F73BC">
      <w:pPr>
        <w:pStyle w:val="Prrafodelista"/>
        <w:numPr>
          <w:ilvl w:val="0"/>
          <w:numId w:val="13"/>
        </w:numPr>
        <w:spacing w:before="120" w:after="120"/>
        <w:jc w:val="both"/>
      </w:pPr>
      <w:r w:rsidRPr="005F73BC">
        <w:rPr>
          <w:b/>
          <w:bCs/>
        </w:rPr>
        <w:t>Por categoría</w:t>
      </w:r>
      <w:r w:rsidRPr="005F73BC">
        <w:t>: La mayor brecha se observa en leche (propio muy por encima), mientras que en orgánicos y probióticos solo hay referencia de precios de la competencia, sin comparativo directo del portafolio propio.</w:t>
      </w:r>
    </w:p>
    <w:p w14:paraId="6A6AFA03" w14:textId="1470F44A" w:rsidR="005F5D8A" w:rsidRDefault="005F5D8A">
      <w:r>
        <w:br w:type="page"/>
      </w:r>
    </w:p>
    <w:p w14:paraId="42284B98" w14:textId="77777777" w:rsidR="005F5D8A" w:rsidRDefault="005F5D8A" w:rsidP="005F5D8A">
      <w:pPr>
        <w:shd w:val="clear" w:color="auto" w:fill="DAE9F7" w:themeFill="text2" w:themeFillTint="1A"/>
        <w:spacing w:before="120" w:after="120"/>
        <w:rPr>
          <w:b/>
          <w:bCs/>
          <w:color w:val="156082" w:themeColor="accent1"/>
          <w:sz w:val="28"/>
          <w:szCs w:val="28"/>
        </w:rPr>
      </w:pPr>
      <w:r w:rsidRPr="005F5D8A">
        <w:rPr>
          <w:b/>
          <w:bCs/>
          <w:color w:val="156082" w:themeColor="accent1"/>
          <w:sz w:val="28"/>
          <w:szCs w:val="28"/>
        </w:rPr>
        <w:lastRenderedPageBreak/>
        <w:t>Procesa SELL OUT</w:t>
      </w:r>
    </w:p>
    <w:p w14:paraId="7FE91402" w14:textId="385AA971" w:rsidR="005F5D8A" w:rsidRDefault="005F5D8A" w:rsidP="000950F5">
      <w:pPr>
        <w:spacing w:before="120" w:after="120"/>
        <w:jc w:val="center"/>
      </w:pPr>
      <w:r w:rsidRPr="005F5D8A">
        <w:drawing>
          <wp:inline distT="0" distB="0" distL="0" distR="0" wp14:anchorId="09232AAC" wp14:editId="64F2DC6D">
            <wp:extent cx="2183408" cy="3175000"/>
            <wp:effectExtent l="0" t="0" r="1270" b="0"/>
            <wp:docPr id="1790642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42424" name=""/>
                    <pic:cNvPicPr/>
                  </pic:nvPicPr>
                  <pic:blipFill>
                    <a:blip r:embed="rId21"/>
                    <a:stretch>
                      <a:fillRect/>
                    </a:stretch>
                  </pic:blipFill>
                  <pic:spPr>
                    <a:xfrm>
                      <a:off x="0" y="0"/>
                      <a:ext cx="2188016" cy="3181700"/>
                    </a:xfrm>
                    <a:prstGeom prst="rect">
                      <a:avLst/>
                    </a:prstGeom>
                  </pic:spPr>
                </pic:pic>
              </a:graphicData>
            </a:graphic>
          </wp:inline>
        </w:drawing>
      </w:r>
    </w:p>
    <w:p w14:paraId="74D1C855" w14:textId="27BE85CB" w:rsidR="005F5D8A" w:rsidRDefault="005F5D8A" w:rsidP="005F5D8A">
      <w:pPr>
        <w:spacing w:before="120" w:after="120"/>
      </w:pPr>
      <w:r>
        <w:t>Filtros disponibles: Cliente, Fecha de inicio, Fecha final, Canal</w:t>
      </w:r>
    </w:p>
    <w:p w14:paraId="1ABEB246" w14:textId="77777777" w:rsidR="005F5D8A" w:rsidRDefault="005F5D8A" w:rsidP="005F5D8A">
      <w:pPr>
        <w:spacing w:before="120" w:after="120"/>
      </w:pPr>
      <w:r w:rsidRPr="005F5D8A">
        <w:drawing>
          <wp:inline distT="0" distB="0" distL="0" distR="0" wp14:anchorId="644BB75E" wp14:editId="63AB5FC8">
            <wp:extent cx="5943600" cy="2151380"/>
            <wp:effectExtent l="0" t="0" r="0" b="0"/>
            <wp:docPr id="1248863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63882" name=""/>
                    <pic:cNvPicPr/>
                  </pic:nvPicPr>
                  <pic:blipFill>
                    <a:blip r:embed="rId22"/>
                    <a:stretch>
                      <a:fillRect/>
                    </a:stretch>
                  </pic:blipFill>
                  <pic:spPr>
                    <a:xfrm>
                      <a:off x="0" y="0"/>
                      <a:ext cx="5943600" cy="2151380"/>
                    </a:xfrm>
                    <a:prstGeom prst="rect">
                      <a:avLst/>
                    </a:prstGeom>
                  </pic:spPr>
                </pic:pic>
              </a:graphicData>
            </a:graphic>
          </wp:inline>
        </w:drawing>
      </w:r>
    </w:p>
    <w:p w14:paraId="7A6455EB" w14:textId="57A5F270" w:rsidR="005F5D8A" w:rsidRDefault="005F5D8A" w:rsidP="005F5D8A">
      <w:pPr>
        <w:pStyle w:val="Prrafodelista"/>
        <w:numPr>
          <w:ilvl w:val="0"/>
          <w:numId w:val="17"/>
        </w:numPr>
        <w:spacing w:before="120" w:after="120"/>
      </w:pPr>
      <w:r w:rsidRPr="000950F5">
        <w:rPr>
          <w:b/>
          <w:bCs/>
        </w:rPr>
        <w:t>Monto tot</w:t>
      </w:r>
      <w:r w:rsidR="000950F5" w:rsidRPr="000950F5">
        <w:rPr>
          <w:b/>
          <w:bCs/>
        </w:rPr>
        <w:t>al</w:t>
      </w:r>
      <w:r>
        <w:t>: suma en pesos de todas las ventas al consumidor final en el periodo y filtros selccionados.</w:t>
      </w:r>
    </w:p>
    <w:p w14:paraId="2EB784A5" w14:textId="77777777" w:rsidR="005F5D8A" w:rsidRDefault="005F5D8A" w:rsidP="005F5D8A">
      <w:pPr>
        <w:pStyle w:val="Prrafodelista"/>
        <w:numPr>
          <w:ilvl w:val="0"/>
          <w:numId w:val="17"/>
        </w:numPr>
        <w:spacing w:before="120" w:after="120"/>
      </w:pPr>
      <w:r w:rsidRPr="000950F5">
        <w:rPr>
          <w:b/>
          <w:bCs/>
        </w:rPr>
        <w:t>Piezas vendidas</w:t>
      </w:r>
      <w:r>
        <w:t>: cantidad total de unidades de producto vendidas.</w:t>
      </w:r>
    </w:p>
    <w:p w14:paraId="090FEA67" w14:textId="77777777" w:rsidR="005F5D8A" w:rsidRDefault="005F5D8A" w:rsidP="005F5D8A">
      <w:pPr>
        <w:pStyle w:val="Prrafodelista"/>
        <w:numPr>
          <w:ilvl w:val="0"/>
          <w:numId w:val="17"/>
        </w:numPr>
        <w:spacing w:before="120" w:after="120"/>
      </w:pPr>
      <w:r w:rsidRPr="000950F5">
        <w:rPr>
          <w:b/>
          <w:bCs/>
        </w:rPr>
        <w:t>PDVs activos</w:t>
      </w:r>
      <w:r>
        <w:t>: número de puntos de venta que registraron al menos una venta en el periodo.</w:t>
      </w:r>
    </w:p>
    <w:p w14:paraId="76958B4B" w14:textId="77777777" w:rsidR="005F5D8A" w:rsidRDefault="005F5D8A" w:rsidP="005F5D8A">
      <w:pPr>
        <w:pStyle w:val="Prrafodelista"/>
        <w:numPr>
          <w:ilvl w:val="0"/>
          <w:numId w:val="17"/>
        </w:numPr>
        <w:spacing w:before="120" w:after="120"/>
      </w:pPr>
      <w:r w:rsidRPr="000950F5">
        <w:rPr>
          <w:b/>
          <w:bCs/>
        </w:rPr>
        <w:t>Productos activos</w:t>
      </w:r>
      <w:r>
        <w:t>: número de referencias de producto distintas que registraron ventas.</w:t>
      </w:r>
    </w:p>
    <w:p w14:paraId="591E8494" w14:textId="77777777" w:rsidR="000950F5" w:rsidRDefault="005F5D8A" w:rsidP="005F5D8A">
      <w:pPr>
        <w:pStyle w:val="Prrafodelista"/>
        <w:numPr>
          <w:ilvl w:val="0"/>
          <w:numId w:val="17"/>
        </w:numPr>
        <w:spacing w:before="120" w:after="120"/>
      </w:pPr>
      <w:r w:rsidRPr="000950F5">
        <w:rPr>
          <w:b/>
          <w:bCs/>
        </w:rPr>
        <w:t>Ticket promedio</w:t>
      </w:r>
      <w:r w:rsidR="000950F5" w:rsidRPr="000950F5">
        <w:rPr>
          <w:b/>
          <w:bCs/>
        </w:rPr>
        <w:t xml:space="preserve"> por PDV</w:t>
      </w:r>
      <w:r w:rsidR="000950F5">
        <w:t>: monto total dividivo entre PDV’s activos (productividad)</w:t>
      </w:r>
    </w:p>
    <w:p w14:paraId="24CD6DB5" w14:textId="77777777" w:rsidR="000950F5" w:rsidRDefault="000950F5" w:rsidP="000950F5">
      <w:pPr>
        <w:spacing w:before="120" w:after="120"/>
      </w:pPr>
    </w:p>
    <w:p w14:paraId="07791F2C" w14:textId="77777777" w:rsidR="000950F5" w:rsidRDefault="000950F5" w:rsidP="000950F5">
      <w:pPr>
        <w:spacing w:before="120" w:after="120"/>
      </w:pPr>
    </w:p>
    <w:p w14:paraId="36DDB1F5" w14:textId="77777777" w:rsidR="000950F5" w:rsidRDefault="000950F5" w:rsidP="000950F5">
      <w:pPr>
        <w:spacing w:before="120" w:after="120"/>
      </w:pPr>
    </w:p>
    <w:p w14:paraId="04F62CEA" w14:textId="4CAD7E93" w:rsidR="000950F5" w:rsidRPr="000950F5" w:rsidRDefault="000950F5" w:rsidP="000950F5">
      <w:pPr>
        <w:spacing w:before="120" w:after="120"/>
        <w:rPr>
          <w:b/>
          <w:bCs/>
          <w:sz w:val="28"/>
          <w:szCs w:val="28"/>
        </w:rPr>
      </w:pPr>
      <w:r w:rsidRPr="000950F5">
        <w:rPr>
          <w:b/>
          <w:bCs/>
          <w:sz w:val="28"/>
          <w:szCs w:val="28"/>
        </w:rPr>
        <w:lastRenderedPageBreak/>
        <w:t>Tendencia mensual</w:t>
      </w:r>
    </w:p>
    <w:p w14:paraId="29C7417D" w14:textId="6819CA1F" w:rsidR="000950F5" w:rsidRDefault="000950F5" w:rsidP="000950F5">
      <w:pPr>
        <w:spacing w:before="120" w:after="120"/>
      </w:pPr>
      <w:r>
        <w:t>Gráfica de barras que muestra la evolución mes a mes del monto, piezas y PDV activos (estacionalidad y tendencias de crecimiento)</w:t>
      </w:r>
    </w:p>
    <w:p w14:paraId="55954DDE" w14:textId="77777777" w:rsidR="000950F5" w:rsidRDefault="000950F5" w:rsidP="000950F5">
      <w:pPr>
        <w:spacing w:before="120" w:after="120"/>
      </w:pPr>
      <w:r w:rsidRPr="000950F5">
        <w:drawing>
          <wp:inline distT="0" distB="0" distL="0" distR="0" wp14:anchorId="673E1051" wp14:editId="079A318D">
            <wp:extent cx="4902200" cy="2423866"/>
            <wp:effectExtent l="0" t="0" r="0" b="1905"/>
            <wp:docPr id="1450874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74635" name=""/>
                    <pic:cNvPicPr/>
                  </pic:nvPicPr>
                  <pic:blipFill>
                    <a:blip r:embed="rId23"/>
                    <a:stretch>
                      <a:fillRect/>
                    </a:stretch>
                  </pic:blipFill>
                  <pic:spPr>
                    <a:xfrm>
                      <a:off x="0" y="0"/>
                      <a:ext cx="4909358" cy="2427405"/>
                    </a:xfrm>
                    <a:prstGeom prst="rect">
                      <a:avLst/>
                    </a:prstGeom>
                  </pic:spPr>
                </pic:pic>
              </a:graphicData>
            </a:graphic>
          </wp:inline>
        </w:drawing>
      </w:r>
    </w:p>
    <w:p w14:paraId="7EE68E2C" w14:textId="77777777" w:rsidR="000950F5" w:rsidRDefault="000950F5" w:rsidP="000950F5">
      <w:pPr>
        <w:spacing w:before="120" w:after="120"/>
      </w:pPr>
      <w:r w:rsidRPr="000950F5">
        <w:drawing>
          <wp:inline distT="0" distB="0" distL="0" distR="0" wp14:anchorId="6790AD68" wp14:editId="7B856448">
            <wp:extent cx="4596795" cy="2082800"/>
            <wp:effectExtent l="0" t="0" r="635" b="0"/>
            <wp:docPr id="1265406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06045" name=""/>
                    <pic:cNvPicPr/>
                  </pic:nvPicPr>
                  <pic:blipFill>
                    <a:blip r:embed="rId24"/>
                    <a:stretch>
                      <a:fillRect/>
                    </a:stretch>
                  </pic:blipFill>
                  <pic:spPr>
                    <a:xfrm>
                      <a:off x="0" y="0"/>
                      <a:ext cx="4608635" cy="2088165"/>
                    </a:xfrm>
                    <a:prstGeom prst="rect">
                      <a:avLst/>
                    </a:prstGeom>
                  </pic:spPr>
                </pic:pic>
              </a:graphicData>
            </a:graphic>
          </wp:inline>
        </w:drawing>
      </w:r>
    </w:p>
    <w:p w14:paraId="4C588210" w14:textId="7289305E" w:rsidR="005F5D8A" w:rsidRDefault="000950F5" w:rsidP="000950F5">
      <w:pPr>
        <w:spacing w:before="120" w:after="120"/>
      </w:pPr>
      <w:r w:rsidRPr="000950F5">
        <w:drawing>
          <wp:inline distT="0" distB="0" distL="0" distR="0" wp14:anchorId="74D4D998" wp14:editId="7454C151">
            <wp:extent cx="4835471" cy="2286000"/>
            <wp:effectExtent l="0" t="0" r="3810" b="0"/>
            <wp:docPr id="1917313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13313" name=""/>
                    <pic:cNvPicPr/>
                  </pic:nvPicPr>
                  <pic:blipFill>
                    <a:blip r:embed="rId25"/>
                    <a:stretch>
                      <a:fillRect/>
                    </a:stretch>
                  </pic:blipFill>
                  <pic:spPr>
                    <a:xfrm>
                      <a:off x="0" y="0"/>
                      <a:ext cx="4848595" cy="2292204"/>
                    </a:xfrm>
                    <a:prstGeom prst="rect">
                      <a:avLst/>
                    </a:prstGeom>
                  </pic:spPr>
                </pic:pic>
              </a:graphicData>
            </a:graphic>
          </wp:inline>
        </w:drawing>
      </w:r>
    </w:p>
    <w:p w14:paraId="3D9AB704" w14:textId="77777777" w:rsidR="000950F5" w:rsidRDefault="000950F5" w:rsidP="000950F5">
      <w:pPr>
        <w:spacing w:before="120" w:after="120"/>
      </w:pPr>
    </w:p>
    <w:p w14:paraId="0D7C521D" w14:textId="77777777" w:rsidR="000950F5" w:rsidRDefault="000950F5" w:rsidP="000950F5">
      <w:pPr>
        <w:spacing w:before="120" w:after="120"/>
      </w:pPr>
    </w:p>
    <w:p w14:paraId="04DC8663" w14:textId="2F5D4445" w:rsidR="000950F5" w:rsidRDefault="000950F5" w:rsidP="000950F5">
      <w:pPr>
        <w:pStyle w:val="Prrafodelista"/>
        <w:numPr>
          <w:ilvl w:val="0"/>
          <w:numId w:val="18"/>
        </w:numPr>
        <w:spacing w:before="120" w:after="120"/>
      </w:pPr>
      <w:r w:rsidRPr="000950F5">
        <w:rPr>
          <w:b/>
          <w:bCs/>
        </w:rPr>
        <w:lastRenderedPageBreak/>
        <w:t>Top productos por monto</w:t>
      </w:r>
      <w:r>
        <w:t>: ranking de los 15 productos con mayor venta en el periodo seleccionado.</w:t>
      </w:r>
    </w:p>
    <w:p w14:paraId="2BD13975" w14:textId="2BE29CDD" w:rsidR="000950F5" w:rsidRDefault="000950F5" w:rsidP="000950F5">
      <w:pPr>
        <w:pStyle w:val="Prrafodelista"/>
        <w:numPr>
          <w:ilvl w:val="0"/>
          <w:numId w:val="18"/>
        </w:numPr>
        <w:spacing w:before="120" w:after="120"/>
      </w:pPr>
      <w:r w:rsidRPr="000950F5">
        <w:rPr>
          <w:b/>
          <w:bCs/>
        </w:rPr>
        <w:t>Top cadenas por monto</w:t>
      </w:r>
      <w:r>
        <w:t>: ranking de cadenas comerciales, ordenadas por venta total.</w:t>
      </w:r>
    </w:p>
    <w:p w14:paraId="7F2DFE82" w14:textId="7B671B99" w:rsidR="000950F5" w:rsidRDefault="000950F5" w:rsidP="000950F5">
      <w:pPr>
        <w:spacing w:before="120" w:after="120"/>
      </w:pPr>
      <w:r w:rsidRPr="000950F5">
        <w:drawing>
          <wp:inline distT="0" distB="0" distL="0" distR="0" wp14:anchorId="74B77A04" wp14:editId="5417F0DF">
            <wp:extent cx="5943600" cy="2946400"/>
            <wp:effectExtent l="0" t="0" r="0" b="0"/>
            <wp:docPr id="1917420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20215" name=""/>
                    <pic:cNvPicPr/>
                  </pic:nvPicPr>
                  <pic:blipFill>
                    <a:blip r:embed="rId26"/>
                    <a:stretch>
                      <a:fillRect/>
                    </a:stretch>
                  </pic:blipFill>
                  <pic:spPr>
                    <a:xfrm>
                      <a:off x="0" y="0"/>
                      <a:ext cx="5943600" cy="2946400"/>
                    </a:xfrm>
                    <a:prstGeom prst="rect">
                      <a:avLst/>
                    </a:prstGeom>
                  </pic:spPr>
                </pic:pic>
              </a:graphicData>
            </a:graphic>
          </wp:inline>
        </w:drawing>
      </w:r>
    </w:p>
    <w:p w14:paraId="1FE6B4A4" w14:textId="005CE6F2" w:rsidR="000950F5" w:rsidRDefault="000950F5" w:rsidP="000950F5">
      <w:pPr>
        <w:spacing w:before="120" w:after="120"/>
      </w:pPr>
      <w:r w:rsidRPr="006B0334">
        <w:rPr>
          <w:b/>
          <w:bCs/>
        </w:rPr>
        <w:t>Distribución por canal</w:t>
      </w:r>
      <w:r w:rsidR="006B0334">
        <w:t>: desglose de ventas entre los canales disponibles, en monto y piezas.</w:t>
      </w:r>
    </w:p>
    <w:p w14:paraId="2C9AF935" w14:textId="5644D141" w:rsidR="000950F5" w:rsidRDefault="000950F5" w:rsidP="000950F5">
      <w:pPr>
        <w:spacing w:before="120" w:after="120"/>
      </w:pPr>
      <w:r w:rsidRPr="000950F5">
        <w:drawing>
          <wp:inline distT="0" distB="0" distL="0" distR="0" wp14:anchorId="291C8E92" wp14:editId="06CD0CC5">
            <wp:extent cx="5943600" cy="2579370"/>
            <wp:effectExtent l="0" t="0" r="0" b="0"/>
            <wp:docPr id="1466482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82520" name=""/>
                    <pic:cNvPicPr/>
                  </pic:nvPicPr>
                  <pic:blipFill>
                    <a:blip r:embed="rId27"/>
                    <a:stretch>
                      <a:fillRect/>
                    </a:stretch>
                  </pic:blipFill>
                  <pic:spPr>
                    <a:xfrm>
                      <a:off x="0" y="0"/>
                      <a:ext cx="5943600" cy="2579370"/>
                    </a:xfrm>
                    <a:prstGeom prst="rect">
                      <a:avLst/>
                    </a:prstGeom>
                  </pic:spPr>
                </pic:pic>
              </a:graphicData>
            </a:graphic>
          </wp:inline>
        </w:drawing>
      </w:r>
    </w:p>
    <w:p w14:paraId="696B078A" w14:textId="77777777" w:rsidR="000950F5" w:rsidRDefault="000950F5" w:rsidP="000950F5">
      <w:pPr>
        <w:spacing w:before="120" w:after="120"/>
      </w:pPr>
    </w:p>
    <w:p w14:paraId="3ADACD28" w14:textId="77777777" w:rsidR="006B0334" w:rsidRDefault="006B0334" w:rsidP="000950F5">
      <w:pPr>
        <w:spacing w:before="120" w:after="120"/>
      </w:pPr>
    </w:p>
    <w:p w14:paraId="6C80BDB1" w14:textId="77777777" w:rsidR="006B0334" w:rsidRDefault="006B0334" w:rsidP="000950F5">
      <w:pPr>
        <w:spacing w:before="120" w:after="120"/>
      </w:pPr>
    </w:p>
    <w:p w14:paraId="7494B57E" w14:textId="76FD3FAD" w:rsidR="000950F5" w:rsidRDefault="000950F5" w:rsidP="000950F5">
      <w:pPr>
        <w:spacing w:before="120" w:after="120"/>
      </w:pPr>
      <w:r w:rsidRPr="000950F5">
        <w:lastRenderedPageBreak/>
        <w:drawing>
          <wp:inline distT="0" distB="0" distL="0" distR="0" wp14:anchorId="223AAFEF" wp14:editId="0BC7647F">
            <wp:extent cx="5943600" cy="2418080"/>
            <wp:effectExtent l="0" t="0" r="0" b="0"/>
            <wp:docPr id="1727871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71003" name=""/>
                    <pic:cNvPicPr/>
                  </pic:nvPicPr>
                  <pic:blipFill>
                    <a:blip r:embed="rId28"/>
                    <a:stretch>
                      <a:fillRect/>
                    </a:stretch>
                  </pic:blipFill>
                  <pic:spPr>
                    <a:xfrm>
                      <a:off x="0" y="0"/>
                      <a:ext cx="5943600" cy="2418080"/>
                    </a:xfrm>
                    <a:prstGeom prst="rect">
                      <a:avLst/>
                    </a:prstGeom>
                  </pic:spPr>
                </pic:pic>
              </a:graphicData>
            </a:graphic>
          </wp:inline>
        </w:drawing>
      </w:r>
    </w:p>
    <w:p w14:paraId="11E128F2" w14:textId="7FD3B32A" w:rsidR="006B0334" w:rsidRDefault="006B0334" w:rsidP="000950F5">
      <w:pPr>
        <w:spacing w:before="120" w:after="120"/>
      </w:pPr>
      <w:r>
        <w:t>La última gráfica muestra el mes seleccionado contra el mismo mes de los años anteriores.</w:t>
      </w:r>
    </w:p>
    <w:p w14:paraId="7DB7E859" w14:textId="77777777" w:rsidR="005F5D8A" w:rsidRPr="00B4313C" w:rsidRDefault="005F5D8A" w:rsidP="005F5D8A">
      <w:pPr>
        <w:spacing w:before="120" w:after="120"/>
        <w:jc w:val="both"/>
      </w:pPr>
    </w:p>
    <w:p w14:paraId="2B8B73D1" w14:textId="564F8E27" w:rsidR="001621E1" w:rsidRDefault="00000000">
      <w:pPr>
        <w:pStyle w:val="Ttulo1"/>
        <w:pBdr>
          <w:bottom w:val="single" w:sz="6" w:space="6" w:color="2E75B6"/>
        </w:pBdr>
      </w:pPr>
      <w:r>
        <w:t>5. Arquitectura</w:t>
      </w:r>
    </w:p>
    <w:p w14:paraId="1FE6D0D3" w14:textId="77777777" w:rsidR="001621E1" w:rsidRDefault="00000000">
      <w:pPr>
        <w:spacing w:before="80" w:after="80"/>
      </w:pPr>
      <w:r>
        <w:t>La plataforma está construida sobre tecnologías modernas, de código abierto y sin costo de licencia:</w:t>
      </w:r>
    </w:p>
    <w:p w14:paraId="74E5F575" w14:textId="77777777" w:rsidR="001621E1" w:rsidRDefault="001621E1">
      <w:pPr>
        <w:spacing w:before="120" w:after="120"/>
      </w:pPr>
    </w:p>
    <w:p w14:paraId="35067C4C" w14:textId="77777777" w:rsidR="001621E1" w:rsidRDefault="00000000">
      <w:pPr>
        <w:pStyle w:val="Prrafodelista"/>
        <w:numPr>
          <w:ilvl w:val="0"/>
          <w:numId w:val="2"/>
        </w:numPr>
        <w:spacing w:before="60" w:after="60"/>
      </w:pPr>
      <w:r>
        <w:t>DuckDB: motor de consultas analíticas que lee los archivos Parquet directamente en memoria, sin necesidad de un servidor de base de datos. Permite consultar millones de registros en menos de un segundo.</w:t>
      </w:r>
    </w:p>
    <w:p w14:paraId="54DB2D93" w14:textId="2624915A" w:rsidR="001621E1" w:rsidRDefault="00000000">
      <w:pPr>
        <w:pStyle w:val="Prrafodelista"/>
        <w:numPr>
          <w:ilvl w:val="0"/>
          <w:numId w:val="2"/>
        </w:numPr>
        <w:spacing w:before="60" w:after="60"/>
      </w:pPr>
      <w:r>
        <w:t>Streamlit: framework de Python</w:t>
      </w:r>
      <w:r w:rsidR="00233203">
        <w:t>.</w:t>
      </w:r>
    </w:p>
    <w:p w14:paraId="7770428E" w14:textId="77777777" w:rsidR="001621E1" w:rsidRDefault="00000000">
      <w:pPr>
        <w:pStyle w:val="Prrafodelista"/>
        <w:numPr>
          <w:ilvl w:val="0"/>
          <w:numId w:val="2"/>
        </w:numPr>
        <w:spacing w:before="60" w:after="60"/>
      </w:pPr>
      <w:r>
        <w:t>Plotly: librería de visualización interactiva para gráficas de barras, líneas, mapas de calor y gráficas de pastel.</w:t>
      </w:r>
    </w:p>
    <w:p w14:paraId="28B63FD8" w14:textId="77777777" w:rsidR="001621E1" w:rsidRDefault="00000000">
      <w:pPr>
        <w:pStyle w:val="Prrafodelista"/>
        <w:numPr>
          <w:ilvl w:val="0"/>
          <w:numId w:val="2"/>
        </w:numPr>
        <w:spacing w:before="60" w:after="60"/>
      </w:pPr>
      <w:r>
        <w:t>Folium: librería para visualización geoespacial — utilizada en el Monitor de Geolocalización para mostrar puntos de venta en mapa.</w:t>
      </w:r>
    </w:p>
    <w:p w14:paraId="2A758BDA" w14:textId="351B7972" w:rsidR="00650839" w:rsidRPr="00650839" w:rsidRDefault="00650839" w:rsidP="00650839">
      <w:pPr>
        <w:spacing w:before="60" w:after="60"/>
        <w:rPr>
          <w:b/>
          <w:bCs/>
          <w:sz w:val="28"/>
          <w:szCs w:val="28"/>
        </w:rPr>
      </w:pPr>
      <w:r w:rsidRPr="00650839">
        <w:rPr>
          <w:b/>
          <w:bCs/>
          <w:sz w:val="28"/>
          <w:szCs w:val="28"/>
        </w:rPr>
        <w:t>Presentación de la demo:</w:t>
      </w:r>
    </w:p>
    <w:p w14:paraId="72BBF77D" w14:textId="77777777" w:rsidR="001621E1" w:rsidRDefault="00000000">
      <w:pPr>
        <w:pStyle w:val="Prrafodelista"/>
        <w:numPr>
          <w:ilvl w:val="0"/>
          <w:numId w:val="2"/>
        </w:numPr>
        <w:spacing w:before="60" w:after="60"/>
      </w:pPr>
      <w:r>
        <w:t>Hugging Face: servicio de almacenamiento en la nube donde se alojan los archivos Parquet, accesibles desde cualquier servidor.</w:t>
      </w:r>
    </w:p>
    <w:p w14:paraId="30127531" w14:textId="77777777" w:rsidR="001621E1" w:rsidRDefault="00000000">
      <w:pPr>
        <w:pStyle w:val="Prrafodelista"/>
        <w:numPr>
          <w:ilvl w:val="0"/>
          <w:numId w:val="2"/>
        </w:numPr>
        <w:spacing w:before="60" w:after="60"/>
      </w:pPr>
      <w:r>
        <w:t>Streamlit Cloud: plataforma de despliegue gratuita que hospeda la aplicación web y la hace accesible desde internet.</w:t>
      </w:r>
    </w:p>
    <w:p w14:paraId="4F26992A" w14:textId="77777777" w:rsidR="001621E1" w:rsidRDefault="001621E1">
      <w:pPr>
        <w:spacing w:before="120" w:after="120"/>
      </w:pPr>
    </w:p>
    <w:p w14:paraId="16CEBB39" w14:textId="77777777" w:rsidR="001621E1" w:rsidRDefault="00000000">
      <w:pPr>
        <w:spacing w:before="80" w:after="80"/>
      </w:pPr>
      <w:r>
        <w:t>El flujo de datos es el siguiente: los archivos Parquet se almacenan en Hugging Face y se descargan automáticamente al servidor de Streamlit Cloud cuando alguien accede a la plataforma. Las consultas se ejecutan localmente en el servidor mediante DuckDB, y los resultados se visualizan en el navegador del usuario en tiempo real.</w:t>
      </w:r>
    </w:p>
    <w:p w14:paraId="13F140D1" w14:textId="77777777" w:rsidR="001621E1" w:rsidRDefault="001621E1">
      <w:pPr>
        <w:spacing w:before="120" w:after="120"/>
      </w:pPr>
    </w:p>
    <w:p w14:paraId="3A943485" w14:textId="7C78D91A" w:rsidR="001621E1" w:rsidRDefault="00233203">
      <w:pPr>
        <w:pStyle w:val="Ttulo1"/>
        <w:pBdr>
          <w:bottom w:val="single" w:sz="6" w:space="6" w:color="2E75B6"/>
        </w:pBdr>
      </w:pPr>
      <w:r>
        <w:lastRenderedPageBreak/>
        <w:t>6</w:t>
      </w:r>
      <w:r w:rsidR="00000000">
        <w:t>. Conclusión</w:t>
      </w:r>
    </w:p>
    <w:p w14:paraId="62AFB1A0" w14:textId="77777777" w:rsidR="001621E1" w:rsidRDefault="00000000">
      <w:pPr>
        <w:spacing w:before="80" w:after="80"/>
      </w:pPr>
      <w:r>
        <w:t>En esta primera fase del proyecto se logró construir una plataforma funcional, desplegada en línea y accesible desde cualquier navegador, que transforma 56 GB de datos históricos en reportes visuales e interactivos para la toma de decisiones.</w:t>
      </w:r>
    </w:p>
    <w:p w14:paraId="093E22C4" w14:textId="77777777" w:rsidR="001621E1" w:rsidRDefault="001621E1">
      <w:pPr>
        <w:spacing w:before="120" w:after="120"/>
      </w:pPr>
    </w:p>
    <w:p w14:paraId="2FC8724D" w14:textId="77777777" w:rsidR="001621E1" w:rsidRDefault="00000000">
      <w:pPr>
        <w:spacing w:before="80" w:after="80"/>
      </w:pPr>
      <w:r>
        <w:t>La plataforma está disponible en:</w:t>
      </w:r>
    </w:p>
    <w:p w14:paraId="37D5B72F" w14:textId="77777777" w:rsidR="001621E1" w:rsidRDefault="00000000">
      <w:pPr>
        <w:spacing w:before="120" w:after="120"/>
      </w:pPr>
      <w:r>
        <w:rPr>
          <w:b/>
          <w:bCs/>
          <w:color w:val="2E75B6"/>
        </w:rPr>
        <w:t>https://7hihfbafqnz2krjndl3uta.streamlit.app</w:t>
      </w:r>
    </w:p>
    <w:p w14:paraId="1CE15D4B" w14:textId="77777777" w:rsidR="001621E1" w:rsidRDefault="001621E1">
      <w:pPr>
        <w:spacing w:before="120" w:after="120"/>
      </w:pPr>
    </w:p>
    <w:p w14:paraId="0CC4CA36" w14:textId="77777777" w:rsidR="001621E1" w:rsidRDefault="00000000">
      <w:pPr>
        <w:spacing w:before="80" w:after="80"/>
      </w:pPr>
      <w:r>
        <w:rPr>
          <w:i/>
          <w:iCs/>
          <w:color w:val="555555"/>
        </w:rPr>
        <w:t>Acceso con usuario: demo  /  contraseña: gkmobile2026</w:t>
      </w:r>
    </w:p>
    <w:p w14:paraId="0BF1F414" w14:textId="3232AB9C" w:rsidR="001621E1" w:rsidRDefault="001621E1">
      <w:pPr>
        <w:spacing w:before="80" w:after="80"/>
      </w:pPr>
    </w:p>
    <w:sectPr w:rsidR="001621E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3542E"/>
    <w:multiLevelType w:val="hybridMultilevel"/>
    <w:tmpl w:val="94D4F4B4"/>
    <w:lvl w:ilvl="0" w:tplc="80E2FDC8">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ED8383E"/>
    <w:multiLevelType w:val="hybridMultilevel"/>
    <w:tmpl w:val="E70085A2"/>
    <w:lvl w:ilvl="0" w:tplc="066A7566">
      <w:start w:val="1"/>
      <w:numFmt w:val="bullet"/>
      <w:lvlText w:val="•"/>
      <w:lvlJc w:val="left"/>
      <w:pPr>
        <w:ind w:left="720" w:hanging="360"/>
      </w:pPr>
    </w:lvl>
    <w:lvl w:ilvl="1" w:tplc="63481F4E">
      <w:numFmt w:val="decimal"/>
      <w:lvlText w:val=""/>
      <w:lvlJc w:val="left"/>
    </w:lvl>
    <w:lvl w:ilvl="2" w:tplc="59404F40">
      <w:numFmt w:val="decimal"/>
      <w:lvlText w:val=""/>
      <w:lvlJc w:val="left"/>
    </w:lvl>
    <w:lvl w:ilvl="3" w:tplc="B12C8BD0">
      <w:numFmt w:val="decimal"/>
      <w:lvlText w:val=""/>
      <w:lvlJc w:val="left"/>
    </w:lvl>
    <w:lvl w:ilvl="4" w:tplc="3D46343A">
      <w:numFmt w:val="decimal"/>
      <w:lvlText w:val=""/>
      <w:lvlJc w:val="left"/>
    </w:lvl>
    <w:lvl w:ilvl="5" w:tplc="E37483C8">
      <w:numFmt w:val="decimal"/>
      <w:lvlText w:val=""/>
      <w:lvlJc w:val="left"/>
    </w:lvl>
    <w:lvl w:ilvl="6" w:tplc="1062F02C">
      <w:numFmt w:val="decimal"/>
      <w:lvlText w:val=""/>
      <w:lvlJc w:val="left"/>
    </w:lvl>
    <w:lvl w:ilvl="7" w:tplc="7814252C">
      <w:numFmt w:val="decimal"/>
      <w:lvlText w:val=""/>
      <w:lvlJc w:val="left"/>
    </w:lvl>
    <w:lvl w:ilvl="8" w:tplc="8994608A">
      <w:numFmt w:val="decimal"/>
      <w:lvlText w:val=""/>
      <w:lvlJc w:val="left"/>
    </w:lvl>
  </w:abstractNum>
  <w:abstractNum w:abstractNumId="2" w15:restartNumberingAfterBreak="0">
    <w:nsid w:val="1B7E7548"/>
    <w:multiLevelType w:val="hybridMultilevel"/>
    <w:tmpl w:val="D3840BB2"/>
    <w:lvl w:ilvl="0" w:tplc="157EDF94">
      <w:start w:val="2"/>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65417A2"/>
    <w:multiLevelType w:val="hybridMultilevel"/>
    <w:tmpl w:val="8D567DCA"/>
    <w:lvl w:ilvl="0" w:tplc="066A7566">
      <w:start w:val="1"/>
      <w:numFmt w:val="bullet"/>
      <w:lvlText w:val="•"/>
      <w:lvlJc w:val="left"/>
      <w:pPr>
        <w:ind w:left="3600" w:hanging="360"/>
      </w:pPr>
    </w:lvl>
    <w:lvl w:ilvl="1" w:tplc="080A0003" w:tentative="1">
      <w:start w:val="1"/>
      <w:numFmt w:val="bullet"/>
      <w:lvlText w:val="o"/>
      <w:lvlJc w:val="left"/>
      <w:pPr>
        <w:ind w:left="4320" w:hanging="360"/>
      </w:pPr>
      <w:rPr>
        <w:rFonts w:ascii="Courier New" w:hAnsi="Courier New" w:hint="default"/>
      </w:rPr>
    </w:lvl>
    <w:lvl w:ilvl="2" w:tplc="080A0005" w:tentative="1">
      <w:start w:val="1"/>
      <w:numFmt w:val="bullet"/>
      <w:lvlText w:val=""/>
      <w:lvlJc w:val="left"/>
      <w:pPr>
        <w:ind w:left="5040" w:hanging="360"/>
      </w:pPr>
      <w:rPr>
        <w:rFonts w:ascii="Wingdings" w:hAnsi="Wingdings" w:hint="default"/>
      </w:rPr>
    </w:lvl>
    <w:lvl w:ilvl="3" w:tplc="080A0001" w:tentative="1">
      <w:start w:val="1"/>
      <w:numFmt w:val="bullet"/>
      <w:lvlText w:val=""/>
      <w:lvlJc w:val="left"/>
      <w:pPr>
        <w:ind w:left="5760" w:hanging="360"/>
      </w:pPr>
      <w:rPr>
        <w:rFonts w:ascii="Symbol" w:hAnsi="Symbol" w:hint="default"/>
      </w:rPr>
    </w:lvl>
    <w:lvl w:ilvl="4" w:tplc="080A0003" w:tentative="1">
      <w:start w:val="1"/>
      <w:numFmt w:val="bullet"/>
      <w:lvlText w:val="o"/>
      <w:lvlJc w:val="left"/>
      <w:pPr>
        <w:ind w:left="6480" w:hanging="360"/>
      </w:pPr>
      <w:rPr>
        <w:rFonts w:ascii="Courier New" w:hAnsi="Courier New" w:hint="default"/>
      </w:rPr>
    </w:lvl>
    <w:lvl w:ilvl="5" w:tplc="080A0005" w:tentative="1">
      <w:start w:val="1"/>
      <w:numFmt w:val="bullet"/>
      <w:lvlText w:val=""/>
      <w:lvlJc w:val="left"/>
      <w:pPr>
        <w:ind w:left="7200" w:hanging="360"/>
      </w:pPr>
      <w:rPr>
        <w:rFonts w:ascii="Wingdings" w:hAnsi="Wingdings" w:hint="default"/>
      </w:rPr>
    </w:lvl>
    <w:lvl w:ilvl="6" w:tplc="080A0001" w:tentative="1">
      <w:start w:val="1"/>
      <w:numFmt w:val="bullet"/>
      <w:lvlText w:val=""/>
      <w:lvlJc w:val="left"/>
      <w:pPr>
        <w:ind w:left="7920" w:hanging="360"/>
      </w:pPr>
      <w:rPr>
        <w:rFonts w:ascii="Symbol" w:hAnsi="Symbol" w:hint="default"/>
      </w:rPr>
    </w:lvl>
    <w:lvl w:ilvl="7" w:tplc="080A0003" w:tentative="1">
      <w:start w:val="1"/>
      <w:numFmt w:val="bullet"/>
      <w:lvlText w:val="o"/>
      <w:lvlJc w:val="left"/>
      <w:pPr>
        <w:ind w:left="8640" w:hanging="360"/>
      </w:pPr>
      <w:rPr>
        <w:rFonts w:ascii="Courier New" w:hAnsi="Courier New" w:hint="default"/>
      </w:rPr>
    </w:lvl>
    <w:lvl w:ilvl="8" w:tplc="080A0005" w:tentative="1">
      <w:start w:val="1"/>
      <w:numFmt w:val="bullet"/>
      <w:lvlText w:val=""/>
      <w:lvlJc w:val="left"/>
      <w:pPr>
        <w:ind w:left="9360" w:hanging="360"/>
      </w:pPr>
      <w:rPr>
        <w:rFonts w:ascii="Wingdings" w:hAnsi="Wingdings" w:hint="default"/>
      </w:rPr>
    </w:lvl>
  </w:abstractNum>
  <w:abstractNum w:abstractNumId="4" w15:restartNumberingAfterBreak="0">
    <w:nsid w:val="285463A6"/>
    <w:multiLevelType w:val="hybridMultilevel"/>
    <w:tmpl w:val="29A26E9A"/>
    <w:lvl w:ilvl="0" w:tplc="066A7566">
      <w:start w:val="1"/>
      <w:numFmt w:val="bullet"/>
      <w:lvlText w:val="•"/>
      <w:lvlJc w:val="left"/>
      <w:pPr>
        <w:ind w:left="3600" w:hanging="360"/>
      </w:pPr>
    </w:lvl>
    <w:lvl w:ilvl="1" w:tplc="080A0003" w:tentative="1">
      <w:start w:val="1"/>
      <w:numFmt w:val="bullet"/>
      <w:lvlText w:val="o"/>
      <w:lvlJc w:val="left"/>
      <w:pPr>
        <w:ind w:left="4320" w:hanging="360"/>
      </w:pPr>
      <w:rPr>
        <w:rFonts w:ascii="Courier New" w:hAnsi="Courier New" w:hint="default"/>
      </w:rPr>
    </w:lvl>
    <w:lvl w:ilvl="2" w:tplc="080A0005" w:tentative="1">
      <w:start w:val="1"/>
      <w:numFmt w:val="bullet"/>
      <w:lvlText w:val=""/>
      <w:lvlJc w:val="left"/>
      <w:pPr>
        <w:ind w:left="5040" w:hanging="360"/>
      </w:pPr>
      <w:rPr>
        <w:rFonts w:ascii="Wingdings" w:hAnsi="Wingdings" w:hint="default"/>
      </w:rPr>
    </w:lvl>
    <w:lvl w:ilvl="3" w:tplc="080A0001" w:tentative="1">
      <w:start w:val="1"/>
      <w:numFmt w:val="bullet"/>
      <w:lvlText w:val=""/>
      <w:lvlJc w:val="left"/>
      <w:pPr>
        <w:ind w:left="5760" w:hanging="360"/>
      </w:pPr>
      <w:rPr>
        <w:rFonts w:ascii="Symbol" w:hAnsi="Symbol" w:hint="default"/>
      </w:rPr>
    </w:lvl>
    <w:lvl w:ilvl="4" w:tplc="080A0003" w:tentative="1">
      <w:start w:val="1"/>
      <w:numFmt w:val="bullet"/>
      <w:lvlText w:val="o"/>
      <w:lvlJc w:val="left"/>
      <w:pPr>
        <w:ind w:left="6480" w:hanging="360"/>
      </w:pPr>
      <w:rPr>
        <w:rFonts w:ascii="Courier New" w:hAnsi="Courier New" w:hint="default"/>
      </w:rPr>
    </w:lvl>
    <w:lvl w:ilvl="5" w:tplc="080A0005" w:tentative="1">
      <w:start w:val="1"/>
      <w:numFmt w:val="bullet"/>
      <w:lvlText w:val=""/>
      <w:lvlJc w:val="left"/>
      <w:pPr>
        <w:ind w:left="7200" w:hanging="360"/>
      </w:pPr>
      <w:rPr>
        <w:rFonts w:ascii="Wingdings" w:hAnsi="Wingdings" w:hint="default"/>
      </w:rPr>
    </w:lvl>
    <w:lvl w:ilvl="6" w:tplc="080A0001" w:tentative="1">
      <w:start w:val="1"/>
      <w:numFmt w:val="bullet"/>
      <w:lvlText w:val=""/>
      <w:lvlJc w:val="left"/>
      <w:pPr>
        <w:ind w:left="7920" w:hanging="360"/>
      </w:pPr>
      <w:rPr>
        <w:rFonts w:ascii="Symbol" w:hAnsi="Symbol" w:hint="default"/>
      </w:rPr>
    </w:lvl>
    <w:lvl w:ilvl="7" w:tplc="080A0003" w:tentative="1">
      <w:start w:val="1"/>
      <w:numFmt w:val="bullet"/>
      <w:lvlText w:val="o"/>
      <w:lvlJc w:val="left"/>
      <w:pPr>
        <w:ind w:left="8640" w:hanging="360"/>
      </w:pPr>
      <w:rPr>
        <w:rFonts w:ascii="Courier New" w:hAnsi="Courier New" w:hint="default"/>
      </w:rPr>
    </w:lvl>
    <w:lvl w:ilvl="8" w:tplc="080A0005" w:tentative="1">
      <w:start w:val="1"/>
      <w:numFmt w:val="bullet"/>
      <w:lvlText w:val=""/>
      <w:lvlJc w:val="left"/>
      <w:pPr>
        <w:ind w:left="9360" w:hanging="360"/>
      </w:pPr>
      <w:rPr>
        <w:rFonts w:ascii="Wingdings" w:hAnsi="Wingdings" w:hint="default"/>
      </w:rPr>
    </w:lvl>
  </w:abstractNum>
  <w:abstractNum w:abstractNumId="5" w15:restartNumberingAfterBreak="0">
    <w:nsid w:val="29F67327"/>
    <w:multiLevelType w:val="hybridMultilevel"/>
    <w:tmpl w:val="A94659C4"/>
    <w:lvl w:ilvl="0" w:tplc="066A7566">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B4959F2"/>
    <w:multiLevelType w:val="hybridMultilevel"/>
    <w:tmpl w:val="8A1E40A8"/>
    <w:lvl w:ilvl="0" w:tplc="F856A162">
      <w:start w:val="1"/>
      <w:numFmt w:val="bullet"/>
      <w:lvlText w:val="●"/>
      <w:lvlJc w:val="left"/>
      <w:pPr>
        <w:ind w:left="720" w:hanging="360"/>
      </w:pPr>
    </w:lvl>
    <w:lvl w:ilvl="1" w:tplc="939C41F6">
      <w:start w:val="1"/>
      <w:numFmt w:val="bullet"/>
      <w:lvlText w:val="○"/>
      <w:lvlJc w:val="left"/>
      <w:pPr>
        <w:ind w:left="1440" w:hanging="360"/>
      </w:pPr>
    </w:lvl>
    <w:lvl w:ilvl="2" w:tplc="CB2E3206">
      <w:start w:val="1"/>
      <w:numFmt w:val="bullet"/>
      <w:lvlText w:val="■"/>
      <w:lvlJc w:val="left"/>
      <w:pPr>
        <w:ind w:left="2160" w:hanging="360"/>
      </w:pPr>
    </w:lvl>
    <w:lvl w:ilvl="3" w:tplc="55AAB1BE">
      <w:start w:val="1"/>
      <w:numFmt w:val="bullet"/>
      <w:lvlText w:val="●"/>
      <w:lvlJc w:val="left"/>
      <w:pPr>
        <w:ind w:left="2880" w:hanging="360"/>
      </w:pPr>
    </w:lvl>
    <w:lvl w:ilvl="4" w:tplc="4046192A">
      <w:start w:val="1"/>
      <w:numFmt w:val="bullet"/>
      <w:lvlText w:val="○"/>
      <w:lvlJc w:val="left"/>
      <w:pPr>
        <w:ind w:left="3600" w:hanging="360"/>
      </w:pPr>
    </w:lvl>
    <w:lvl w:ilvl="5" w:tplc="A290F852">
      <w:start w:val="1"/>
      <w:numFmt w:val="bullet"/>
      <w:lvlText w:val="■"/>
      <w:lvlJc w:val="left"/>
      <w:pPr>
        <w:ind w:left="4320" w:hanging="360"/>
      </w:pPr>
    </w:lvl>
    <w:lvl w:ilvl="6" w:tplc="1BE235F8">
      <w:start w:val="1"/>
      <w:numFmt w:val="bullet"/>
      <w:lvlText w:val="●"/>
      <w:lvlJc w:val="left"/>
      <w:pPr>
        <w:ind w:left="5040" w:hanging="360"/>
      </w:pPr>
    </w:lvl>
    <w:lvl w:ilvl="7" w:tplc="DF5C63F4">
      <w:start w:val="1"/>
      <w:numFmt w:val="bullet"/>
      <w:lvlText w:val="●"/>
      <w:lvlJc w:val="left"/>
      <w:pPr>
        <w:ind w:left="5760" w:hanging="360"/>
      </w:pPr>
    </w:lvl>
    <w:lvl w:ilvl="8" w:tplc="E808391E">
      <w:start w:val="1"/>
      <w:numFmt w:val="bullet"/>
      <w:lvlText w:val="●"/>
      <w:lvlJc w:val="left"/>
      <w:pPr>
        <w:ind w:left="6480" w:hanging="360"/>
      </w:pPr>
    </w:lvl>
  </w:abstractNum>
  <w:abstractNum w:abstractNumId="7" w15:restartNumberingAfterBreak="0">
    <w:nsid w:val="3116576B"/>
    <w:multiLevelType w:val="hybridMultilevel"/>
    <w:tmpl w:val="ED7C6976"/>
    <w:lvl w:ilvl="0" w:tplc="066A7566">
      <w:start w:val="1"/>
      <w:numFmt w:val="bullet"/>
      <w:lvlText w:val="•"/>
      <w:lvlJc w:val="left"/>
      <w:pPr>
        <w:ind w:left="720" w:hanging="360"/>
      </w:pPr>
    </w:lvl>
    <w:lvl w:ilvl="1" w:tplc="080A0003">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2DF52B9"/>
    <w:multiLevelType w:val="hybridMultilevel"/>
    <w:tmpl w:val="713C7454"/>
    <w:lvl w:ilvl="0" w:tplc="066A7566">
      <w:start w:val="1"/>
      <w:numFmt w:val="bullet"/>
      <w:lvlText w:val="•"/>
      <w:lvlJc w:val="left"/>
      <w:pPr>
        <w:ind w:left="720" w:hanging="360"/>
      </w:p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8176CEB"/>
    <w:multiLevelType w:val="multilevel"/>
    <w:tmpl w:val="4D5E675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Arial"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C454BD"/>
    <w:multiLevelType w:val="hybridMultilevel"/>
    <w:tmpl w:val="44B8A608"/>
    <w:lvl w:ilvl="0" w:tplc="066A7566">
      <w:start w:val="1"/>
      <w:numFmt w:val="bullet"/>
      <w:lvlText w:val="•"/>
      <w:lvlJc w:val="left"/>
      <w:pPr>
        <w:ind w:left="720" w:hanging="360"/>
      </w:p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A044FDF"/>
    <w:multiLevelType w:val="hybridMultilevel"/>
    <w:tmpl w:val="BC720892"/>
    <w:lvl w:ilvl="0" w:tplc="066A7566">
      <w:start w:val="1"/>
      <w:numFmt w:val="bullet"/>
      <w:lvlText w:val="•"/>
      <w:lvlJc w:val="left"/>
      <w:pPr>
        <w:ind w:left="720" w:hanging="360"/>
      </w:p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552F3592"/>
    <w:multiLevelType w:val="hybridMultilevel"/>
    <w:tmpl w:val="C06201B4"/>
    <w:lvl w:ilvl="0" w:tplc="066A7566">
      <w:start w:val="1"/>
      <w:numFmt w:val="bullet"/>
      <w:lvlText w:val="•"/>
      <w:lvlJc w:val="left"/>
      <w:pPr>
        <w:ind w:left="720" w:hanging="360"/>
      </w:p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5A677382"/>
    <w:multiLevelType w:val="hybridMultilevel"/>
    <w:tmpl w:val="40AEBEC0"/>
    <w:lvl w:ilvl="0" w:tplc="066A7566">
      <w:start w:val="1"/>
      <w:numFmt w:val="bullet"/>
      <w:lvlText w:val="•"/>
      <w:lvlJc w:val="left"/>
      <w:pPr>
        <w:ind w:left="720" w:hanging="360"/>
      </w:pPr>
    </w:lvl>
    <w:lvl w:ilvl="1" w:tplc="080A0003">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5B371598"/>
    <w:multiLevelType w:val="hybridMultilevel"/>
    <w:tmpl w:val="195EA3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D0560F4"/>
    <w:multiLevelType w:val="hybridMultilevel"/>
    <w:tmpl w:val="3DAA033E"/>
    <w:lvl w:ilvl="0" w:tplc="066A7566">
      <w:start w:val="1"/>
      <w:numFmt w:val="bullet"/>
      <w:lvlText w:val="•"/>
      <w:lvlJc w:val="left"/>
      <w:pPr>
        <w:ind w:left="720" w:hanging="360"/>
      </w:pPr>
      <w:rPr>
        <w:rFonts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F5168FC"/>
    <w:multiLevelType w:val="hybridMultilevel"/>
    <w:tmpl w:val="D5F6000E"/>
    <w:lvl w:ilvl="0" w:tplc="066A7566">
      <w:start w:val="1"/>
      <w:numFmt w:val="bullet"/>
      <w:lvlText w:val="•"/>
      <w:lvlJc w:val="left"/>
      <w:pPr>
        <w:ind w:left="720" w:hanging="360"/>
      </w:p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84980762">
    <w:abstractNumId w:val="6"/>
    <w:lvlOverride w:ilvl="0">
      <w:startOverride w:val="1"/>
    </w:lvlOverride>
  </w:num>
  <w:num w:numId="2" w16cid:durableId="19863338">
    <w:abstractNumId w:val="1"/>
    <w:lvlOverride w:ilvl="0">
      <w:startOverride w:val="1"/>
    </w:lvlOverride>
  </w:num>
  <w:num w:numId="3" w16cid:durableId="8990224">
    <w:abstractNumId w:val="14"/>
  </w:num>
  <w:num w:numId="4" w16cid:durableId="1093354565">
    <w:abstractNumId w:val="0"/>
  </w:num>
  <w:num w:numId="5" w16cid:durableId="1244297052">
    <w:abstractNumId w:val="1"/>
  </w:num>
  <w:num w:numId="6" w16cid:durableId="1819154011">
    <w:abstractNumId w:val="5"/>
  </w:num>
  <w:num w:numId="7" w16cid:durableId="1873876547">
    <w:abstractNumId w:val="10"/>
  </w:num>
  <w:num w:numId="8" w16cid:durableId="69471389">
    <w:abstractNumId w:val="2"/>
  </w:num>
  <w:num w:numId="9" w16cid:durableId="951548848">
    <w:abstractNumId w:val="15"/>
  </w:num>
  <w:num w:numId="10" w16cid:durableId="1420977708">
    <w:abstractNumId w:val="9"/>
  </w:num>
  <w:num w:numId="11" w16cid:durableId="1874269200">
    <w:abstractNumId w:val="13"/>
  </w:num>
  <w:num w:numId="12" w16cid:durableId="1163012966">
    <w:abstractNumId w:val="7"/>
  </w:num>
  <w:num w:numId="13" w16cid:durableId="697779770">
    <w:abstractNumId w:val="16"/>
  </w:num>
  <w:num w:numId="14" w16cid:durableId="687759968">
    <w:abstractNumId w:val="11"/>
  </w:num>
  <w:num w:numId="15" w16cid:durableId="496389032">
    <w:abstractNumId w:val="4"/>
  </w:num>
  <w:num w:numId="16" w16cid:durableId="1420255209">
    <w:abstractNumId w:val="3"/>
  </w:num>
  <w:num w:numId="17" w16cid:durableId="403575679">
    <w:abstractNumId w:val="8"/>
  </w:num>
  <w:num w:numId="18" w16cid:durableId="734727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1E1"/>
    <w:rsid w:val="000950F5"/>
    <w:rsid w:val="001621E1"/>
    <w:rsid w:val="00200ABB"/>
    <w:rsid w:val="002200A8"/>
    <w:rsid w:val="00233203"/>
    <w:rsid w:val="002D1FEB"/>
    <w:rsid w:val="00495C4D"/>
    <w:rsid w:val="004B20A6"/>
    <w:rsid w:val="005D0F4A"/>
    <w:rsid w:val="005F5D8A"/>
    <w:rsid w:val="005F73BC"/>
    <w:rsid w:val="00650839"/>
    <w:rsid w:val="006B0334"/>
    <w:rsid w:val="00723458"/>
    <w:rsid w:val="00765038"/>
    <w:rsid w:val="00AB68E6"/>
    <w:rsid w:val="00B4313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742DED7E"/>
  <w15:docId w15:val="{9E727425-9C59-7E4F-8018-06DE71DA9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4E79"/>
      <w:sz w:val="32"/>
      <w:szCs w:val="32"/>
    </w:rPr>
  </w:style>
  <w:style w:type="paragraph" w:styleId="Ttulo2">
    <w:name w:val="heading 2"/>
    <w:uiPriority w:val="9"/>
    <w:unhideWhenUsed/>
    <w:qFormat/>
    <w:pPr>
      <w:spacing w:before="240" w:after="12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18</Pages>
  <Words>1782</Words>
  <Characters>9807</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Itzel G Escalante Nuñez</cp:lastModifiedBy>
  <cp:revision>3</cp:revision>
  <cp:lastPrinted>2026-04-27T19:38:00Z</cp:lastPrinted>
  <dcterms:created xsi:type="dcterms:W3CDTF">2026-04-27T19:38:00Z</dcterms:created>
  <dcterms:modified xsi:type="dcterms:W3CDTF">2026-04-27T23:31:00Z</dcterms:modified>
</cp:coreProperties>
</file>