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sl="http://schemas.openxmlformats.org/schemaLibrary/2006/main" xmlns:mc="http://schemas.openxmlformats.org/markup-compatibility/2006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0 (Apache licensed) using REFERENCE JAXB in Oracle Java 21 on Linux --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以下是针对药品管理系统的核心功能模块的详细开发方案，涵盖功能点、技术实现和交互逻辑：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一、药品信息管理模块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CRUD 操作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药品基础信息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：通用名/商品名、剂型、规格、生产厂家、批准文号、条形码、ATC分类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关联管理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自动关联说明书库（PDF/图片格式）</w:t>
      </w:r>
    </w:p>
    <w:p>
      <w:pPr>
        <w:numPr>
          <w:ilvl w:val="2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支持多规格药品的版本管理（如5mg</w:t>
      </w:r>
      <w:r>
        <w:rPr>
          <w:rFonts w:ascii="Noto Sans SC" w:hAnsi="Noto Sans SC" w:eastAsia="Noto Sans SC" w:cs="Noto Sans SC"/>
          <w:b w:val="false"/>
          <w:i/>
          <w:color w:val="000000"/>
          <w:sz w:val="22"/>
        </w:rPr>
        <w:t>10片与10mg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20片区分）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批量操作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：支持按药品类别、供应商等维度批量修改价格/库存状态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Excel 集成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导入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模板校验：字段类型验证（如效期必须为日期格式）</w:t>
      </w:r>
    </w:p>
    <w:p>
      <w:pPr>
        <w:numPr>
          <w:ilvl w:val="2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智能匹配：通过药品编码/条形码自动关联现有数据</w:t>
      </w:r>
    </w:p>
    <w:p>
      <w:pPr>
        <w:numPr>
          <w:ilvl w:val="2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冲突处理：重复数据提示并支持覆盖/跳过选项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导出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自定义模板：可选择导出字段组合</w:t>
      </w:r>
    </w:p>
    <w:p>
      <w:pPr>
        <w:numPr>
          <w:ilvl w:val="2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动态水印：包含导出时间、操作人信息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高级搜索</w:t>
      </w:r>
    </w:p>
    <w:p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多条件组合：支持模糊搜索（如"头孢*"）、范围查询（效期在2024-2025年）</w:t>
      </w:r>
    </w:p>
    <w:p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药品对比：选择2-5种药品进行参数横向对比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二、库存管理模块</w:t>
      </w:r>
    </w:p>
    <w:p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实时监控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多维度看板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仓库位置可视化（热力图显示库存密度）</w:t>
      </w:r>
    </w:p>
    <w:p>
      <w:pPr>
        <w:numPr>
          <w:ilvl w:val="2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库存周转率TOP10排行榜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智能预警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动态阈值设置：按药品类别设置不同最低库存（如急救药3天用量）</w:t>
      </w:r>
    </w:p>
    <w:p>
      <w:pPr>
        <w:numPr>
          <w:ilvl w:val="2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移动端推送：库存低于阈值时自动通知采购员</w:t>
      </w:r>
    </w:p>
    <w:p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出入库日志</w:t>
      </w:r>
    </w:p>
    <w:p>
      <w:pPr>
        <w:numPr>
          <w:ilvl w:val="1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操作溯源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记录操作人、IP地址、修改前后值</w:t>
      </w:r>
    </w:p>
    <w:p>
      <w:pPr>
        <w:numPr>
          <w:ilvl w:val="2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支持按单据号/药品编码反向追溯</w:t>
      </w:r>
    </w:p>
    <w:p>
      <w:pPr>
        <w:numPr>
          <w:ilvl w:val="1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异常检测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1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自动标记夜间频繁出库等可疑操作</w:t>
      </w:r>
    </w:p>
    <w:p>
      <w:pPr>
        <w:numPr>
          <w:ilvl w:val="2"/>
          <w:numId w:val="1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库存变动与采购/销售单据自动核验</w:t>
      </w:r>
    </w:p>
    <w:p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批次管理</w:t>
      </w:r>
    </w:p>
    <w:p>
      <w:pPr>
        <w:numPr>
          <w:ilvl w:val="1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先进先出（FIFO）策略：出库时自动推荐最早批次</w:t>
      </w:r>
    </w:p>
    <w:p>
      <w:pPr>
        <w:numPr>
          <w:ilvl w:val="1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批次合并/拆分：支持将同药品不同批次合并统计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三、效期管理模块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智能预警</w:t>
      </w:r>
    </w:p>
    <w:p>
      <w:pPr>
        <w:numPr>
          <w:ilvl w:val="1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三级提醒机制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黄色预警（效期&lt;6个月）：系统日志记录</w:t>
      </w:r>
    </w:p>
    <w:p>
      <w:pPr>
        <w:numPr>
          <w:ilvl w:val="2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橙色预警（效期&lt;3个月）：邮件通知库管</w:t>
      </w:r>
    </w:p>
    <w:p>
      <w:pPr>
        <w:numPr>
          <w:ilvl w:val="2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红色预警（效期&lt;1个月）：短信+APP推送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效期看板</w:t>
      </w:r>
    </w:p>
    <w:p>
      <w:pPr>
        <w:numPr>
          <w:ilvl w:val="1"/>
          <w:numId w:val="1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效期分布雷达图：显示不同效期区间的药品占比</w:t>
      </w:r>
    </w:p>
    <w:p>
      <w:pPr>
        <w:numPr>
          <w:ilvl w:val="1"/>
          <w:numId w:val="1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临近过期药品清单：支持一键生成退货/促销单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处理标记</w:t>
      </w:r>
    </w:p>
    <w:p>
      <w:pPr>
        <w:numPr>
          <w:ilvl w:val="1"/>
          <w:numId w:val="1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效期延长记录：需上传质检报告等附件</w:t>
      </w:r>
    </w:p>
    <w:p>
      <w:pPr>
        <w:numPr>
          <w:ilvl w:val="1"/>
          <w:numId w:val="1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报废审批流：库管申请→质量负责人审核→财务核销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四、用户与权限管理</w:t>
      </w:r>
    </w:p>
    <w:p>
      <w:pPr>
        <w:numPr>
          <w:ilvl w:val="0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RBAC 模型</w:t>
      </w:r>
    </w:p>
    <w:p>
      <w:pPr>
        <w:numPr>
          <w:ilvl w:val="1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预设角色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系统管理员（全权限）</w:t>
      </w:r>
    </w:p>
    <w:p>
      <w:pPr>
        <w:numPr>
          <w:ilvl w:val="2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药剂师（仅可查看处方关联药品）</w:t>
      </w:r>
    </w:p>
    <w:p>
      <w:pPr>
        <w:numPr>
          <w:ilvl w:val="2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仓库管理员（无财务数据访问权）</w:t>
      </w:r>
    </w:p>
    <w:p>
      <w:pPr>
        <w:numPr>
          <w:ilvl w:val="1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自定义角色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：支持按菜单/按钮级权限分配</w:t>
      </w:r>
    </w:p>
    <w:p>
      <w:pPr>
        <w:numPr>
          <w:ilvl w:val="0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操作审计</w:t>
      </w:r>
    </w:p>
    <w:p>
      <w:pPr>
        <w:numPr>
          <w:ilvl w:val="1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登录日志：记录IP、设备类型、登录时段</w:t>
      </w:r>
    </w:p>
    <w:p>
      <w:pPr>
        <w:numPr>
          <w:ilvl w:val="1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敏感操作双因素认证：如修改药品价格需短信验证</w:t>
      </w:r>
    </w:p>
    <w:p>
      <w:pPr>
        <w:numPr>
          <w:ilvl w:val="0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数据隔离</w:t>
      </w:r>
    </w:p>
    <w:p>
      <w:pPr>
        <w:numPr>
          <w:ilvl w:val="1"/>
          <w:numId w:val="1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机构级隔离：多医疗机构部署时数据完全隔离</w:t>
      </w:r>
    </w:p>
    <w:p>
      <w:pPr>
        <w:numPr>
          <w:ilvl w:val="1"/>
          <w:numId w:val="1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科室级权限：不同科室只能查看本部门药品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五、采购与处方关联</w:t>
      </w:r>
    </w:p>
    <w:p>
      <w:pPr>
        <w:numPr>
          <w:ilvl w:val="0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智能采购计划</w:t>
      </w:r>
    </w:p>
    <w:p>
      <w:pPr>
        <w:numPr>
          <w:ilvl w:val="1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算法模型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历史消耗预测（基于ARIMA时间序列分析）</w:t>
      </w:r>
    </w:p>
    <w:p>
      <w:pPr>
        <w:numPr>
          <w:ilvl w:val="2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季节性因素调整（如流感季抗病毒药增量）</w:t>
      </w:r>
    </w:p>
    <w:p>
      <w:pPr>
        <w:numPr>
          <w:ilvl w:val="1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供应商比价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：自动获取历史采购价/市场均价</w:t>
      </w:r>
    </w:p>
    <w:p>
      <w:pPr>
        <w:numPr>
          <w:ilvl w:val="0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处方驱动采购</w:t>
      </w:r>
    </w:p>
    <w:p>
      <w:pPr>
        <w:numPr>
          <w:ilvl w:val="1"/>
          <w:numId w:val="1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处方缺药预警：开方时自动检查库存</w:t>
      </w:r>
    </w:p>
    <w:p>
      <w:pPr>
        <w:numPr>
          <w:ilvl w:val="1"/>
          <w:numId w:val="1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紧急采购通道：支持处方生成后直接触发采购</w:t>
      </w:r>
    </w:p>
    <w:p>
      <w:pPr>
        <w:numPr>
          <w:ilvl w:val="0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库存同步</w:t>
      </w:r>
    </w:p>
    <w:p>
      <w:pPr>
        <w:numPr>
          <w:ilvl w:val="1"/>
          <w:numId w:val="2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采购入库自动更新处方可用量</w:t>
      </w:r>
    </w:p>
    <w:p>
      <w:pPr>
        <w:numPr>
          <w:ilvl w:val="1"/>
          <w:numId w:val="2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退货处理反向冲减库存记录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六、统计分析模块</w:t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可视化报表</w:t>
      </w:r>
    </w:p>
    <w:p>
      <w:pPr>
        <w:numPr>
          <w:ilvl w:val="1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药品分析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ABC分类分析（按销售额/消耗量分级）</w:t>
      </w:r>
    </w:p>
    <w:p>
      <w:pPr>
        <w:numPr>
          <w:ilvl w:val="2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效期损耗率趋势图</w:t>
      </w:r>
    </w:p>
    <w:p>
      <w:pPr>
        <w:numPr>
          <w:ilvl w:val="1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运营分析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2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库存周转率仪表盘（日/周/月维度）</w:t>
      </w:r>
    </w:p>
    <w:p>
      <w:pPr>
        <w:numPr>
          <w:ilvl w:val="2"/>
          <w:numId w:val="2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采购准时率热力图</w:t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自定义报表</w:t>
      </w:r>
    </w:p>
    <w:p>
      <w:pPr>
        <w:numPr>
          <w:ilvl w:val="1"/>
          <w:numId w:val="2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拖拽式报表设计器：支持添加计算字段（如毛利率=（售价-成本）/售价）</w:t>
      </w:r>
    </w:p>
    <w:p>
      <w:pPr>
        <w:numPr>
          <w:ilvl w:val="1"/>
          <w:numId w:val="2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定时生成：可设置每日/每周自动发送至指定邮箱</w:t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数据导出</w:t>
      </w:r>
    </w:p>
    <w:p>
      <w:pPr>
        <w:numPr>
          <w:ilvl w:val="1"/>
          <w:numId w:val="2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支持PDF/Excel/PNG多种格式</w:t>
      </w:r>
    </w:p>
    <w:p>
      <w:pPr>
        <w:numPr>
          <w:ilvl w:val="1"/>
          <w:numId w:val="2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加密导出：设置打开密码和有效期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技术实现建议</w:t>
      </w:r>
    </w:p>
    <w:p>
      <w:pPr>
        <w:numPr>
          <w:ilvl w:val="0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后端架构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微服务设计：药品服务/库存服务/采购服务解耦</w:t>
      </w:r>
    </w:p>
    <w:p>
      <w:pPr>
        <w:numPr>
          <w:ilvl w:val="1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分布式缓存：Redis存储高频访问药品数据</w:t>
      </w:r>
    </w:p>
    <w:p>
      <w:pPr>
        <w:numPr>
          <w:ilvl w:val="1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事件驱动：使用Kafka处理库存变动等异步事件</w:t>
      </w:r>
    </w:p>
    <w:p>
      <w:pPr>
        <w:numPr>
          <w:ilvl w:val="0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前端方案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2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报表组件：集成ECharts/AntV实现复杂图表</w:t>
      </w:r>
    </w:p>
    <w:p>
      <w:pPr>
        <w:numPr>
          <w:ilvl w:val="1"/>
          <w:numId w:val="2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表格优化：使用虚拟滚动处理万级数据</w:t>
      </w:r>
    </w:p>
    <w:p>
      <w:pPr>
        <w:numPr>
          <w:ilvl w:val="1"/>
          <w:numId w:val="2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移动适配：开发PWA应用支持离线操作</w:t>
      </w:r>
    </w:p>
    <w:p>
      <w:pPr>
        <w:numPr>
          <w:ilvl w:val="0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数据安全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2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传输加密：HTTPS+TLS 1.3</w:t>
      </w:r>
    </w:p>
    <w:p>
      <w:pPr>
        <w:numPr>
          <w:ilvl w:val="1"/>
          <w:numId w:val="2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存储加密：药品说明书等敏感文件AES-256加密</w:t>
      </w:r>
    </w:p>
    <w:p>
      <w:pPr>
        <w:numPr>
          <w:ilvl w:val="1"/>
          <w:numId w:val="2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审计追踪：区块链技术存储关键操作记录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交互流程示例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采购计划生成流程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系统每日8点自动运行库存分析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检测到某抗生素库存低于安全阈值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结合历史处方数据预测3日需求量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生成采购建议单（含供应商报价对比）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采购员确认后自动同步至库存系统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入库时扫描药品电子监管码自动核销采购单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该方案通过精细化权限控制、智能化预警机制和可视化数据分析，可构建起覆盖药品全生命周期的管理系统，有效提升医疗机构的药事管理效率。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【以上内容由文心人工智能生成】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sl="http://schemas.openxmlformats.org/schemaLibrary/2006/main" xmlns:mc="http://schemas.openxmlformats.org/markup-compatibility/2006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3">
    <w:abstractNumId w:val="1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4">
    <w:abstractNumId w:val="1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5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6">
    <w:abstractNumId w:val="2"/>
  </w:num>
  <w:num w:numId="7">
    <w:abstractNumId w:val="2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8">
    <w:abstractNumId w:val="2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9">
    <w:abstractNumId w:val="2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10">
    <w:abstractNumId w:val="2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11">
    <w:abstractNumId w:val="2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2">
    <w:abstractNumId w:val="3"/>
  </w:num>
  <w:num w:numId="13">
    <w:abstractNumId w:val="3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4">
    <w:abstractNumId w:val="3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5">
    <w:abstractNumId w:val="4"/>
  </w:num>
  <w:num w:numId="16">
    <w:abstractNumId w:val="4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7">
    <w:abstractNumId w:val="4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8">
    <w:abstractNumId w:val="5"/>
  </w:num>
  <w:num w:numId="19">
    <w:abstractNumId w:val="5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0">
    <w:abstractNumId w:val="5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1">
    <w:abstractNumId w:val="6"/>
  </w:num>
  <w:num w:numId="22">
    <w:abstractNumId w:val="6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23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4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5">
    <w:abstractNumId w:val="7"/>
  </w:num>
  <w:num w:numId="26">
    <w:abstractNumId w:val="7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7">
    <w:abstractNumId w:val="7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8">
    <w:abstractNumId w:val="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sl="http://schemas.openxmlformats.org/schemaLibrary/2006/main" xmlns:mc="http://schemas.openxmlformats.org/markup-compatibility/2006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sl="http://schemas.openxmlformats.org/schemaLibrary/2006/main" xmlns:mc="http://schemas.openxmlformats.org/markup-compatibility/2006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Noto Sans SC" w:hAnsi="Noto Sans SC" w:eastAsia="Noto Sans SC" w:cs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001191110000802100433B12000","Label":"1","ReservedCode1":"s1xbj8VaWn7m5FzBhruz17odDbR9KuRc","ProduceID":"e36928c95955f5f6fc70d24b5d1ddecf","ReservedCode2":"s1xbj8VaWn7m5FzBhruz17odDbR9KuRc","PropagateID":"e36928c95955f5f6fc70d24b5d1ddecf","ContentProducer":"001191110000802100433B12000"}</vt:lpwstr>
  </property>
</Properties>
</file>