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Boot的农家乐线上预约管理系统的设计与实现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FE"/>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李凌</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高级工程师</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张梓浩</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2022105430068</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eastAsia" w:ascii="Times New Roman" w:hAnsi="Times New Roman" w:eastAsia="宋体" w:cs="Times New Roman"/>
                <w:szCs w:val="21"/>
                <w:lang w:eastAsia="zh-CN"/>
              </w:rPr>
            </w:pPr>
            <w:r>
              <w:rPr>
                <w:rFonts w:ascii="Times New Roman" w:hAnsi="Times New Roman" w:eastAsia="宋体" w:cs="Times New Roman"/>
                <w:sz w:val="24"/>
              </w:rPr>
              <w:t>数据科学与大数据技术</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智能信息处理</w:t>
            </w:r>
            <w:r>
              <w:rPr>
                <w:rFonts w:hint="eastAsia" w:ascii="Times New Roman" w:hAnsi="Times New Roman" w:eastAsia="宋体" w:cs="Times New Roman"/>
                <w:sz w:val="24"/>
                <w:lang w:eastAsia="zh-CN"/>
              </w:rPr>
              <w:t>）</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1</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1</w:t>
            </w:r>
            <w:r>
              <w:rPr>
                <w:rFonts w:ascii="Times New Roman" w:hAnsi="Times New Roman" w:eastAsia="黑体" w:cs="Times New Roman"/>
                <w:b/>
                <w:bCs/>
                <w:sz w:val="24"/>
              </w:rPr>
              <w:t>、研究意义</w:t>
            </w:r>
          </w:p>
          <w:p>
            <w:pPr>
              <w:adjustRightInd w:val="0"/>
              <w:snapToGrid w:val="0"/>
              <w:spacing w:line="360" w:lineRule="auto"/>
              <w:ind w:firstLine="480" w:firstLineChars="200"/>
              <w:rPr>
                <w:rFonts w:hint="eastAsia" w:ascii="Times New Roman" w:hAnsi="Times New Roman" w:cs="Times New Roman"/>
                <w:sz w:val="24"/>
                <w:lang w:eastAsia="zh-CN"/>
              </w:rPr>
            </w:pPr>
            <w:r>
              <w:rPr>
                <w:rFonts w:ascii="Times New Roman" w:hAnsi="Times New Roman" w:cs="Times New Roman"/>
                <w:sz w:val="24"/>
              </w:rPr>
              <w:t>1</w:t>
            </w:r>
            <w:r>
              <w:rPr>
                <w:rFonts w:hint="eastAsia" w:ascii="Times New Roman" w:hAnsi="Times New Roman" w:cs="Times New Roman"/>
                <w:sz w:val="24"/>
                <w:lang w:eastAsia="zh-CN"/>
              </w:rPr>
              <w:t>）促进乡村旅游与信息技术的融合发展。随着乡村振兴战略的持续推进，农家乐已成为带动农村经济和生态旅游发展的重要形式。然而，传统农家乐多依赖线下宣传与人工登记，存在信息传播受限、预约混乱、客户管理困难等问题。基于 Spring Boot 的农家乐线上预约管理系统，能够通过信息化手段实现线上展示、预约下单与数据分析，提升农家乐的管理效率与服务水平。</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2）提升用户体验与消费便利性。系统为用户提供便捷的在线浏览、预约下单、评价反馈等功能，用户可随时了解农家乐的特色、服务内容与评价信息，节省出行与沟通成本，提升消费体验与参与度。</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3）优化农家乐运营与资源配置。系统通过数据统计与可视化功能，为管理员提供实时经营数据，包括预约量、订单量、客户评价及热门农家乐等信息，帮助管理者优化资源配置与服务流程。</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lang w:eastAsia="zh-CN"/>
              </w:rPr>
              <w:t>4）具有较强的工程实践与应用推广价值。系统综合运用 Spring Boot、MyBatis、MySQL、Vue.js 等主流开发技术，采用前后端分离架构，既能实现农家乐信息化管理的落地应用，也为学生提供实际的软件工程开发与系统设计训练，具有良好的教学与社会价值。</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2</w:t>
            </w:r>
            <w:r>
              <w:rPr>
                <w:rFonts w:ascii="Times New Roman" w:hAnsi="Times New Roman" w:eastAsia="黑体" w:cs="Times New Roman"/>
                <w:b/>
                <w:bCs/>
                <w:sz w:val="24"/>
              </w:rPr>
              <w:t>、研究目的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 Spring Boot 框架的农家乐线上预约管理系统，实现用户、管理员两个角色的协同管理与交互。普通用户可通过系统实现登录注册、浏览农家乐信息、在线预约与下单、查看预约记录、收藏农家乐、查看与发布评价、管理个人中心等操作；管理员则可实现用户管理、农家乐信息管理、预约与订单管理、评论审核与处理、数据统计可视化展示以及系统设置等功能。系统采用前后端分离架构设计，后端以 Spring Boot 为核心框架，结合 MyBatis 实现数据库交互，前端采用 Vue.js 构建交互页面，数据库使用 MySQL 存储用户、农家乐、订单与评价等数据。系统通过模块化与权限控制实现高效、安全、可扩展的线上预约管理功能，旨在提高农家乐服务质量与管理效率，助力乡村旅游产业信息化建设。</w:t>
            </w:r>
          </w:p>
          <w:p>
            <w:pPr>
              <w:adjustRightInd w:val="0"/>
              <w:snapToGrid w:val="0"/>
              <w:spacing w:line="360" w:lineRule="auto"/>
              <w:ind w:firstLine="480" w:firstLineChars="200"/>
              <w:rPr>
                <w:rFonts w:ascii="Times New Roman" w:hAnsi="Times New Roman" w:eastAsia="黑体" w:cs="Times New Roman"/>
                <w:sz w:val="24"/>
              </w:rPr>
            </w:pPr>
            <w:r>
              <w:rPr>
                <w:rFonts w:hint="eastAsia" w:ascii="Times New Roman" w:hAnsi="Times New Roman" w:eastAsia="黑体" w:cs="Times New Roman"/>
                <w:sz w:val="24"/>
                <w:lang w:val="en-US" w:eastAsia="zh-CN"/>
              </w:rPr>
              <w:t>3</w:t>
            </w:r>
            <w:r>
              <w:rPr>
                <w:rFonts w:ascii="Times New Roman" w:hAnsi="Times New Roman" w:eastAsia="黑体" w:cs="Times New Roman"/>
                <w:sz w:val="24"/>
              </w:rPr>
              <w:t>、</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rPr>
              <w:t>1</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调</w:t>
            </w:r>
            <w:r>
              <w:rPr>
                <w:rFonts w:hint="eastAsia" w:ascii="Times New Roman" w:hAnsi="Times New Roman" w:cs="Times New Roman"/>
                <w:sz w:val="24"/>
                <w:lang w:eastAsia="zh-CN"/>
              </w:rPr>
              <w:t>研准备阶段：通过问卷、访谈和实地观察收集农家乐经营者及游客的实际需求，分析用户使用场景与管理痛点，明确系统目标与功能范围，为后续系统设计提供数据支撑。</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2）需求分析阶段：结合调研结果，对系统的功能需求、性能需求及安全需求进行全面分析。系统分为普通用户端与管理员端：普通用户端需实现注册登录、浏览农家乐、在线预约与支付、订单管理、评价反馈及收藏功能；管理员端需实现用户管理、农家乐信息维护、预约与订单管理、评论管理、数据统计与系统设置。</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3）系统设计阶段：采用 B/S 架构与前后端分离模式。后端以 Spring Boot 为主框架，结合 MyBatis 实现数据库交互；前端采用 Vue.js 实现页面交互；数据库采用 MySQL 存储系统数据。系统设计包括功能模块划分、数据库表结构设计、接口定义与权限模型构建。系统同时通过 ECharts 实现数据可视化分析。</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4）开发实现阶段：搭建开发环境，按模块分工进行开发。后端实现用户注册登录、农家乐信息管理、预约与订单处理、评价功能与数据统计逻辑；前端实现页面展示、订单提交与数据交互；通过 RESTful API 实现数据传输；Spring Security + JWT 实现身份验证与权限控制。</w:t>
            </w:r>
          </w:p>
          <w:p>
            <w:pPr>
              <w:adjustRightInd w:val="0"/>
              <w:snapToGrid w:val="0"/>
              <w:spacing w:line="360" w:lineRule="auto"/>
              <w:ind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5）测试与优化阶段：系统开发完成后，进行单元测试、集成测试与性能测试，重点验证预约功能的正确性、订单同步的实时性与系统安全性。针对测试结果进行问题修复与优化，确保系统性能与稳定性。</w:t>
            </w: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eastAsia="zh-CN"/>
              </w:rPr>
              <w:t>6）总结与论文撰写阶段：总结系统开发全过程，提炼关键技术与创新点，整理系统设计说明书、测试报告、用户手册等文档，撰写毕业论文并准备答辩材料。</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4</w:t>
            </w:r>
            <w:r>
              <w:rPr>
                <w:rFonts w:ascii="Times New Roman" w:hAnsi="Times New Roman" w:eastAsia="黑体" w:cs="Times New Roman"/>
                <w:b/>
                <w:bCs/>
                <w:sz w:val="24"/>
              </w:rPr>
              <w:t>、研究方法</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1）文献研究法：查阅与农家乐管理系统、旅游服务系统及 Spring Boot 技术相关的学术论文与工程实践资料，掌握系统设计与开发的理论依据。</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2）需求调研法：通过问卷调查与实地访谈的方式，分析用户与管理者需求，确保系统功能设计贴合农家乐的实际运营场景。</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3）比较研究法：对比分析主流预约管理系统与餐饮管理平台的功能架构，提炼可借鉴设计思路并优化系统功能与结构。</w:t>
            </w:r>
          </w:p>
          <w:p>
            <w:pPr>
              <w:adjustRightInd w:val="0"/>
              <w:snapToGrid w:val="0"/>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4）软件工程方法：采用软件开发生命周期（SDLC）模型，从需求分析、系统设计、编码实现、测试与维护等阶段规范开发流程，确保项目的科学性与可扩展性。</w:t>
            </w:r>
          </w:p>
          <w:p>
            <w:pPr>
              <w:adjustRightInd w:val="0"/>
              <w:snapToGrid w:val="0"/>
              <w:spacing w:line="360" w:lineRule="auto"/>
              <w:ind w:firstLine="480" w:firstLineChars="2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5）实验与测试法：在系统开发完成后，采用功能测试、性能测试、安全测试及用户体验测试相结合的方式，验证系统稳定性与可靠性，确保投入使用后的运行效果。</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5</w:t>
            </w:r>
            <w:r>
              <w:rPr>
                <w:rFonts w:ascii="Times New Roman" w:hAnsi="Times New Roman" w:eastAsia="黑体" w:cs="Times New Roman"/>
                <w:b/>
                <w:bCs/>
                <w:sz w:val="24"/>
              </w:rPr>
              <w:t>、研究内容与预期成果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eastAsia="zh-CN"/>
              </w:rPr>
              <w:t>）</w:t>
            </w:r>
            <w:r>
              <w:rPr>
                <w:rFonts w:ascii="Times New Roman" w:hAnsi="Times New Roman" w:cs="Times New Roman"/>
                <w:sz w:val="24"/>
              </w:rPr>
              <w:t>研</w:t>
            </w:r>
            <w:r>
              <w:rPr>
                <w:rFonts w:hint="eastAsia" w:ascii="Times New Roman" w:hAnsi="Times New Roman" w:cs="Times New Roman"/>
                <w:sz w:val="24"/>
              </w:rPr>
              <w:t>究内容</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（1）系统架构与技术选型：基于 Spring Boot 实现后端逻辑，结合 MyBatis、MySQL、Vue.js 构建前后端分离系统架构；</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（2）功能模块开发：实现普通用户端（预约、下单、评价、收藏等）与管理员端（用户、农家乐、订单与数据管理等）核心模块；</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（3）数据库设计与接口实现：设计合理的数据结构与接口规范，实现数据安全高效交互；</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（4）权限与安全控制：通过 Spring Security + JWT 实现角色分级访问控制与数据保护；</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（5）数据统计与可视化：利用 ECharts 实现预约量、订单量、评价统计等指标的图形化展示；</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（6）系统测试与性能优化：通过多轮测试与优化，确保系统运行稳定、响应快速。</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2）预期成果</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（1）实现功能完善、性能稳定的农家乐线上预约管理系统；</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（2）实现用户端与管理员端多角色协同，实现线上预约、下单与管理全流程信息化；</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（3）系统支持数据可视化分析与管理决策辅助功能；</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（4）系统具有良好的扩展性、安全性与易用性；</w:t>
            </w:r>
          </w:p>
          <w:p>
            <w:pPr>
              <w:adjustRightInd w:val="0"/>
              <w:snapToGrid w:val="0"/>
              <w:spacing w:line="360" w:lineRule="auto"/>
              <w:ind w:left="420" w:leftChars="200"/>
              <w:rPr>
                <w:rFonts w:ascii="Times New Roman" w:hAnsi="Times New Roman" w:cs="Times New Roman"/>
                <w:sz w:val="24"/>
              </w:rPr>
            </w:pPr>
            <w:r>
              <w:rPr>
                <w:rFonts w:hint="eastAsia" w:ascii="Times New Roman" w:hAnsi="Times New Roman" w:cs="Times New Roman"/>
                <w:sz w:val="24"/>
              </w:rPr>
              <w:t>（5）形成系统开发文档、设计说明书、测试报告与论文正文，满足毕业设计要求。</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随着乡村振兴战略的深入推进与数字经济的普及，农家乐作为融合农业生产、乡村生活与旅游体验的特色业态，成为推动乡村经济与文化双重发展的重要力量。然而，传统农家乐普遍存在信息化程度低、预约方式单一、客户管理混乱、数据统计滞后等问题，难以满足现代游客对线上服务与个性化体验的需求。基于 Spring Boot 框架 的农家乐线上预约管理系统，通过构建“用户端—管理端”双平台结构，实现了信息发布、在线预约、订单处理、评论反馈与数据可视化的系统化集成，为乡村旅游数字化转型提供了可行路径</w:t>
            </w:r>
            <w:r>
              <w:rPr>
                <w:rFonts w:hint="eastAsia" w:ascii="Times New Roman" w:hAnsi="Times New Roman" w:cs="Times New Roman"/>
                <w:sz w:val="24"/>
                <w:vertAlign w:val="superscript"/>
              </w:rPr>
              <w:t>[1][2][4][6][9][10]</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王家璇</w:t>
            </w:r>
            <w:r>
              <w:rPr>
                <w:rFonts w:hint="eastAsia" w:ascii="Times New Roman" w:hAnsi="Times New Roman" w:cs="Times New Roman"/>
                <w:sz w:val="24"/>
                <w:vertAlign w:val="superscript"/>
              </w:rPr>
              <w:t>[1]</w:t>
            </w:r>
            <w:r>
              <w:rPr>
                <w:rFonts w:hint="eastAsia" w:ascii="Times New Roman" w:hAnsi="Times New Roman" w:cs="Times New Roman"/>
                <w:sz w:val="24"/>
              </w:rPr>
              <w:t>指出，农家乐在乡村振兴背景下面临经营无序、缺乏文化内涵等问题，必须通过信息化与规范化手段提升管理水平与服务质量。梁秋萍</w:t>
            </w:r>
            <w:r>
              <w:rPr>
                <w:rFonts w:hint="eastAsia" w:ascii="Times New Roman" w:hAnsi="Times New Roman" w:cs="Times New Roman"/>
                <w:sz w:val="24"/>
                <w:vertAlign w:val="superscript"/>
              </w:rPr>
              <w:t>[2]</w:t>
            </w:r>
            <w:r>
              <w:rPr>
                <w:rFonts w:hint="eastAsia" w:ascii="Times New Roman" w:hAnsi="Times New Roman" w:cs="Times New Roman"/>
                <w:sz w:val="24"/>
              </w:rPr>
              <w:t>则从农家乐餐饮特色出发，强调通过数字化平台整合地方农产品与特色餐饮资源，可推动一二三产业融合发展。王文燕</w:t>
            </w:r>
            <w:r>
              <w:rPr>
                <w:rFonts w:hint="eastAsia" w:ascii="Times New Roman" w:hAnsi="Times New Roman" w:cs="Times New Roman"/>
                <w:sz w:val="24"/>
                <w:vertAlign w:val="superscript"/>
              </w:rPr>
              <w:t>[3]</w:t>
            </w:r>
            <w:r>
              <w:rPr>
                <w:rFonts w:hint="eastAsia" w:ascii="Times New Roman" w:hAnsi="Times New Roman" w:cs="Times New Roman"/>
                <w:sz w:val="24"/>
              </w:rPr>
              <w:t>运用IPA分析法对农家乐服务质量进行实证研究，提出提升用户体验与服务满意度的策略，这为本系统中用户评价与反馈机制的设计提供了理论支持。邢彤彤</w:t>
            </w:r>
            <w:r>
              <w:rPr>
                <w:rFonts w:hint="eastAsia" w:ascii="Times New Roman" w:hAnsi="Times New Roman" w:cs="Times New Roman"/>
                <w:sz w:val="24"/>
                <w:vertAlign w:val="superscript"/>
              </w:rPr>
              <w:t>[4]</w:t>
            </w:r>
            <w:r>
              <w:rPr>
                <w:rFonts w:hint="eastAsia" w:ascii="Times New Roman" w:hAnsi="Times New Roman" w:cs="Times New Roman"/>
                <w:sz w:val="24"/>
              </w:rPr>
              <w:t>利用PHP+MySQL技术构建了农家乐推广平台，验证了基于Web技术实现线上宣传与互动的可行性，为本系统采用Spring Boot+Vue技术实现前后端分离提供了重要参考。</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在乡村旅游数字化层面，汪叶青</w:t>
            </w:r>
            <w:r>
              <w:rPr>
                <w:rFonts w:hint="eastAsia" w:ascii="Times New Roman" w:hAnsi="Times New Roman" w:cs="Times New Roman"/>
                <w:sz w:val="24"/>
                <w:vertAlign w:val="superscript"/>
              </w:rPr>
              <w:t>[6]</w:t>
            </w:r>
            <w:r>
              <w:rPr>
                <w:rFonts w:hint="eastAsia" w:ascii="Times New Roman" w:hAnsi="Times New Roman" w:cs="Times New Roman"/>
                <w:sz w:val="24"/>
              </w:rPr>
              <w:t>提出数字乡村建设是推动乡村旅游高质量发展的核心动力，强调应建立智慧旅游服务平台，实现数字资源共享与精准服务。周莹</w:t>
            </w:r>
            <w:r>
              <w:rPr>
                <w:rFonts w:hint="eastAsia" w:ascii="Times New Roman" w:hAnsi="Times New Roman" w:cs="Times New Roman"/>
                <w:sz w:val="24"/>
                <w:vertAlign w:val="superscript"/>
              </w:rPr>
              <w:t>[7]</w:t>
            </w:r>
            <w:r>
              <w:rPr>
                <w:rFonts w:hint="eastAsia" w:ascii="Times New Roman" w:hAnsi="Times New Roman" w:cs="Times New Roman"/>
                <w:sz w:val="24"/>
              </w:rPr>
              <w:t>认为，新质生产力能够激活乡村旅游内生动力，推动旅游业从数量扩张向质量提升转型。付友良</w:t>
            </w:r>
            <w:r>
              <w:rPr>
                <w:rFonts w:hint="eastAsia" w:ascii="Times New Roman" w:hAnsi="Times New Roman" w:cs="Times New Roman"/>
                <w:sz w:val="24"/>
                <w:vertAlign w:val="superscript"/>
              </w:rPr>
              <w:t>[8]</w:t>
            </w:r>
            <w:r>
              <w:rPr>
                <w:rFonts w:hint="eastAsia" w:ascii="Times New Roman" w:hAnsi="Times New Roman" w:cs="Times New Roman"/>
                <w:sz w:val="24"/>
              </w:rPr>
              <w:t>进一步指出，大数据技术在乡村旅游中具有整合文化与经济资源、促进智慧化决策的功能，为本系统的数据统计与可视化分析模块提供了方法支撑。罗权</w:t>
            </w:r>
            <w:r>
              <w:rPr>
                <w:rFonts w:hint="eastAsia" w:ascii="Times New Roman" w:hAnsi="Times New Roman" w:cs="Times New Roman"/>
                <w:sz w:val="24"/>
                <w:vertAlign w:val="superscript"/>
              </w:rPr>
              <w:t>[9]</w:t>
            </w:r>
            <w:r>
              <w:rPr>
                <w:rFonts w:hint="eastAsia" w:ascii="Times New Roman" w:hAnsi="Times New Roman" w:cs="Times New Roman"/>
                <w:sz w:val="24"/>
              </w:rPr>
              <w:t>与周海涛</w:t>
            </w:r>
            <w:r>
              <w:rPr>
                <w:rFonts w:hint="eastAsia" w:ascii="Times New Roman" w:hAnsi="Times New Roman" w:cs="Times New Roman"/>
                <w:sz w:val="24"/>
                <w:vertAlign w:val="superscript"/>
              </w:rPr>
              <w:t>[10]</w:t>
            </w:r>
            <w:r>
              <w:rPr>
                <w:rFonts w:hint="eastAsia" w:ascii="Times New Roman" w:hAnsi="Times New Roman" w:cs="Times New Roman"/>
                <w:sz w:val="24"/>
              </w:rPr>
              <w:t>则分别基于Java与Android技术设计了乡村旅游软件与App系统，证明了Java生态在乡村旅游类应用中的高兼容性与开发效率，为本系统的技术路线选择提供了实践依据。</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国外学者Lin与Ye</w:t>
            </w:r>
            <w:r>
              <w:rPr>
                <w:rFonts w:hint="eastAsia" w:ascii="Times New Roman" w:hAnsi="Times New Roman" w:cs="Times New Roman"/>
                <w:sz w:val="24"/>
                <w:vertAlign w:val="superscript"/>
              </w:rPr>
              <w:t>[15]</w:t>
            </w:r>
            <w:r>
              <w:rPr>
                <w:rFonts w:hint="eastAsia" w:ascii="Times New Roman" w:hAnsi="Times New Roman" w:cs="Times New Roman"/>
                <w:sz w:val="24"/>
              </w:rPr>
              <w:t>提出“DSAT框架”，揭示数字技术通过赋能空间、主体与旅游活动形成乡村旅游的可持续竞争优势；Strategic Direction</w:t>
            </w:r>
            <w:r>
              <w:rPr>
                <w:rFonts w:hint="eastAsia" w:ascii="Times New Roman" w:hAnsi="Times New Roman" w:cs="Times New Roman"/>
                <w:sz w:val="24"/>
                <w:vertAlign w:val="superscript"/>
              </w:rPr>
              <w:t>[14]</w:t>
            </w:r>
            <w:r>
              <w:rPr>
                <w:rFonts w:hint="eastAsia" w:ascii="Times New Roman" w:hAnsi="Times New Roman" w:cs="Times New Roman"/>
                <w:sz w:val="24"/>
              </w:rPr>
              <w:t>的研究发现，AI驱动的社交媒体推广能显著提升乡村旅游经营者的收益水平；这些研究共同表明，数字赋能与智能运营正成为乡村旅游系统设计的重要发展方向。</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综上所述，国内外研究成果表明农家乐信息化管理系统的建设应以 数据整合、服务优化与智能分析 为核心，通过Spring Boot等现代化开发框架实现功能模块化、结构层次化与交互人性化。系统的发展趋势主要体现在：（1）农家乐经营向智能化与平台化转型，实现从信息展示到交易闭环的全流程管理；（2）大数据与可视化分析成为提升决策科学性的重要支撑；（3）用户体验与文化传播功能强化，突出乡村旅游的人文内涵与差异化竞争优势</w:t>
            </w:r>
            <w:r>
              <w:rPr>
                <w:rFonts w:hint="eastAsia" w:ascii="Times New Roman" w:hAnsi="Times New Roman" w:cs="Times New Roman"/>
                <w:sz w:val="24"/>
                <w:vertAlign w:val="superscript"/>
              </w:rPr>
              <w:t>[1][2][3][4][6][8][9][10][15]</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（1）普通用户功能设计：系统面向游客提供登录注册、浏览农家乐信息、在线预约、在线下单、查看预约记录、个人中心、发布评价、查看评价与收藏农家乐等功能。参考</w:t>
            </w:r>
            <w:r>
              <w:rPr>
                <w:rFonts w:hint="eastAsia" w:ascii="Times New Roman" w:hAnsi="Times New Roman" w:cs="Times New Roman"/>
                <w:sz w:val="24"/>
                <w:vertAlign w:val="superscript"/>
              </w:rPr>
              <w:t>[2][4][6][9][10][12]</w:t>
            </w:r>
            <w:r>
              <w:rPr>
                <w:rFonts w:hint="eastAsia" w:ascii="Times New Roman" w:hAnsi="Times New Roman" w:cs="Times New Roman"/>
                <w:sz w:val="24"/>
              </w:rPr>
              <w:t>，前端采用Vue实现农家乐信息展示与动态筛选，后端基于Spring Boot实现预约与订单逻辑处理，数据库记录用户行为与订单状态。系统集成在线支付接口，实现预约与支付一体化；用户可在个人中心查看预约历史与评价记录，并通过收藏功能提升用户粘性。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（2）管理员功能设计：管理员具备用户管理、农家乐信息管理、预约管理、订单管理、评论管理、数据统计可视化与系统设置等权限。依据</w:t>
            </w:r>
            <w:r>
              <w:rPr>
                <w:rFonts w:hint="eastAsia" w:ascii="Times New Roman" w:hAnsi="Times New Roman" w:cs="Times New Roman"/>
                <w:sz w:val="24"/>
                <w:vertAlign w:val="superscript"/>
              </w:rPr>
              <w:t>[1][3][6][7][8][9]</w:t>
            </w:r>
            <w:r>
              <w:rPr>
                <w:rFonts w:hint="eastAsia" w:ascii="Times New Roman" w:hAnsi="Times New Roman" w:cs="Times New Roman"/>
                <w:sz w:val="24"/>
              </w:rPr>
              <w:t>的研究，后台采用Spring Boot + MyBatisPlus实现数据持久化与事务控制，支持农家乐信息发布与修改；数据统计模块利用ECharts实现可视化报表，展示预约量、评价分布与收益分析等指标；系统设置模块支持权限分级与操作日志记录，确保运行安全与管理规范化。</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综上，基于Spring Boot的农家乐线上预约管理系统通过 B/S架构、前后端分离与数据库集中管理 的设计，实现了从用户线上预约到后台统计分析的完整业务流程。采用 Spring Boot + Vue + MySQL 技术路线，既能保证系统的高效性与扩展</w:t>
            </w:r>
            <w:bookmarkStart w:id="1" w:name="_GoBack"/>
            <w:bookmarkEnd w:id="1"/>
            <w:r>
              <w:rPr>
                <w:rFonts w:hint="eastAsia" w:ascii="Times New Roman" w:hAnsi="Times New Roman" w:cs="Times New Roman"/>
                <w:sz w:val="24"/>
              </w:rPr>
              <w:t>性，又适合本科层面的实现与展示要求，为农家乐及乡村旅游数字化建设提供了理论与实践并重的系统实现方案</w:t>
            </w:r>
            <w:r>
              <w:rPr>
                <w:rFonts w:hint="eastAsia" w:ascii="Times New Roman" w:hAnsi="Times New Roman" w:cs="Times New Roman"/>
                <w:sz w:val="24"/>
                <w:vertAlign w:val="superscript"/>
              </w:rPr>
              <w:t>[1][2][4][6][8][9][10][15]</w:t>
            </w:r>
            <w:r>
              <w:rPr>
                <w:rFonts w:hint="eastAsia" w:ascii="Times New Roman" w:hAnsi="Times New Roman" w:cs="Times New Roman"/>
                <w:sz w:val="24"/>
              </w:rPr>
              <w:t>。</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王家璇,蔡庆迪,胡丽萍.农家乐旅游发展路径的研究分析[J].中国集体经济,2021,(18):114-115.</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梁秋萍.农家乐特色旅游餐饮的开发[J].食品工业,2021,42(04):562.</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王文燕.农家乐旅游服务质量研究[J].农业开发与装备,2021,(03):84-85.</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邢彤彤,覃蕊,高峰.基于PHP+MySQL技术的农家乐推广网络系统开发与实现[J].计算机产品与流通,2020,(05):52.</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白添予.基于MyBatisPlus的数据库框架优化综述[J].电脑与信息技术,2024,32(03):75-77+133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汪叶青.数字乡村建设推动乡村旅游产业融合发展的关系诠释、理论逻辑与核心路径[J/OL].农业展望,1-9[2025-11-04].https://link.cnki.net/urlid/11.5343.S.20251030.1724.002.</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周莹,王安霞.新质生产力赋能乡村旅游高质量发展[J].上海供销合作经济,2025,(05):25-28.</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付友良.大数据赋能张家界乡村旅游转型升级的路径研究[J].智慧农业导刊,2025,5(20):5-8.</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罗权,李境达,刘勇奇,等.Java语言的乡村旅游软件设计[J].电子世界,2021,(17):170-171.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周海涛,何金花,王文杰,等.基于Android平台的乡村旅游App系统设计与实现[J].电脑知识与技术,2024,20(09):68-71.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蔡华锋,叶绮涵.乡村酒店如何把握新机遇期？[N].南方日报,2024-05-24(B03).</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杜法成.数字赋能视角下乡村民宿产品命名风格的消费响应机制研究[J].现代商贸工业,2025,(20):17-21.</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薛佳洋,朱伟健.智慧旅游背景下吉林市南沟村民宿发展现状及对策[J].农村科学实验,2025,(15):196-198.</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Harnessing AI for rural tourism[J].Strategic Direction,2025,41(9):10-12.</w:t>
            </w:r>
          </w:p>
          <w:p>
            <w:pPr>
              <w:numPr>
                <w:ilvl w:val="0"/>
                <w:numId w:val="1"/>
              </w:numPr>
              <w:adjustRightInd w:val="0"/>
              <w:snapToGrid w:val="0"/>
              <w:spacing w:line="360" w:lineRule="auto"/>
              <w:rPr>
                <w:rFonts w:hint="eastAsia" w:ascii="Times New Roman" w:hAnsi="Times New Roman" w:cs="Times New Roman"/>
                <w:sz w:val="24"/>
              </w:rPr>
            </w:pPr>
            <w:r>
              <w:rPr>
                <w:rFonts w:hint="eastAsia" w:ascii="Times New Roman" w:hAnsi="Times New Roman" w:cs="Times New Roman"/>
                <w:sz w:val="24"/>
              </w:rPr>
              <w:t>Lin J ,Ye Z .Wilds to wonders: Digital empowerment and the vitality of rural tourism in Z Village[J].Journal of Rural Studies,2025,120103817-103817.</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2025年10月17日</w:t>
            </w:r>
            <w:r>
              <w:rPr>
                <w:rFonts w:hint="eastAsia" w:ascii="Times New Roman" w:hAnsi="Times New Roman" w:cs="Times New Roman"/>
                <w:sz w:val="24"/>
                <w:lang w:val="en-US" w:eastAsia="zh-CN"/>
              </w:rPr>
              <w:t>-</w:t>
            </w:r>
            <w:r>
              <w:rPr>
                <w:rFonts w:hint="eastAsia" w:ascii="Times New Roman" w:hAnsi="Times New Roman" w:cs="Times New Roman"/>
                <w:sz w:val="24"/>
              </w:rPr>
              <w:t>2025年11月9日</w:t>
            </w:r>
            <w:r>
              <w:rPr>
                <w:rFonts w:hint="eastAsia" w:ascii="Times New Roman" w:hAnsi="Times New Roman" w:cs="Times New Roman"/>
                <w:sz w:val="24"/>
                <w:lang w:eastAsia="zh-CN"/>
              </w:rPr>
              <w:t>：</w:t>
            </w:r>
            <w:r>
              <w:rPr>
                <w:rFonts w:hint="eastAsia" w:ascii="Times New Roman" w:hAnsi="Times New Roman" w:cs="Times New Roman"/>
                <w:sz w:val="24"/>
              </w:rPr>
              <w:t>完成国内外相关文献查阅与梳理，明确课题研究意义、核心内容及研究方法</w:t>
            </w:r>
            <w:r>
              <w:rPr>
                <w:rFonts w:hint="eastAsia" w:ascii="Times New Roman" w:hAnsi="Times New Roman" w:cs="Times New Roman"/>
                <w:sz w:val="24"/>
                <w:lang w:eastAsia="zh-CN"/>
              </w:rPr>
              <w:t>；</w:t>
            </w:r>
            <w:r>
              <w:rPr>
                <w:rFonts w:hint="eastAsia" w:ascii="Times New Roman" w:hAnsi="Times New Roman" w:cs="Times New Roman"/>
                <w:sz w:val="24"/>
              </w:rPr>
              <w:t>撰写开题报告，确走研究思路与技术路线</w:t>
            </w:r>
            <w:r>
              <w:rPr>
                <w:rFonts w:hint="eastAsia" w:ascii="Times New Roman" w:hAnsi="Times New Roman" w:cs="Times New Roman"/>
                <w:sz w:val="24"/>
                <w:lang w:eastAsia="zh-CN"/>
              </w:rPr>
              <w:t>；</w:t>
            </w:r>
            <w:r>
              <w:rPr>
                <w:rFonts w:hint="eastAsia" w:ascii="Times New Roman" w:hAnsi="Times New Roman" w:cs="Times New Roman"/>
                <w:sz w:val="24"/>
              </w:rPr>
              <w:t>按学部安排参加开题答辩，记录</w:t>
            </w:r>
            <w:r>
              <w:rPr>
                <w:rFonts w:hint="eastAsia" w:ascii="Times New Roman" w:hAnsi="Times New Roman" w:cs="Times New Roman"/>
                <w:sz w:val="24"/>
                <w:lang w:val="en-US" w:eastAsia="zh-CN"/>
              </w:rPr>
              <w:t>答辩</w:t>
            </w:r>
            <w:r>
              <w:rPr>
                <w:rFonts w:hint="eastAsia" w:ascii="Times New Roman" w:hAnsi="Times New Roman" w:cs="Times New Roman"/>
                <w:sz w:val="24"/>
              </w:rPr>
              <w:t>意见。</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2025年11月10日-2025年12月21日</w:t>
            </w:r>
            <w:r>
              <w:rPr>
                <w:rFonts w:ascii="Times New Roman" w:hAnsi="Times New Roman" w:cs="Times New Roman"/>
                <w:sz w:val="24"/>
              </w:rPr>
              <w:t>：</w:t>
            </w:r>
            <w:r>
              <w:rPr>
                <w:rFonts w:hint="eastAsia" w:ascii="Times New Roman" w:hAnsi="Times New Roman" w:cs="Times New Roman"/>
                <w:sz w:val="24"/>
              </w:rPr>
              <w:t>开展实验、社会调查、数据采集与分析等核心研究工作，形成阶段性研究记录</w:t>
            </w:r>
            <w:r>
              <w:rPr>
                <w:rFonts w:hint="eastAsia" w:ascii="Times New Roman" w:hAnsi="Times New Roman" w:cs="Times New Roman"/>
                <w:sz w:val="24"/>
                <w:lang w:eastAsia="zh-CN"/>
              </w:rPr>
              <w:t>；</w:t>
            </w:r>
            <w:r>
              <w:rPr>
                <w:rFonts w:hint="eastAsia" w:ascii="Times New Roman" w:hAnsi="Times New Roman" w:cs="Times New Roman"/>
                <w:sz w:val="24"/>
              </w:rPr>
              <w:t>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025年12月22日-2026年01月4日</w:t>
            </w:r>
            <w:r>
              <w:rPr>
                <w:rFonts w:ascii="Times New Roman" w:hAnsi="Times New Roman" w:cs="Times New Roman"/>
                <w:sz w:val="24"/>
              </w:rPr>
              <w:t>：</w:t>
            </w:r>
            <w:r>
              <w:rPr>
                <w:rFonts w:hint="eastAsia" w:ascii="Times New Roman" w:hAnsi="Times New Roman" w:cs="Times New Roman"/>
                <w:sz w:val="24"/>
              </w:rPr>
              <w:t>参加学部组织的中期检查，汇报研究进度。</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2026年1月5日-2026年4月5日</w:t>
            </w:r>
            <w:r>
              <w:rPr>
                <w:rFonts w:ascii="Times New Roman" w:hAnsi="Times New Roman" w:cs="Times New Roman"/>
                <w:sz w:val="24"/>
              </w:rPr>
              <w:t>：</w:t>
            </w:r>
            <w:r>
              <w:rPr>
                <w:rFonts w:hint="eastAsia" w:ascii="Times New Roman" w:hAnsi="Times New Roman" w:cs="Times New Roman"/>
                <w:sz w:val="24"/>
              </w:rPr>
              <w:t>依据研究成果撰写论文初稿，确保覆盖全部研究内容，符合《郑州西亚斯学院本科毕业论文(设计)撰写规范》</w:t>
            </w:r>
            <w:r>
              <w:rPr>
                <w:rFonts w:hint="eastAsia" w:ascii="Times New Roman" w:hAnsi="Times New Roman" w:cs="Times New Roman"/>
                <w:sz w:val="24"/>
                <w:lang w:eastAsia="zh-CN"/>
              </w:rPr>
              <w:t>；</w:t>
            </w:r>
            <w:r>
              <w:rPr>
                <w:rFonts w:hint="eastAsia" w:ascii="Times New Roman" w:hAnsi="Times New Roman" w:cs="Times New Roman"/>
                <w:sz w:val="24"/>
              </w:rPr>
              <w:t>提交初稿至指导教师审核，根据意见修改内容、调整格式。</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2026年4月6日-2026年5月10日</w:t>
            </w:r>
            <w:r>
              <w:rPr>
                <w:rFonts w:ascii="Times New Roman" w:hAnsi="Times New Roman" w:cs="Times New Roman"/>
                <w:sz w:val="24"/>
              </w:rPr>
              <w:t>：</w:t>
            </w:r>
            <w:r>
              <w:rPr>
                <w:rFonts w:hint="eastAsia" w:ascii="Times New Roman" w:hAnsi="Times New Roman" w:cs="Times New Roman"/>
                <w:sz w:val="24"/>
              </w:rPr>
              <w:t>参加预</w:t>
            </w:r>
            <w:r>
              <w:rPr>
                <w:rFonts w:hint="eastAsia" w:ascii="Times New Roman" w:hAnsi="Times New Roman" w:cs="Times New Roman"/>
                <w:sz w:val="24"/>
                <w:lang w:val="en-US" w:eastAsia="zh-CN"/>
              </w:rPr>
              <w:t>答辩</w:t>
            </w:r>
            <w:r>
              <w:rPr>
                <w:rFonts w:hint="eastAsia" w:ascii="Times New Roman" w:hAnsi="Times New Roman" w:cs="Times New Roman"/>
                <w:sz w:val="24"/>
              </w:rPr>
              <w:t>，结合预答辩意见修改论文，形成终稿</w:t>
            </w:r>
            <w:r>
              <w:rPr>
                <w:rFonts w:hint="eastAsia" w:ascii="Times New Roman" w:hAnsi="Times New Roman" w:cs="Times New Roman"/>
                <w:sz w:val="24"/>
                <w:lang w:eastAsia="zh-CN"/>
              </w:rPr>
              <w:t>；</w:t>
            </w:r>
            <w:r>
              <w:rPr>
                <w:rFonts w:hint="eastAsia" w:ascii="Times New Roman" w:hAnsi="Times New Roman" w:cs="Times New Roman"/>
                <w:sz w:val="24"/>
              </w:rPr>
              <w:t>提交终稿并通过“维普” 平台进行学术不端检测</w:t>
            </w:r>
            <w:r>
              <w:rPr>
                <w:rFonts w:hint="eastAsia" w:ascii="Times New Roman" w:hAnsi="Times New Roman" w:cs="Times New Roman"/>
                <w:sz w:val="24"/>
                <w:lang w:eastAsia="zh-CN"/>
              </w:rPr>
              <w:t>；</w:t>
            </w:r>
            <w:r>
              <w:rPr>
                <w:rFonts w:hint="eastAsia" w:ascii="Times New Roman" w:hAnsi="Times New Roman" w:cs="Times New Roman"/>
                <w:sz w:val="24"/>
              </w:rPr>
              <w:t>若重复率&gt;25%，需修改降重后重新提交检测</w:t>
            </w:r>
            <w:r>
              <w:rPr>
                <w:rFonts w:hint="eastAsia" w:ascii="Times New Roman" w:hAnsi="Times New Roman" w:cs="Times New Roman"/>
                <w:sz w:val="24"/>
                <w:lang w:eastAsia="zh-CN"/>
              </w:rPr>
              <w:t>；</w:t>
            </w:r>
            <w:r>
              <w:rPr>
                <w:rFonts w:hint="eastAsia" w:ascii="Times New Roman" w:hAnsi="Times New Roman" w:cs="Times New Roman"/>
                <w:sz w:val="24"/>
              </w:rPr>
              <w:t>准备答辩PPT，参加正式答辩，记录答辩意见，明确后续修改要求</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026年5月11日-2026年5月17日</w:t>
            </w:r>
            <w:r>
              <w:rPr>
                <w:rFonts w:ascii="Times New Roman" w:hAnsi="Times New Roman" w:cs="Times New Roman"/>
                <w:sz w:val="24"/>
              </w:rPr>
              <w:t>：</w:t>
            </w:r>
            <w:r>
              <w:rPr>
                <w:rFonts w:hint="eastAsia" w:ascii="Times New Roman" w:hAnsi="Times New Roman" w:cs="Times New Roman"/>
                <w:sz w:val="24"/>
              </w:rPr>
              <w:t>根据正式答辩意见修改论文，完成最终版本</w:t>
            </w:r>
            <w:r>
              <w:rPr>
                <w:rFonts w:hint="eastAsia" w:ascii="Times New Roman" w:hAnsi="Times New Roman" w:cs="Times New Roman"/>
                <w:sz w:val="24"/>
                <w:lang w:eastAsia="zh-CN"/>
              </w:rPr>
              <w:t>；</w:t>
            </w:r>
            <w:r>
              <w:rPr>
                <w:rFonts w:hint="eastAsia" w:ascii="Times New Roman" w:hAnsi="Times New Roman" w:cs="Times New Roman"/>
                <w:sz w:val="24"/>
              </w:rPr>
              <w:t>对修改后的论文重新查重，确保重复率仍符合要求</w:t>
            </w:r>
            <w:r>
              <w:rPr>
                <w:rFonts w:hint="eastAsia" w:ascii="Times New Roman" w:hAnsi="Times New Roman" w:cs="Times New Roman"/>
                <w:sz w:val="24"/>
                <w:lang w:eastAsia="zh-CN"/>
              </w:rPr>
              <w:t>；</w:t>
            </w:r>
            <w:r>
              <w:rPr>
                <w:rFonts w:hint="eastAsia" w:ascii="Times New Roman" w:hAnsi="Times New Roman" w:cs="Times New Roman"/>
                <w:sz w:val="24"/>
              </w:rPr>
              <w:t>将论文胶装，经指导教师签字确认后提交存档。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3F78D"/>
    <w:multiLevelType w:val="singleLevel"/>
    <w:tmpl w:val="BEF3F78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0BFF3592"/>
    <w:rsid w:val="14787805"/>
    <w:rsid w:val="17E369DF"/>
    <w:rsid w:val="1D3140C2"/>
    <w:rsid w:val="1E043956"/>
    <w:rsid w:val="245A04CE"/>
    <w:rsid w:val="27797A57"/>
    <w:rsid w:val="313308E4"/>
    <w:rsid w:val="3B5A363D"/>
    <w:rsid w:val="3B9253A0"/>
    <w:rsid w:val="3BAE6333"/>
    <w:rsid w:val="489E001A"/>
    <w:rsid w:val="4A3C4833"/>
    <w:rsid w:val="5275657F"/>
    <w:rsid w:val="5CDA476C"/>
    <w:rsid w:val="5DD11DBC"/>
    <w:rsid w:val="60BA4AF0"/>
    <w:rsid w:val="69807E63"/>
    <w:rsid w:val="69CE02FF"/>
    <w:rsid w:val="6ABD23DC"/>
    <w:rsid w:val="6F2474E3"/>
    <w:rsid w:val="A9AFE422"/>
    <w:rsid w:val="AFE64690"/>
    <w:rsid w:val="BBDB5788"/>
    <w:rsid w:val="BFFA2341"/>
    <w:rsid w:val="CB783AC5"/>
    <w:rsid w:val="DDB21797"/>
    <w:rsid w:val="DEFB51F8"/>
    <w:rsid w:val="F5DEE80E"/>
    <w:rsid w:val="FBD745C2"/>
    <w:rsid w:val="FDFF3FA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215</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2025-11-02T05:40:00Z</dcterms:created>
  <dc:creator>Lenovo</dc:creator>
  <cp:lastModifiedBy>秋</cp:lastModifiedBy>
  <dcterms:modified xsi:type="dcterms:W3CDTF">2025-11-04T01:47:13Z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FD96B65535F843AAF82707695DB02ABD_43</vt:lpwstr>
  </property>
</Properties>
</file>