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Ejemplo — BiblioYa — Entrega 2 — UML, stakeholders y visión</w:t>
      </w:r>
    </w:p>
    <w:p>
      <w:r>
        <w:rPr>
          <w:i/>
          <w:iCs/>
        </w:rPr>
        <w:t xml:space="preserve">Exportado con se-ramify el 20/10/2026.</w:t>
      </w:r>
    </w:p>
    <w:p>
      <w:pPr>
        <w:pStyle w:val="Heading1"/>
        <w:keepNext/>
      </w:pPr>
      <w:r>
        <w:t xml:space="preserve">Contenido de la entrega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41"/>
        <w:gridCol w:w="725"/>
        <w:gridCol w:w="4146"/>
      </w:tblGrid>
      <w:tr>
        <w:trPr>
          <w:cantSplit/>
          <w:tblHeader/>
        </w:trPr>
        <w:tc>
          <w:tcPr>
            <w:tcW w:type="dxa" w:w="45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Apartado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Peso</w:t>
            </w:r>
          </w:p>
        </w:tc>
        <w:tc>
          <w:tcPr>
            <w:tcW w:type="dxa" w:w="41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Diagramas</w:t>
            </w:r>
          </w:p>
        </w:tc>
      </w:tr>
      <w:tr>
        <w:trPr>
          <w:cantSplit/>
        </w:trPr>
        <w:tc>
          <w:tcPr>
            <w:tcW w:type="dxa" w:w="45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Todos los diagramas UML: casos de uso con especificaciones, clases y secuencia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60 %</w:t>
            </w:r>
          </w:p>
        </w:tc>
        <w:tc>
          <w:tcPr>
            <w:tcW w:type="dxa" w:w="41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E2 · Casos de uso; E2 · Diagrama de clases de diseño; E2 · Secuencia — Reservar libro</w:t>
            </w:r>
          </w:p>
        </w:tc>
      </w:tr>
      <w:tr>
        <w:trPr>
          <w:cantSplit/>
        </w:trPr>
        <w:tc>
          <w:tcPr>
            <w:tcW w:type="dxa" w:w="45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Mapa de stakeholders (uno de los dos formatos, mínimo seis)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20 %</w:t>
            </w:r>
          </w:p>
        </w:tc>
        <w:tc>
          <w:tcPr>
            <w:tcW w:type="dxa" w:w="41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E2 · Mapa de stakeholders</w:t>
            </w:r>
          </w:p>
        </w:tc>
      </w:tr>
      <w:tr>
        <w:trPr>
          <w:cantSplit/>
        </w:trPr>
        <w:tc>
          <w:tcPr>
            <w:tcW w:type="dxa" w:w="45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Visión del proyecto según el modelo del "elevator pitch"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20 %</w:t>
            </w:r>
          </w:p>
        </w:tc>
        <w:tc>
          <w:tcPr>
            <w:tcW w:type="dxa" w:w="41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E2 · Visión — elevator pitch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t xml:space="preserve">Índice</w:t>
      </w:r>
    </w:p>
    <w:p>
      <w:pPr>
        <w:pStyle w:val="ListParagraph"/>
        <w:numPr>
          <w:ilvl w:val="0"/>
          <w:numId w:val="2"/>
        </w:numPr>
      </w:pPr>
      <w:r>
        <w:t xml:space="preserve">E2 · Casos de uso</w:t>
      </w:r>
      <w:r>
        <w:t xml:space="preserve"> — Diagrama de sistema / casos de uso</w:t>
      </w:r>
    </w:p>
    <w:p>
      <w:pPr>
        <w:pStyle w:val="ListParagraph"/>
        <w:numPr>
          <w:ilvl w:val="0"/>
          <w:numId w:val="2"/>
        </w:numPr>
      </w:pPr>
      <w:r>
        <w:t xml:space="preserve">E2 · Diagrama de clases de diseño</w:t>
      </w:r>
      <w:r>
        <w:t xml:space="preserve"> — Diagrama de clases</w:t>
      </w:r>
    </w:p>
    <w:p>
      <w:pPr>
        <w:pStyle w:val="ListParagraph"/>
        <w:numPr>
          <w:ilvl w:val="0"/>
          <w:numId w:val="2"/>
        </w:numPr>
      </w:pPr>
      <w:r>
        <w:t xml:space="preserve">E2 · Secuencia — Reservar libro</w:t>
      </w:r>
      <w:r>
        <w:t xml:space="preserve"> — Diagrama de secuencia</w:t>
      </w:r>
    </w:p>
    <w:p>
      <w:pPr>
        <w:pStyle w:val="ListParagraph"/>
        <w:numPr>
          <w:ilvl w:val="0"/>
          <w:numId w:val="2"/>
        </w:numPr>
      </w:pPr>
      <w:r>
        <w:t xml:space="preserve">E2 · Mapa de stakeholders</w:t>
      </w:r>
      <w:r>
        <w:t xml:space="preserve"> — Mapa de stakeholders</w:t>
      </w:r>
    </w:p>
    <w:p>
      <w:pPr>
        <w:pStyle w:val="ListParagraph"/>
        <w:numPr>
          <w:ilvl w:val="0"/>
          <w:numId w:val="2"/>
        </w:numPr>
      </w:pPr>
      <w:r>
        <w:t xml:space="preserve">E2 · Visión — elevator pitch</w:t>
      </w:r>
      <w:r>
        <w:t xml:space="preserve"> — Visión — elevator pitch</w:t>
      </w:r>
    </w:p>
    <w:p>
      <w:pPr>
        <w:pStyle w:val="Heading1"/>
        <w:keepNext/>
      </w:pPr>
      <w:r>
        <w:t xml:space="preserve">1. E2 · Casos de uso</w:t>
      </w:r>
    </w:p>
    <w:p>
      <w:r>
        <w:rPr>
          <w:i/>
          <w:iCs/>
        </w:rPr>
        <w:t xml:space="preserve">Diagrama de sistema / casos de uso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972175" cy="3629025"/>
            <wp:effectExtent t="0" r="0" b="0" l="0"/>
            <wp:docPr id="6" name="01-e2-casos-de-uso.png" descr="E2 · Casos de uso" title="E2 · Casos de u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1. </w:t>
      </w:r>
      <w:r>
        <w:t xml:space="preserve">E2 · Casos de uso</w:t>
      </w:r>
    </w:p>
    <w:p>
      <w:pPr>
        <w:pStyle w:val="Heading2"/>
        <w:keepNext/>
      </w:pPr>
      <w:r>
        <w:t xml:space="preserve">CU-01 Buscar libro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3"/>
        <w:gridCol w:w="7129"/>
      </w:tblGrid>
      <w:tr>
        <w:trPr>
          <w:cantSplit/>
          <w:tblHeader/>
        </w:trPr>
        <w:tc>
          <w:tcPr>
            <w:tcW w:type="dxa" w:w="22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Campo</w:t>
            </w:r>
          </w:p>
        </w:tc>
        <w:tc>
          <w:tcPr>
            <w:tcW w:type="dxa" w:w="71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2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Código</w:t>
            </w:r>
          </w:p>
        </w:tc>
        <w:tc>
          <w:tcPr>
            <w:tcW w:type="dxa" w:w="71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CU-01</w:t>
            </w:r>
          </w:p>
        </w:tc>
      </w:tr>
      <w:tr>
        <w:trPr>
          <w:cantSplit/>
        </w:trPr>
        <w:tc>
          <w:tcPr>
            <w:tcW w:type="dxa" w:w="22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Nombre</w:t>
            </w:r>
          </w:p>
        </w:tc>
        <w:tc>
          <w:tcPr>
            <w:tcW w:type="dxa" w:w="71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Buscar libro</w:t>
            </w:r>
          </w:p>
        </w:tc>
      </w:tr>
      <w:tr>
        <w:trPr>
          <w:cantSplit/>
        </w:trPr>
        <w:tc>
          <w:tcPr>
            <w:tcW w:type="dxa" w:w="22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Actor principal</w:t>
            </w:r>
          </w:p>
        </w:tc>
        <w:tc>
          <w:tcPr>
            <w:tcW w:type="dxa" w:w="71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Socio</w:t>
            </w:r>
          </w:p>
        </w:tc>
      </w:tr>
      <w:tr>
        <w:trPr>
          <w:cantSplit/>
        </w:trPr>
        <w:tc>
          <w:tcPr>
            <w:tcW w:type="dxa" w:w="22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Actores secundarios</w:t>
            </w:r>
          </w:p>
        </w:tc>
        <w:tc>
          <w:tcPr>
            <w:tcW w:type="dxa" w:w="71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2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1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socio busca libros del catálogo por título, autor o ISBN y ve si hay ejemplares disponibles.</w:t>
            </w:r>
          </w:p>
        </w:tc>
      </w:tr>
      <w:tr>
        <w:trPr>
          <w:cantSplit/>
        </w:trPr>
        <w:tc>
          <w:tcPr>
            <w:tcW w:type="dxa" w:w="22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Disparador</w:t>
            </w:r>
          </w:p>
        </w:tc>
        <w:tc>
          <w:tcPr>
            <w:tcW w:type="dxa" w:w="71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socio escribe en el buscador.</w:t>
            </w:r>
          </w:p>
        </w:tc>
      </w:tr>
      <w:tr>
        <w:trPr>
          <w:cantSplit/>
        </w:trPr>
        <w:tc>
          <w:tcPr>
            <w:tcW w:type="dxa" w:w="22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1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Ninguna (la búsqueda es pública).</w:t>
            </w:r>
          </w:p>
        </w:tc>
      </w:tr>
      <w:tr>
        <w:trPr>
          <w:cantSplit/>
        </w:trPr>
        <w:tc>
          <w:tcPr>
            <w:tcW w:type="dxa" w:w="22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Flujo principal</w:t>
            </w:r>
          </w:p>
        </w:tc>
        <w:tc>
          <w:tcPr>
            <w:tcW w:type="dxa" w:w="71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1. El socio escribe un título, autor o ISBN.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2. El sistema muestra los libros que coinciden, con el número de ejemplares disponibles.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3. El socio abre la ficha de un libro.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4. El sistema muestra sus ejemplares y su estado.</w:t>
            </w:r>
          </w:p>
        </w:tc>
      </w:tr>
      <w:tr>
        <w:trPr>
          <w:cantSplit/>
        </w:trPr>
        <w:tc>
          <w:tcPr>
            <w:tcW w:type="dxa" w:w="22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Flujos alternativos</w:t>
            </w:r>
          </w:p>
        </w:tc>
        <w:tc>
          <w:tcPr>
            <w:tcW w:type="dxa" w:w="71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2a. No hay resultados: el sistema lo indica y sugiere revisar la ortografía.</w:t>
            </w:r>
          </w:p>
        </w:tc>
      </w:tr>
      <w:tr>
        <w:trPr>
          <w:cantSplit/>
        </w:trPr>
        <w:tc>
          <w:tcPr>
            <w:tcW w:type="dxa" w:w="22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Postcondiciones</w:t>
            </w:r>
          </w:p>
        </w:tc>
        <w:tc>
          <w:tcPr>
            <w:tcW w:type="dxa" w:w="71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Ninguna (no cambia datos).</w:t>
            </w:r>
          </w:p>
        </w:tc>
      </w:tr>
      <w:tr>
        <w:trPr>
          <w:cantSplit/>
        </w:trPr>
        <w:tc>
          <w:tcPr>
            <w:tcW w:type="dxa" w:w="22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1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22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Frecuencia</w:t>
            </w:r>
          </w:p>
        </w:tc>
        <w:tc>
          <w:tcPr>
            <w:tcW w:type="dxa" w:w="71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Cientos de veces al día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CU-02 Reservar libro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0"/>
        <w:gridCol w:w="7132"/>
      </w:tblGrid>
      <w:tr>
        <w:trPr>
          <w:cantSplit/>
          <w:tblHeader/>
        </w:trPr>
        <w:tc>
          <w:tcPr>
            <w:tcW w:type="dxa" w:w="22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Código</w:t>
            </w:r>
          </w:p>
        </w:tc>
        <w:tc>
          <w:tcPr>
            <w:tcW w:type="dxa" w:w="713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CU-02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Nombre</w:t>
            </w:r>
          </w:p>
        </w:tc>
        <w:tc>
          <w:tcPr>
            <w:tcW w:type="dxa" w:w="713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Reservar libro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Actor principal</w:t>
            </w:r>
          </w:p>
        </w:tc>
        <w:tc>
          <w:tcPr>
            <w:tcW w:type="dxa" w:w="713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Socio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Actores secundarios</w:t>
            </w:r>
          </w:p>
        </w:tc>
        <w:tc>
          <w:tcPr>
            <w:tcW w:type="dxa" w:w="713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2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13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socio reserva un libro que ahora está prestado para recogerlo cuando se devuelva.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Disparador</w:t>
            </w:r>
          </w:p>
        </w:tc>
        <w:tc>
          <w:tcPr>
            <w:tcW w:type="dxa" w:w="713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socio pulsa «Reservar» en la ficha de un libro.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13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socio ha iniciado sesión y no tiene sanciones.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Flujo principal</w:t>
            </w:r>
          </w:p>
        </w:tc>
        <w:tc>
          <w:tcPr>
            <w:tcW w:type="dxa" w:w="713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1. El socio busca el libro (CU-01).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2. El sistema muestra la ficha con sus ejemplares.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3. El socio pulsa «Reservar».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4. El sistema registra la reserva y muestra la posición en la cola.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Flujos alternativos</w:t>
            </w:r>
          </w:p>
        </w:tc>
        <w:tc>
          <w:tcPr>
            <w:tcW w:type="dxa" w:w="713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3a. Hay un ejemplar disponible: el sistema ofrece reservarlo para recoger hoy.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4a. El socio ya tiene 3 reservas: el sistema lo impide y lo avisa.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Postcondiciones</w:t>
            </w:r>
          </w:p>
        </w:tc>
        <w:tc>
          <w:tcPr>
            <w:tcW w:type="dxa" w:w="713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La reserva queda registrada y el socio recibirá un aviso al devolverse el libro.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13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Frecuencia</w:t>
            </w:r>
          </w:p>
        </w:tc>
        <w:tc>
          <w:tcPr>
            <w:tcW w:type="dxa" w:w="713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Unas 20 veces al día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CU-03 Prestar libro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4"/>
        <w:gridCol w:w="7138"/>
      </w:tblGrid>
      <w:tr>
        <w:trPr>
          <w:cantSplit/>
          <w:tblHeader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Campo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Código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CU-03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Nombre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Prestar libro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Actor principal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Bibliotecario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Actores secundarios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Socio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bibliotecario presta un ejemplar a un socio en el mostrador.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Disparador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Un socio entrega un libro en el mostrador para llevárselo.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bibliotecario ha iniciado sesión.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Flujo principal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1. El bibliotecario identifica al socio (CU-04).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2. El bibliotecario lee el código del ejemplar.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3. El sistema comprueba que el socio puede pedir y el ejemplar está disponible.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4. El sistema registra el préstamo con fecha de devolución a 15 días.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5. El sistema imprime o envía el comprobante.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Flujos alternativos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3a. El socio tiene una sanción o ya tiene 5 préstamos: el sistema lo impide y muestra el motivo.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3b. El ejemplar está reservado por otro socio: el sistema lo indica y no lo presta.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Postcondiciones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ejemplar queda prestado al socio con su fecha de devolución.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Frecuencia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Unas 150 veces al día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CU-04 Identificar socio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8"/>
        <w:gridCol w:w="7224"/>
      </w:tblGrid>
      <w:tr>
        <w:trPr>
          <w:cantSplit/>
          <w:tblHeader/>
        </w:trPr>
        <w:tc>
          <w:tcPr>
            <w:tcW w:type="dxa" w:w="21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Campo</w:t>
            </w:r>
          </w:p>
        </w:tc>
        <w:tc>
          <w:tcPr>
            <w:tcW w:type="dxa" w:w="72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1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Código</w:t>
            </w:r>
          </w:p>
        </w:tc>
        <w:tc>
          <w:tcPr>
            <w:tcW w:type="dxa" w:w="72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CU-04</w:t>
            </w:r>
          </w:p>
        </w:tc>
      </w:tr>
      <w:tr>
        <w:trPr>
          <w:cantSplit/>
        </w:trPr>
        <w:tc>
          <w:tcPr>
            <w:tcW w:type="dxa" w:w="21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Nombre</w:t>
            </w:r>
          </w:p>
        </w:tc>
        <w:tc>
          <w:tcPr>
            <w:tcW w:type="dxa" w:w="72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Identificar socio</w:t>
            </w:r>
          </w:p>
        </w:tc>
      </w:tr>
      <w:tr>
        <w:trPr>
          <w:cantSplit/>
        </w:trPr>
        <w:tc>
          <w:tcPr>
            <w:tcW w:type="dxa" w:w="21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Actor principal</w:t>
            </w:r>
          </w:p>
        </w:tc>
        <w:tc>
          <w:tcPr>
            <w:tcW w:type="dxa" w:w="72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Bibliotecario</w:t>
            </w:r>
          </w:p>
        </w:tc>
      </w:tr>
      <w:tr>
        <w:trPr>
          <w:cantSplit/>
        </w:trPr>
        <w:tc>
          <w:tcPr>
            <w:tcW w:type="dxa" w:w="21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Actores secundarios</w:t>
            </w:r>
          </w:p>
        </w:tc>
        <w:tc>
          <w:tcPr>
            <w:tcW w:type="dxa" w:w="72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1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2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sistema reconoce al socio por su carné para operar en su nombre.</w:t>
            </w:r>
          </w:p>
        </w:tc>
      </w:tr>
      <w:tr>
        <w:trPr>
          <w:cantSplit/>
        </w:trPr>
        <w:tc>
          <w:tcPr>
            <w:tcW w:type="dxa" w:w="21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Disparador</w:t>
            </w:r>
          </w:p>
        </w:tc>
        <w:tc>
          <w:tcPr>
            <w:tcW w:type="dxa" w:w="72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bibliotecario pasa el carné por el lector.</w:t>
            </w:r>
          </w:p>
        </w:tc>
      </w:tr>
      <w:tr>
        <w:trPr>
          <w:cantSplit/>
        </w:trPr>
        <w:tc>
          <w:tcPr>
            <w:tcW w:type="dxa" w:w="21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2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socio tiene carné en vigor.</w:t>
            </w:r>
          </w:p>
        </w:tc>
      </w:tr>
      <w:tr>
        <w:trPr>
          <w:cantSplit/>
        </w:trPr>
        <w:tc>
          <w:tcPr>
            <w:tcW w:type="dxa" w:w="21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Flujo principal</w:t>
            </w:r>
          </w:p>
        </w:tc>
        <w:tc>
          <w:tcPr>
            <w:tcW w:type="dxa" w:w="72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1. El bibliotecario pasa el carné por el lector.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2. El sistema muestra los datos del socio, sus préstamos y sus sanciones.</w:t>
            </w:r>
          </w:p>
        </w:tc>
      </w:tr>
      <w:tr>
        <w:trPr>
          <w:cantSplit/>
        </w:trPr>
        <w:tc>
          <w:tcPr>
            <w:tcW w:type="dxa" w:w="21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Flujos alternativos</w:t>
            </w:r>
          </w:p>
        </w:tc>
        <w:tc>
          <w:tcPr>
            <w:tcW w:type="dxa" w:w="72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1a. El carné no se lee: el bibliotecario escribe el número de socio.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2a. El carné está caducado: el sistema lo indica.</w:t>
            </w:r>
          </w:p>
        </w:tc>
      </w:tr>
      <w:tr>
        <w:trPr>
          <w:cantSplit/>
        </w:trPr>
        <w:tc>
          <w:tcPr>
            <w:tcW w:type="dxa" w:w="21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Postcondiciones</w:t>
            </w:r>
          </w:p>
        </w:tc>
        <w:tc>
          <w:tcPr>
            <w:tcW w:type="dxa" w:w="72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socio queda identificado en el mostrador.</w:t>
            </w:r>
          </w:p>
        </w:tc>
      </w:tr>
      <w:tr>
        <w:trPr>
          <w:cantSplit/>
        </w:trPr>
        <w:tc>
          <w:tcPr>
            <w:tcW w:type="dxa" w:w="21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2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21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Frecuencia</w:t>
            </w:r>
          </w:p>
        </w:tc>
        <w:tc>
          <w:tcPr>
            <w:tcW w:type="dxa" w:w="72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Cada préstamo y devolución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CU-05 Devolver libro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4"/>
        <w:gridCol w:w="7138"/>
      </w:tblGrid>
      <w:tr>
        <w:trPr>
          <w:cantSplit/>
          <w:tblHeader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Campo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Código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CU-05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Nombre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Devolver libro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Actor principal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Bibliotecario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Actores secundarios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Socio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bibliotecario registra la devolución de un ejemplar y, si hay reservas, avisa al siguiente socio.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Disparador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Un socio devuelve un libro en el mostrador.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ejemplar está prestado.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Flujo principal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1. El bibliotecario lee el código del ejemplar.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2. El sistema cierra el préstamo con la fecha de hoy.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3. El sistema comprueba si hay retraso.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4. El sistema marca el ejemplar como disponible.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Flujos alternativos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3a. Hay retraso: el sistema calcula la sanción (1 día sin préstamo por día de retraso) y la muestra.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4a. Hay una reserva: el sistema lo marca como reservado y avisa al socio (CU-06).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Postcondiciones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préstamo queda cerrado y el ejemplar disponible o reservado.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Frecuencia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Unas 150 veces al día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CU-06 Notificar disponibilidad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2"/>
        <w:gridCol w:w="7140"/>
      </w:tblGrid>
      <w:tr>
        <w:trPr>
          <w:cantSplit/>
          <w:tblHeader/>
        </w:trPr>
        <w:tc>
          <w:tcPr>
            <w:tcW w:type="dxa" w:w="2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Campo</w:t>
            </w:r>
          </w:p>
        </w:tc>
        <w:tc>
          <w:tcPr>
            <w:tcW w:type="dxa" w:w="71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Código</w:t>
            </w:r>
          </w:p>
        </w:tc>
        <w:tc>
          <w:tcPr>
            <w:tcW w:type="dxa" w:w="71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CU-06</w:t>
            </w:r>
          </w:p>
        </w:tc>
      </w:tr>
      <w:tr>
        <w:trPr>
          <w:cantSplit/>
        </w:trPr>
        <w:tc>
          <w:tcPr>
            <w:tcW w:type="dxa" w:w="2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Nombre</w:t>
            </w:r>
          </w:p>
        </w:tc>
        <w:tc>
          <w:tcPr>
            <w:tcW w:type="dxa" w:w="71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Notificar disponibilidad</w:t>
            </w:r>
          </w:p>
        </w:tc>
      </w:tr>
      <w:tr>
        <w:trPr>
          <w:cantSplit/>
        </w:trPr>
        <w:tc>
          <w:tcPr>
            <w:tcW w:type="dxa" w:w="2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Actor principal</w:t>
            </w:r>
          </w:p>
        </w:tc>
        <w:tc>
          <w:tcPr>
            <w:tcW w:type="dxa" w:w="71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Servicio de correo</w:t>
            </w:r>
          </w:p>
        </w:tc>
      </w:tr>
      <w:tr>
        <w:trPr>
          <w:cantSplit/>
        </w:trPr>
        <w:tc>
          <w:tcPr>
            <w:tcW w:type="dxa" w:w="2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Actores secundarios</w:t>
            </w:r>
          </w:p>
        </w:tc>
        <w:tc>
          <w:tcPr>
            <w:tcW w:type="dxa" w:w="71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1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sistema avisa al socio de que el libro que reservó ya está disponible.</w:t>
            </w:r>
          </w:p>
        </w:tc>
      </w:tr>
      <w:tr>
        <w:trPr>
          <w:cantSplit/>
        </w:trPr>
        <w:tc>
          <w:tcPr>
            <w:tcW w:type="dxa" w:w="2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Disparador</w:t>
            </w:r>
          </w:p>
        </w:tc>
        <w:tc>
          <w:tcPr>
            <w:tcW w:type="dxa" w:w="71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 devuelve un ejemplar con reservas (CU-05).</w:t>
            </w:r>
          </w:p>
        </w:tc>
      </w:tr>
      <w:tr>
        <w:trPr>
          <w:cantSplit/>
        </w:trPr>
        <w:tc>
          <w:tcPr>
            <w:tcW w:type="dxa" w:w="2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1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Hay una reserva y el libro se acaba de devolver.</w:t>
            </w:r>
          </w:p>
        </w:tc>
      </w:tr>
      <w:tr>
        <w:trPr>
          <w:cantSplit/>
        </w:trPr>
        <w:tc>
          <w:tcPr>
            <w:tcW w:type="dxa" w:w="2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Flujo principal</w:t>
            </w:r>
          </w:p>
        </w:tc>
        <w:tc>
          <w:tcPr>
            <w:tcW w:type="dxa" w:w="71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1. El sistema toma la reserva más antigua.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2. El sistema envía un correo al socio con el plazo para recogerlo (3 días).</w:t>
            </w:r>
          </w:p>
        </w:tc>
      </w:tr>
      <w:tr>
        <w:trPr>
          <w:cantSplit/>
        </w:trPr>
        <w:tc>
          <w:tcPr>
            <w:tcW w:type="dxa" w:w="2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Flujos alternativos</w:t>
            </w:r>
          </w:p>
        </w:tc>
        <w:tc>
          <w:tcPr>
            <w:tcW w:type="dxa" w:w="71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2a. El correo falla: el sistema lo reintenta en una hora y lo anota.</w:t>
            </w:r>
          </w:p>
        </w:tc>
      </w:tr>
      <w:tr>
        <w:trPr>
          <w:cantSplit/>
        </w:trPr>
        <w:tc>
          <w:tcPr>
            <w:tcW w:type="dxa" w:w="2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Postcondiciones</w:t>
            </w:r>
          </w:p>
        </w:tc>
        <w:tc>
          <w:tcPr>
            <w:tcW w:type="dxa" w:w="71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socio está avisado y el ejemplar apartado para él.</w:t>
            </w:r>
          </w:p>
        </w:tc>
      </w:tr>
      <w:tr>
        <w:trPr>
          <w:cantSplit/>
        </w:trPr>
        <w:tc>
          <w:tcPr>
            <w:tcW w:type="dxa" w:w="2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1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2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Frecuencia</w:t>
            </w:r>
          </w:p>
        </w:tc>
        <w:tc>
          <w:tcPr>
            <w:tcW w:type="dxa" w:w="71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Unas 20 veces al día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t xml:space="preserve">2. E2 · Diagrama de clases de diseño</w:t>
      </w:r>
    </w:p>
    <w:p>
      <w:r>
        <w:rPr>
          <w:i/>
          <w:iCs/>
        </w:rPr>
        <w:t xml:space="preserve">Diagrama de clases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972175" cy="2962275"/>
            <wp:effectExtent t="0" r="0" b="0" l="0"/>
            <wp:docPr id="7" name="02-e2-diagrama-de-clases-de-diseno.png" descr="E2 · Diagrama de clases de diseño" title="E2 · Diagrama de clases de diseñ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2. </w:t>
      </w:r>
      <w:r>
        <w:t xml:space="preserve">E2 · Diagrama de clases de diseño</w:t>
      </w:r>
    </w:p>
    <w:p>
      <w:pPr>
        <w:pStyle w:val="Heading1"/>
        <w:keepNext/>
      </w:pPr>
      <w:r>
        <w:t xml:space="preserve">3. E2 · Secuencia — Reservar libro</w:t>
      </w:r>
    </w:p>
    <w:p>
      <w:r>
        <w:rPr>
          <w:i/>
          <w:iCs/>
        </w:rPr>
        <w:t xml:space="preserve">Diagrama de secuencia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972175" cy="4019550"/>
            <wp:effectExtent t="0" r="0" b="0" l="0"/>
            <wp:docPr id="8" name="03-e2-secuencia-reservar-libro.png" descr="E2 · Secuencia — Reservar libro" title="E2 · Secuencia — Reservar lib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3. </w:t>
      </w:r>
      <w:r>
        <w:t xml:space="preserve">E2 · Secuencia — Reservar libro</w:t>
      </w:r>
    </w:p>
    <w:p>
      <w:pPr>
        <w:pStyle w:val="Heading1"/>
        <w:keepNext/>
      </w:pPr>
      <w:r>
        <w:t xml:space="preserve">4. E2 · Mapa de stakeholders</w:t>
      </w:r>
    </w:p>
    <w:p>
      <w:r>
        <w:rPr>
          <w:i/>
          <w:iCs/>
        </w:rPr>
        <w:t xml:space="preserve">Mapa de stakeholders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972175" cy="4562475"/>
            <wp:effectExtent t="0" r="0" b="0" l="0"/>
            <wp:docPr id="9" name="04-e2-mapa-de-stakeholders.png" descr="E2 · Mapa de stakeholders" title="E2 · Mapa de stakehold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56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4. </w:t>
      </w:r>
      <w:r>
        <w:t xml:space="preserve">E2 · Mapa de stakeholders</w:t>
      </w:r>
    </w:p>
    <w:p>
      <w:r>
        <w:rPr>
          <w:b/>
          <w:bCs/>
        </w:rPr>
        <w:t xml:space="preserve">Producto / proyecto:</w:t>
      </w:r>
      <w:r>
        <w:t xml:space="preserve"> App de préstamos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2"/>
        <w:gridCol w:w="1314"/>
        <w:gridCol w:w="1407"/>
        <w:gridCol w:w="767"/>
        <w:gridCol w:w="960"/>
        <w:gridCol w:w="1026"/>
        <w:gridCol w:w="1004"/>
        <w:gridCol w:w="735"/>
        <w:gridCol w:w="1016"/>
      </w:tblGrid>
      <w:tr>
        <w:trPr>
          <w:cantSplit/>
          <w:tblHeader/>
        </w:trPr>
        <w:tc>
          <w:tcPr>
            <w:tcW w:type="dxa" w:w="118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Stakeholder</w:t>
            </w:r>
          </w:p>
        </w:tc>
        <w:tc>
          <w:tcPr>
            <w:tcW w:type="dxa" w:w="13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Rol</w:t>
            </w:r>
          </w:p>
        </w:tc>
        <w:tc>
          <w:tcPr>
            <w:tcW w:type="dxa" w:w="14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Poder/Influencia</w:t>
            </w:r>
          </w:p>
        </w:tc>
        <w:tc>
          <w:tcPr>
            <w:tcW w:type="dxa" w:w="76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Interés</w:t>
            </w:r>
          </w:p>
        </w:tc>
        <w:tc>
          <w:tcPr>
            <w:tcW w:type="dxa" w:w="96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Estrategia</w:t>
            </w:r>
          </w:p>
        </w:tc>
        <w:tc>
          <w:tcPr>
            <w:tcW w:type="dxa" w:w="102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Anillo</w:t>
            </w:r>
          </w:p>
        </w:tc>
        <w:tc>
          <w:tcPr>
            <w:tcW w:type="dxa" w:w="100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Sector</w:t>
            </w:r>
          </w:p>
        </w:tc>
        <w:tc>
          <w:tcPr>
            <w:tcW w:type="dxa" w:w="7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Actitud</w:t>
            </w:r>
          </w:p>
        </w:tc>
        <w:tc>
          <w:tcPr>
            <w:tcW w:type="dxa" w:w="101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118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Dirección de la biblioteca</w:t>
            </w:r>
          </w:p>
        </w:tc>
        <w:tc>
          <w:tcPr>
            <w:tcW w:type="dxa" w:w="13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Cliente: encarga y paga el proyecto</w:t>
            </w:r>
          </w:p>
        </w:tc>
        <w:tc>
          <w:tcPr>
            <w:tcW w:type="dxa" w:w="14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90 %</w:t>
            </w:r>
          </w:p>
        </w:tc>
        <w:tc>
          <w:tcPr>
            <w:tcW w:type="dxa" w:w="76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85 %</w:t>
            </w:r>
          </w:p>
        </w:tc>
        <w:tc>
          <w:tcPr>
            <w:tcW w:type="dxa" w:w="96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Gestionar de cerca</w:t>
            </w:r>
          </w:p>
        </w:tc>
        <w:tc>
          <w:tcPr>
            <w:tcW w:type="dxa" w:w="102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Es vital involucrarlo</w:t>
            </w:r>
          </w:p>
        </w:tc>
        <w:tc>
          <w:tcPr>
            <w:tcW w:type="dxa" w:w="100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Decisores</w:t>
            </w:r>
          </w:p>
        </w:tc>
        <w:tc>
          <w:tcPr>
            <w:tcW w:type="dxa" w:w="7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 favor</w:t>
            </w:r>
          </w:p>
        </w:tc>
        <w:tc>
          <w:tcPr>
            <w:tcW w:type="dxa" w:w="101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Aprueba el alcance y el presupuesto.</w:t>
            </w:r>
          </w:p>
        </w:tc>
      </w:tr>
      <w:tr>
        <w:trPr>
          <w:cantSplit/>
        </w:trPr>
        <w:tc>
          <w:tcPr>
            <w:tcW w:type="dxa" w:w="118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Vicerrectorado</w:t>
            </w:r>
          </w:p>
        </w:tc>
        <w:tc>
          <w:tcPr>
            <w:tcW w:type="dxa" w:w="13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Financia la biblioteca</w:t>
            </w:r>
          </w:p>
        </w:tc>
        <w:tc>
          <w:tcPr>
            <w:tcW w:type="dxa" w:w="14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82 %</w:t>
            </w:r>
          </w:p>
        </w:tc>
        <w:tc>
          <w:tcPr>
            <w:tcW w:type="dxa" w:w="76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30 %</w:t>
            </w:r>
          </w:p>
        </w:tc>
        <w:tc>
          <w:tcPr>
            <w:tcW w:type="dxa" w:w="96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Mantener satisfechos</w:t>
            </w:r>
          </w:p>
        </w:tc>
        <w:tc>
          <w:tcPr>
            <w:tcW w:type="dxa" w:w="102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Es necesario involucrarlos</w:t>
            </w:r>
          </w:p>
        </w:tc>
        <w:tc>
          <w:tcPr>
            <w:tcW w:type="dxa" w:w="100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Decisores</w:t>
            </w:r>
          </w:p>
        </w:tc>
        <w:tc>
          <w:tcPr>
            <w:tcW w:type="dxa" w:w="7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Neutral</w:t>
            </w:r>
          </w:p>
        </w:tc>
        <w:tc>
          <w:tcPr>
            <w:tcW w:type="dxa" w:w="101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Solo interviene si cambia el presupuesto.</w:t>
            </w:r>
          </w:p>
        </w:tc>
      </w:tr>
      <w:tr>
        <w:trPr>
          <w:cantSplit/>
        </w:trPr>
        <w:tc>
          <w:tcPr>
            <w:tcW w:type="dxa" w:w="118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Bibliotecarios</w:t>
            </w:r>
          </w:p>
        </w:tc>
        <w:tc>
          <w:tcPr>
            <w:tcW w:type="dxa" w:w="13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Usuarios internos diarios</w:t>
            </w:r>
          </w:p>
        </w:tc>
        <w:tc>
          <w:tcPr>
            <w:tcW w:type="dxa" w:w="14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45 %</w:t>
            </w:r>
          </w:p>
        </w:tc>
        <w:tc>
          <w:tcPr>
            <w:tcW w:type="dxa" w:w="76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90 %</w:t>
            </w:r>
          </w:p>
        </w:tc>
        <w:tc>
          <w:tcPr>
            <w:tcW w:type="dxa" w:w="96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Mantener informados</w:t>
            </w:r>
          </w:p>
        </w:tc>
        <w:tc>
          <w:tcPr>
            <w:tcW w:type="dxa" w:w="102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Es vital involucrarlo</w:t>
            </w:r>
          </w:p>
        </w:tc>
        <w:tc>
          <w:tcPr>
            <w:tcW w:type="dxa" w:w="100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Clientes</w:t>
            </w:r>
          </w:p>
        </w:tc>
        <w:tc>
          <w:tcPr>
            <w:tcW w:type="dxa" w:w="7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En contra</w:t>
            </w:r>
          </w:p>
        </w:tc>
        <w:tc>
          <w:tcPr>
            <w:tcW w:type="dxa" w:w="101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Temen más trabajo durante la migración.</w:t>
            </w:r>
          </w:p>
        </w:tc>
      </w:tr>
      <w:tr>
        <w:trPr>
          <w:cantSplit/>
        </w:trPr>
        <w:tc>
          <w:tcPr>
            <w:tcW w:type="dxa" w:w="118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Estudiantes</w:t>
            </w:r>
          </w:p>
        </w:tc>
        <w:tc>
          <w:tcPr>
            <w:tcW w:type="dxa" w:w="13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Usuarios finales</w:t>
            </w:r>
          </w:p>
        </w:tc>
        <w:tc>
          <w:tcPr>
            <w:tcW w:type="dxa" w:w="14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30 %</w:t>
            </w:r>
          </w:p>
        </w:tc>
        <w:tc>
          <w:tcPr>
            <w:tcW w:type="dxa" w:w="76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80 %</w:t>
            </w:r>
          </w:p>
        </w:tc>
        <w:tc>
          <w:tcPr>
            <w:tcW w:type="dxa" w:w="96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Mantener informados</w:t>
            </w:r>
          </w:p>
        </w:tc>
        <w:tc>
          <w:tcPr>
            <w:tcW w:type="dxa" w:w="102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Es necesario involucrarlos</w:t>
            </w:r>
          </w:p>
        </w:tc>
        <w:tc>
          <w:tcPr>
            <w:tcW w:type="dxa" w:w="100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Clientes</w:t>
            </w:r>
          </w:p>
        </w:tc>
        <w:tc>
          <w:tcPr>
            <w:tcW w:type="dxa" w:w="7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 favor</w:t>
            </w:r>
          </w:p>
        </w:tc>
        <w:tc>
          <w:tcPr>
            <w:tcW w:type="dxa" w:w="101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118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Profesores</w:t>
            </w:r>
          </w:p>
        </w:tc>
        <w:tc>
          <w:tcPr>
            <w:tcW w:type="dxa" w:w="13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Recomiendan bibliografía</w:t>
            </w:r>
          </w:p>
        </w:tc>
        <w:tc>
          <w:tcPr>
            <w:tcW w:type="dxa" w:w="14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35 %</w:t>
            </w:r>
          </w:p>
        </w:tc>
        <w:tc>
          <w:tcPr>
            <w:tcW w:type="dxa" w:w="76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55 %</w:t>
            </w:r>
          </w:p>
        </w:tc>
        <w:tc>
          <w:tcPr>
            <w:tcW w:type="dxa" w:w="96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Mantener informados</w:t>
            </w:r>
          </w:p>
        </w:tc>
        <w:tc>
          <w:tcPr>
            <w:tcW w:type="dxa" w:w="102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Estaría bien involucrarlos</w:t>
            </w:r>
          </w:p>
        </w:tc>
        <w:tc>
          <w:tcPr>
            <w:tcW w:type="dxa" w:w="100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Clientes</w:t>
            </w:r>
          </w:p>
        </w:tc>
        <w:tc>
          <w:tcPr>
            <w:tcW w:type="dxa" w:w="7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Neutral</w:t>
            </w:r>
          </w:p>
        </w:tc>
        <w:tc>
          <w:tcPr>
            <w:tcW w:type="dxa" w:w="101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118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Servicio de informática</w:t>
            </w:r>
          </w:p>
        </w:tc>
        <w:tc>
          <w:tcPr>
            <w:tcW w:type="dxa" w:w="13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Mantiene servidores y la red</w:t>
            </w:r>
          </w:p>
        </w:tc>
        <w:tc>
          <w:tcPr>
            <w:tcW w:type="dxa" w:w="14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70 %</w:t>
            </w:r>
          </w:p>
        </w:tc>
        <w:tc>
          <w:tcPr>
            <w:tcW w:type="dxa" w:w="76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60 %</w:t>
            </w:r>
          </w:p>
        </w:tc>
        <w:tc>
          <w:tcPr>
            <w:tcW w:type="dxa" w:w="96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Gestionar de cerca</w:t>
            </w:r>
          </w:p>
        </w:tc>
        <w:tc>
          <w:tcPr>
            <w:tcW w:type="dxa" w:w="102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Es necesario involucrarlos</w:t>
            </w:r>
          </w:p>
        </w:tc>
        <w:tc>
          <w:tcPr>
            <w:tcW w:type="dxa" w:w="100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Proveedores</w:t>
            </w:r>
          </w:p>
        </w:tc>
        <w:tc>
          <w:tcPr>
            <w:tcW w:type="dxa" w:w="7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Neutral</w:t>
            </w:r>
          </w:p>
        </w:tc>
        <w:tc>
          <w:tcPr>
            <w:tcW w:type="dxa" w:w="101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Necesitamos su visto bueno para integrar el catálogo.</w:t>
            </w:r>
          </w:p>
        </w:tc>
      </w:tr>
      <w:tr>
        <w:trPr>
          <w:cantSplit/>
        </w:trPr>
        <w:tc>
          <w:tcPr>
            <w:tcW w:type="dxa" w:w="118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Proveedor del catálogo</w:t>
            </w:r>
          </w:p>
        </w:tc>
        <w:tc>
          <w:tcPr>
            <w:tcW w:type="dxa" w:w="13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Licencia del software actual (OPAC)</w:t>
            </w:r>
          </w:p>
        </w:tc>
        <w:tc>
          <w:tcPr>
            <w:tcW w:type="dxa" w:w="14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60 %</w:t>
            </w:r>
          </w:p>
        </w:tc>
        <w:tc>
          <w:tcPr>
            <w:tcW w:type="dxa" w:w="76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25 %</w:t>
            </w:r>
          </w:p>
        </w:tc>
        <w:tc>
          <w:tcPr>
            <w:tcW w:type="dxa" w:w="96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Mantener satisfechos</w:t>
            </w:r>
          </w:p>
        </w:tc>
        <w:tc>
          <w:tcPr>
            <w:tcW w:type="dxa" w:w="102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Estaría bien involucrarlos</w:t>
            </w:r>
          </w:p>
        </w:tc>
        <w:tc>
          <w:tcPr>
            <w:tcW w:type="dxa" w:w="100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Proveedores</w:t>
            </w:r>
          </w:p>
        </w:tc>
        <w:tc>
          <w:tcPr>
            <w:tcW w:type="dxa" w:w="7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En contra</w:t>
            </w:r>
          </w:p>
        </w:tc>
        <w:tc>
          <w:tcPr>
            <w:tcW w:type="dxa" w:w="101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Puede cobrar por abrir su API.</w:t>
            </w:r>
          </w:p>
        </w:tc>
      </w:tr>
      <w:tr>
        <w:trPr>
          <w:cantSplit/>
        </w:trPr>
        <w:tc>
          <w:tcPr>
            <w:tcW w:type="dxa" w:w="118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Delegado de protección de datos</w:t>
            </w:r>
          </w:p>
        </w:tc>
        <w:tc>
          <w:tcPr>
            <w:tcW w:type="dxa" w:w="13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RGPD</w:t>
            </w:r>
          </w:p>
        </w:tc>
        <w:tc>
          <w:tcPr>
            <w:tcW w:type="dxa" w:w="14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75 %</w:t>
            </w:r>
          </w:p>
        </w:tc>
        <w:tc>
          <w:tcPr>
            <w:tcW w:type="dxa" w:w="76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30 %</w:t>
            </w:r>
          </w:p>
        </w:tc>
        <w:tc>
          <w:tcPr>
            <w:tcW w:type="dxa" w:w="96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Mantener satisfechos</w:t>
            </w:r>
          </w:p>
        </w:tc>
        <w:tc>
          <w:tcPr>
            <w:tcW w:type="dxa" w:w="102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Estaría bien involucrarlos</w:t>
            </w:r>
          </w:p>
        </w:tc>
        <w:tc>
          <w:tcPr>
            <w:tcW w:type="dxa" w:w="100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Influyentes</w:t>
            </w:r>
          </w:p>
        </w:tc>
        <w:tc>
          <w:tcPr>
            <w:tcW w:type="dxa" w:w="7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Neutral</w:t>
            </w:r>
          </w:p>
        </w:tc>
        <w:tc>
          <w:tcPr>
            <w:tcW w:type="dxa" w:w="101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118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Consejo de estudiantes</w:t>
            </w:r>
          </w:p>
        </w:tc>
        <w:tc>
          <w:tcPr>
            <w:tcW w:type="dxa" w:w="13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Representa a los alumnos</w:t>
            </w:r>
          </w:p>
        </w:tc>
        <w:tc>
          <w:tcPr>
            <w:tcW w:type="dxa" w:w="14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25 %</w:t>
            </w:r>
          </w:p>
        </w:tc>
        <w:tc>
          <w:tcPr>
            <w:tcW w:type="dxa" w:w="76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45 %</w:t>
            </w:r>
          </w:p>
        </w:tc>
        <w:tc>
          <w:tcPr>
            <w:tcW w:type="dxa" w:w="96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Monitorizar</w:t>
            </w:r>
          </w:p>
        </w:tc>
        <w:tc>
          <w:tcPr>
            <w:tcW w:type="dxa" w:w="102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Informar por cortesía</w:t>
            </w:r>
          </w:p>
        </w:tc>
        <w:tc>
          <w:tcPr>
            <w:tcW w:type="dxa" w:w="100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Influyentes</w:t>
            </w:r>
          </w:p>
        </w:tc>
        <w:tc>
          <w:tcPr>
            <w:tcW w:type="dxa" w:w="7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 favor</w:t>
            </w:r>
          </w:p>
        </w:tc>
        <w:tc>
          <w:tcPr>
            <w:tcW w:type="dxa" w:w="101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118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Otras bibliotecas de la red</w:t>
            </w:r>
          </w:p>
        </w:tc>
        <w:tc>
          <w:tcPr>
            <w:tcW w:type="dxa" w:w="13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Préstamo interbibliotecario</w:t>
            </w:r>
          </w:p>
        </w:tc>
        <w:tc>
          <w:tcPr>
            <w:tcW w:type="dxa" w:w="14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15 %</w:t>
            </w:r>
          </w:p>
        </w:tc>
        <w:tc>
          <w:tcPr>
            <w:tcW w:type="dxa" w:w="76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20 %</w:t>
            </w:r>
          </w:p>
        </w:tc>
        <w:tc>
          <w:tcPr>
            <w:tcW w:type="dxa" w:w="96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Monitorizar</w:t>
            </w:r>
          </w:p>
        </w:tc>
        <w:tc>
          <w:tcPr>
            <w:tcW w:type="dxa" w:w="102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Informar por cortesía</w:t>
            </w:r>
          </w:p>
        </w:tc>
        <w:tc>
          <w:tcPr>
            <w:tcW w:type="dxa" w:w="100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Proveedores</w:t>
            </w:r>
          </w:p>
        </w:tc>
        <w:tc>
          <w:tcPr>
            <w:tcW w:type="dxa" w:w="7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Neutral</w:t>
            </w:r>
          </w:p>
        </w:tc>
        <w:tc>
          <w:tcPr>
            <w:tcW w:type="dxa" w:w="101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Por estrategia (matriz poder/influencia – interés)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Gestionar de cerca</w:t>
      </w:r>
      <w:r>
        <w:t xml:space="preserve"> (Champions · Drivers): Dirección de la biblioteca, Servicio de informática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Mantener satisfechos</w:t>
      </w:r>
      <w:r>
        <w:t xml:space="preserve"> (Context setters · Blockers): Vicerrectorado, Proveedor del catálogo, Delegado de protección de datos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Mantener informados</w:t>
      </w:r>
      <w:r>
        <w:t xml:space="preserve"> (Defenders · Subjects): Bibliotecarios, Estudiantes, Profesores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Monitorizar</w:t>
      </w:r>
      <w:r>
        <w:t xml:space="preserve"> (Crowd · Bystanders): Consejo de estudiantes, Otras bibliotecas de la red</w:t>
      </w:r>
    </w:p>
    <w:p>
      <w:pPr>
        <w:pStyle w:val="Heading1"/>
        <w:keepNext/>
      </w:pPr>
      <w:r>
        <w:t xml:space="preserve">5. E2 · Visión — elevator pitch</w:t>
      </w:r>
    </w:p>
    <w:p>
      <w:r>
        <w:rPr>
          <w:i/>
          <w:iCs/>
        </w:rPr>
        <w:t xml:space="preserve">Visión — elevator pitch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972175" cy="5676900"/>
            <wp:effectExtent t="0" r="0" b="0" l="0"/>
            <wp:docPr id="10" name="05-e2-vision-elevator-pitch.png" descr="E2 · Visión — elevator pitch" title="E2 · Visión — elevator pit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5. </w:t>
      </w:r>
      <w:r>
        <w:t xml:space="preserve">E2 · Visión — elevator pitch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Para los socios de las bibliotecas municipales que quieren saber si un libro está disponible y llevárselo sin colas, BiblioYa es un servicio web y móvil de préstamos que permite buscar, reservar y renovar préstamos en dos clics. A diferencia del catálogo en línea actual, que solo informa, nuestro producto avisa cuando el libro vuelve, gestiona la cola de reservas y recuerda las devoluciones.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88"/>
        <w:gridCol w:w="5324"/>
      </w:tblGrid>
      <w:tr>
        <w:trPr>
          <w:cantSplit/>
          <w:tblHeader/>
        </w:trPr>
        <w:tc>
          <w:tcPr>
            <w:tcW w:type="dxa" w:w="40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Plantilla</w:t>
            </w:r>
          </w:p>
        </w:tc>
        <w:tc>
          <w:tcPr>
            <w:tcW w:type="dxa" w:w="53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40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Para (cliente objetivo)</w:t>
            </w:r>
          </w:p>
        </w:tc>
        <w:tc>
          <w:tcPr>
            <w:tcW w:type="dxa" w:w="53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los socios de las bibliotecas municipales</w:t>
            </w:r>
          </w:p>
        </w:tc>
      </w:tr>
      <w:tr>
        <w:trPr>
          <w:cantSplit/>
        </w:trPr>
        <w:tc>
          <w:tcPr>
            <w:tcW w:type="dxa" w:w="40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Que (necesidad u oportunidad)</w:t>
            </w:r>
          </w:p>
        </w:tc>
        <w:tc>
          <w:tcPr>
            <w:tcW w:type="dxa" w:w="53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quieren saber si un libro está disponible y llevárselo sin colas</w:t>
            </w:r>
          </w:p>
        </w:tc>
      </w:tr>
      <w:tr>
        <w:trPr>
          <w:cantSplit/>
        </w:trPr>
        <w:tc>
          <w:tcPr>
            <w:tcW w:type="dxa" w:w="40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Producto (nombre)</w:t>
            </w:r>
          </w:p>
        </w:tc>
        <w:tc>
          <w:tcPr>
            <w:tcW w:type="dxa" w:w="53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BiblioYa</w:t>
            </w:r>
          </w:p>
        </w:tc>
      </w:tr>
      <w:tr>
        <w:trPr>
          <w:cantSplit/>
        </w:trPr>
        <w:tc>
          <w:tcPr>
            <w:tcW w:type="dxa" w:w="40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Es (categoría, con su artículo)</w:t>
            </w:r>
          </w:p>
        </w:tc>
        <w:tc>
          <w:tcPr>
            <w:tcW w:type="dxa" w:w="53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un servicio web y móvil de préstamos</w:t>
            </w:r>
          </w:p>
        </w:tc>
      </w:tr>
      <w:tr>
        <w:trPr>
          <w:cantSplit/>
        </w:trPr>
        <w:tc>
          <w:tcPr>
            <w:tcW w:type="dxa" w:w="40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Que (beneficio clave, razón para comprarlo)</w:t>
            </w:r>
          </w:p>
        </w:tc>
        <w:tc>
          <w:tcPr>
            <w:tcW w:type="dxa" w:w="53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permite buscar, reservar y renovar préstamos en dos clics</w:t>
            </w:r>
          </w:p>
        </w:tc>
      </w:tr>
      <w:tr>
        <w:trPr>
          <w:cantSplit/>
        </w:trPr>
        <w:tc>
          <w:tcPr>
            <w:tcW w:type="dxa" w:w="40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diferencia de (alternativa / competidor)</w:t>
            </w:r>
          </w:p>
        </w:tc>
        <w:tc>
          <w:tcPr>
            <w:tcW w:type="dxa" w:w="53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catálogo en línea actual, que solo informa</w:t>
            </w:r>
          </w:p>
        </w:tc>
      </w:tr>
      <w:tr>
        <w:trPr>
          <w:cantSplit/>
        </w:trPr>
        <w:tc>
          <w:tcPr>
            <w:tcW w:type="dxa" w:w="40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Nuestro producto (diferenciador)</w:t>
            </w:r>
          </w:p>
        </w:tc>
        <w:tc>
          <w:tcPr>
            <w:tcW w:type="dxa" w:w="53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avisa cuando el libro vuelve, gestiona la cola de reservas y recuerda las devoluciones</w:t>
            </w:r>
          </w:p>
        </w:tc>
      </w:tr>
    </w:tbl>
    <w:p>
      <w:pPr>
        <w:spacing w:after="60"/>
      </w:pPr>
    </w:p>
    <w:sectPr>
      <w:pgSz w:w="11906" w:h="16838" w:orient="portrait"/>
      <w:pgMar w:top="1247" w:right="1247" w:bottom="1247" w:left="124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300"/>
      </w:pPr>
    </w:lvl>
    <w:lvl w:ilvl="1" w:tentative="1">
      <w:start w:val="1"/>
      <w:numFmt w:val="bullet"/>
      <w:lvlText w:val="◦"/>
      <w:lvlJc w:val="left"/>
      <w:pPr>
        <w:ind w:left="760" w:hanging="300"/>
      </w:pPr>
    </w:lvl>
    <w:lvl w:ilvl="2" w:tentative="1">
      <w:start w:val="1"/>
      <w:numFmt w:val="bullet"/>
      <w:lvlText w:val="▪"/>
      <w:lvlJc w:val="left"/>
      <w:pPr>
        <w:ind w:left="1120" w:hanging="300"/>
      </w:pPr>
    </w:lvl>
    <w:lvl w:ilvl="3" w:tentative="1">
      <w:start w:val="1"/>
      <w:numFmt w:val="bullet"/>
      <w:lvlText w:val="•"/>
      <w:lvlJc w:val="left"/>
      <w:pPr>
        <w:ind w:left="1480" w:hanging="300"/>
      </w:pPr>
    </w:lvl>
    <w:lvl w:ilvl="4" w:tentative="1">
      <w:start w:val="1"/>
      <w:numFmt w:val="bullet"/>
      <w:lvlText w:val="◦"/>
      <w:lvlJc w:val="left"/>
      <w:pPr>
        <w:ind w:left="18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  <w:lvl w:ilvl="1" w:tentative="1">
      <w:start w:val="1"/>
      <w:numFmt w:val="decimal"/>
      <w:lvlText w:val="%2."/>
      <w:lvlJc w:val="left"/>
      <w:pPr>
        <w:ind w:left="760" w:hanging="300"/>
      </w:pPr>
    </w:lvl>
    <w:lvl w:ilvl="2" w:tentative="1">
      <w:start w:val="1"/>
      <w:numFmt w:val="decimal"/>
      <w:lvlText w:val="%3."/>
      <w:lvlJc w:val="left"/>
      <w:pPr>
        <w:ind w:left="1120" w:hanging="300"/>
      </w:pPr>
    </w:lvl>
    <w:lvl w:ilvl="3" w:tentative="1">
      <w:start w:val="1"/>
      <w:numFmt w:val="decimal"/>
      <w:lvlText w:val="%4."/>
      <w:lvlJc w:val="left"/>
      <w:pPr>
        <w:ind w:left="1480" w:hanging="300"/>
      </w:pPr>
    </w:lvl>
    <w:lvl w:ilvl="4" w:tentative="1">
      <w:start w:val="1"/>
      <w:numFmt w:val="decimal"/>
      <w:lvlText w:val="%5."/>
      <w:lvlJc w:val="left"/>
      <w:pPr>
        <w:ind w:left="18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  <w:lang w:val="es-ES"/>
      </w:rPr>
    </w:rPrDefault>
    <w:pPrDefault>
      <w:pPr>
        <w:spacing w:after="120" w:line="276" w:lineRule="auto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pPr>
      <w:spacing w:after="240"/>
    </w:pPr>
    <w:rPr>
      <w:b/>
      <w:bCs/>
      <w:color w:val="1D2125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D212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</w:pPr>
    <w:rPr>
      <w:b/>
      <w:bCs/>
      <w:color w:val="2B313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</w:pPr>
    <w:rPr>
      <w:b/>
      <w:bCs/>
      <w:color w:val="2B3137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aption">
    <w:name w:val="Caption"/>
    <w:basedOn w:val="Normal"/>
    <w:next w:val="Normal"/>
    <w:pPr>
      <w:spacing w:after="200" w:before="0"/>
    </w:pPr>
    <w:rPr>
      <w:i/>
      <w:iCs/>
      <w:color w:val="5D646B"/>
      <w:sz w:val="18"/>
      <w:szCs w:val="1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7071a729ab27837a316de2aedeba7d1d7b726b60.png"/><Relationship Id="rId8" Type="http://schemas.openxmlformats.org/officeDocument/2006/relationships/image" Target="media/6f6589debd686fc09ea9bff7e02bd5fc03c9c739.png"/><Relationship Id="rId9" Type="http://schemas.openxmlformats.org/officeDocument/2006/relationships/image" Target="media/1cf52720564989d63538ca354a2c9d677e31e228.png"/><Relationship Id="rId10" Type="http://schemas.openxmlformats.org/officeDocument/2006/relationships/image" Target="media/e8a9e05b5a6974d9f1022b15ef290beba3410403.png"/><Relationship Id="rId11" Type="http://schemas.openxmlformats.org/officeDocument/2006/relationships/image" Target="media/690912528adb6ab19389e40ed89ce937bc21785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Ejemplo — BiblioYa — Entrega 2 — UML, stakeholders y visión</dc:title>
  <dc:creator>se-ramify</dc:creator>
  <cp:lastModifiedBy>Un-named</cp:lastModifiedBy>
  <cp:revision>1</cp:revision>
  <dcterms:created xsi:type="dcterms:W3CDTF">2026-10-20T12:51:55.647Z</dcterms:created>
  <dcterms:modified xsi:type="dcterms:W3CDTF">2026-10-20T12:51:55.647Z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