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0" w:lineRule="exact"/>
      </w:pPr>
      <w:r>
        <w:drawing>
          <wp:anchor distT="0" distB="0" distL="0" distR="0" simplePos="0" allowOverlap="1" behindDoc="1" locked="0" layoutInCell="1" relativeHeight="1069657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after="420" w:before="0" w:line="546" w:lineRule="exact"/>
        <w:jc w:val="center"/>
      </w:pPr>
      <w:r>
        <w:rPr>
          <w:rFonts w:ascii="David" w:cs="David" w:hAnsi="David"/>
          <w:b/>
          <w:bCs/>
          <w:color w:val="000000"/>
          <w:sz w:val="42"/>
          <w:szCs w:val="42"/>
          <w:rtl/>
        </w:rPr>
        <w:t xml:space="preserve">לניצן ונטע המהממים,</w:t>
      </w:r>
    </w:p>
    <w:p>
      <w:pPr>
        <w:bidi/>
        <w:spacing w:after="0" w:before="0" w:line="468" w:lineRule="exact"/>
        <w:jc w:val="center"/>
      </w:pPr>
      <w:r>
        <w:rPr>
          <w:rFonts w:ascii="David" w:cs="David" w:hAnsi="David"/>
          <w:color w:val="000000"/>
          <w:sz w:val="36"/>
          <w:szCs w:val="36"/>
          <w:rtl/>
        </w:rPr>
        <w:t xml:space="preserve">מאחלים לכם חברות ללא תנאים,</w:t>
      </w:r>
    </w:p>
    <w:p>
      <w:pPr>
        <w:bidi/>
        <w:spacing w:after="0" w:before="0" w:line="468" w:lineRule="exact"/>
        <w:jc w:val="center"/>
      </w:pPr>
      <w:r>
        <w:rPr>
          <w:rFonts w:ascii="David" w:cs="David" w:hAnsi="David"/>
          <w:color w:val="000000"/>
          <w:sz w:val="36"/>
          <w:szCs w:val="36"/>
          <w:rtl/>
        </w:rPr>
        <w:t xml:space="preserve">בריאות, צחוק</w:t>
      </w:r>
    </w:p>
    <w:p>
      <w:pPr>
        <w:bidi/>
        <w:spacing w:after="380" w:before="0" w:line="468" w:lineRule="exact"/>
        <w:jc w:val="center"/>
      </w:pPr>
      <w:r>
        <w:rPr>
          <w:rFonts w:ascii="David" w:cs="David" w:hAnsi="David"/>
          <w:color w:val="000000"/>
          <w:sz w:val="36"/>
          <w:szCs w:val="36"/>
          <w:rtl/>
        </w:rPr>
        <w:t xml:space="preserve">והגשמת כל החלומות המשותפים.</w:t>
      </w:r>
    </w:p>
    <w:p>
      <w:pPr>
        <w:bidi/>
        <w:spacing w:after="0" w:before="0" w:line="468" w:lineRule="exact"/>
        <w:jc w:val="center"/>
      </w:pPr>
      <w:r>
        <w:rPr>
          <w:rFonts w:ascii="David" w:cs="David" w:hAnsi="David"/>
          <w:color w:val="000000"/>
          <w:sz w:val="36"/>
          <w:szCs w:val="36"/>
          <w:rtl/>
        </w:rPr>
        <w:t xml:space="preserve">מאחלים שהמקרר תמיד יהיה מלא</w:t>
      </w:r>
    </w:p>
    <w:p>
      <w:pPr>
        <w:bidi/>
        <w:spacing w:after="380" w:before="0" w:line="468" w:lineRule="exact"/>
        <w:jc w:val="center"/>
      </w:pPr>
      <w:r>
        <w:rPr>
          <w:rFonts w:ascii="David" w:cs="David" w:hAnsi="David"/>
          <w:color w:val="000000"/>
          <w:sz w:val="36"/>
          <w:szCs w:val="36"/>
          <w:rtl/>
        </w:rPr>
        <w:t xml:space="preserve">במאכלים של אמא גלית.</w:t>
      </w:r>
    </w:p>
    <w:p>
      <w:pPr>
        <w:bidi/>
        <w:spacing w:after="0" w:before="0" w:line="468" w:lineRule="exact"/>
        <w:jc w:val="center"/>
      </w:pPr>
      <w:r>
        <w:rPr>
          <w:rFonts w:ascii="David" w:cs="David" w:hAnsi="David"/>
          <w:i/>
          <w:iCs/>
          <w:color w:val="000000"/>
          <w:sz w:val="36"/>
          <w:szCs w:val="36"/>
          <w:rtl/>
        </w:rPr>
        <w:t xml:space="preserve">וזכרו – כל שנה, זה גם</w:t>
      </w:r>
    </w:p>
    <w:p>
      <w:pPr>
        <w:bidi/>
        <w:spacing w:after="300" w:before="0" w:line="468" w:lineRule="exact"/>
        <w:jc w:val="center"/>
      </w:pPr>
      <w:r>
        <w:rPr>
          <w:rFonts w:ascii="David" w:cs="David" w:hAnsi="David"/>
          <w:i/>
          <w:iCs/>
          <w:color w:val="000000"/>
          <w:sz w:val="36"/>
          <w:szCs w:val="36"/>
          <w:rtl/>
        </w:rPr>
        <w:t xml:space="preserve">תאריך הנישואים שלנו</w:t>
      </w:r>
    </w:p>
    <w:p>
      <w:pPr>
        <w:spacing w:after="300" w:before="0" w:line="360" w:lineRule="exact"/>
        <w:jc w:val="center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♥</w:t>
      </w:r>
    </w:p>
    <w:p>
      <w:pPr>
        <w:bidi/>
        <w:spacing w:after="60" w:before="0" w:line="468" w:lineRule="exact"/>
        <w:jc w:val="center"/>
      </w:pPr>
      <w:r>
        <w:rPr>
          <w:rFonts w:ascii="David" w:cs="David" w:hAnsi="David"/>
          <w:color w:val="000000"/>
          <w:sz w:val="36"/>
          <w:szCs w:val="36"/>
          <w:rtl/>
        </w:rPr>
        <w:t xml:space="preserve">נשיקות וחיבוקים,</w:t>
      </w:r>
    </w:p>
    <w:p>
      <w:pPr>
        <w:bidi/>
        <w:spacing w:after="0" w:before="0" w:line="676" w:lineRule="exact"/>
        <w:jc w:val="center"/>
      </w:pPr>
      <w:r>
        <w:rPr>
          <w:rFonts w:ascii="David" w:cs="David" w:hAnsi="David"/>
          <w:b/>
          <w:bCs/>
          <w:color w:val="000000"/>
          <w:sz w:val="52"/>
          <w:szCs w:val="52"/>
          <w:rtl/>
        </w:rPr>
        <w:t xml:space="preserve">האיצקוביצים</w:t>
      </w:r>
    </w:p>
    <w:p>
      <w:pPr>
        <w:bidi/>
        <w:spacing w:after="0" w:before="0" w:line="494" w:lineRule="exact"/>
        <w:jc w:val="center"/>
      </w:pPr>
      <w:r>
        <w:rPr>
          <w:rFonts w:ascii="David" w:cs="David" w:hAnsi="David"/>
          <w:color w:val="000000"/>
          <w:sz w:val="38"/>
          <w:szCs w:val="38"/>
          <w:rtl/>
        </w:rPr>
        <w:t xml:space="preserve">טלי ויריב</w:t>
      </w:r>
    </w:p>
    <w:sectPr>
      <w:pgSz w:w="11906" w:h="16838" w:orient="portrait"/>
      <w:pgMar w:top="5700" w:right="1800" w:bottom="2000" w:left="180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c068b1f05bb67cb19548a0391fc2d106bb62ce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2026-10-12T15:34:03.445Z</dcterms:created>
  <dcterms:modified xsi:type="dcterms:W3CDTF">2026-10-12T15:34:03.446Z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