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137" w:val="clear"/>
            <w:tcMar>
              <w:top w:type="dxa" w:w="600"/>
              <w:left w:type="dxa" w:w="600"/>
              <w:bottom w:type="dxa" w:w="600"/>
              <w:right w:type="dxa" w:w="600"/>
            </w:tcMar>
          </w:tcPr>
          <w:p>
            <w:pPr>
              <w:spacing w:after="80" w:before="0"/>
              <w:jc w:val="left"/>
            </w:pPr>
            <w:r>
              <w:rPr>
                <w:rFonts w:ascii="Calibri" w:cs="Calibri" w:eastAsia="Calibri" w:hAnsi="Calibri"/>
                <w:b/>
                <w:bCs/>
                <w:color w:val="FFFFFF"/>
                <w:sz w:val="64"/>
                <w:szCs w:val="64"/>
              </w:rPr>
              <w:t xml:space="preserve">SMSKavach</w:t>
            </w:r>
          </w:p>
          <w:p>
            <w:pPr>
              <w:spacing w:after="120" w:before="0"/>
              <w:jc w:val="left"/>
            </w:pPr>
            <w:r>
              <w:rPr>
                <w:rFonts w:ascii="Calibri" w:cs="Calibri" w:eastAsia="Calibri" w:hAnsi="Calibri"/>
                <w:i/>
                <w:iCs/>
                <w:color w:val="A8C4E8"/>
                <w:sz w:val="28"/>
                <w:szCs w:val="28"/>
              </w:rPr>
              <w:t xml:space="preserve">Real-Time SMS Fraud Detection System</w:t>
            </w:r>
          </w:p>
          <w:p>
            <w:pPr>
              <w:spacing w:after="60" w:before="0"/>
              <w:jc w:val="left"/>
            </w:pPr>
            <w:r>
              <w:rPr>
                <w:rFonts w:ascii="Calibri" w:cs="Calibri" w:eastAsia="Calibri" w:hAnsi="Calibri"/>
                <w:color w:val="7A9FCC"/>
                <w:sz w:val="22"/>
                <w:szCs w:val="22"/>
              </w:rPr>
              <w:t xml:space="preserve">Project Report</w:t>
            </w:r>
          </w:p>
          <w:p>
            <w:pPr>
              <w:spacing w:after="0" w:before="0"/>
              <w:jc w:val="left"/>
            </w:pPr>
            <w:r>
              <w:rPr>
                <w:rFonts w:ascii="Calibri" w:cs="Calibri" w:eastAsia="Calibri" w:hAnsi="Calibri"/>
                <w:color w:val="6688AA"/>
                <w:sz w:val="20"/>
                <w:szCs w:val="20"/>
              </w:rPr>
              <w:t xml:space="preserve">FinTech Cluster — Real-Time Financial Fraud Detection System</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EDF9" w:val="clear"/>
            <w:tcMar>
              <w:top w:type="dxa" w:w="100"/>
              <w:left w:type="dxa" w:w="200"/>
              <w:bottom w:type="dxa" w:w="100"/>
              <w:right w:type="dxa" w:w="200"/>
            </w:tcMar>
          </w:tcPr>
          <w:p>
            <w:r>
              <w:rPr>
                <w:rFonts w:ascii="Calibri" w:cs="Calibri" w:eastAsia="Calibri" w:hAnsi="Calibri"/>
                <w:b/>
                <w:bCs/>
                <w:color w:val="1565C0"/>
                <w:sz w:val="20"/>
                <w:szCs w:val="20"/>
              </w:rPr>
              <w:t xml:space="preserve">Technology Stack:  React Native  •  Expo  •  TensorFlow Lite  •  MuRIL  •  TypeScript  •  Lightweight Backend</w:t>
            </w:r>
          </w:p>
        </w:tc>
      </w:tr>
    </w:tbl>
    <w:p>
      <w:pPr>
        <w:spacing w:after="160" w:before="0"/>
      </w:pPr>
    </w:p>
    <w:p>
      <w:pPr>
        <w:pStyle w:val="Heading1"/>
        <w:pBdr>
          <w:bottom w:val="single" w:color="1565C0" w:sz="4" w:space="4"/>
        </w:pBdr>
        <w:spacing w:after="100" w:before="400"/>
      </w:pPr>
      <w:r>
        <w:rPr>
          <w:rFonts w:ascii="Calibri" w:cs="Calibri" w:eastAsia="Calibri" w:hAnsi="Calibri"/>
          <w:b/>
          <w:bCs/>
          <w:color w:val="1A1A1A"/>
          <w:sz w:val="32"/>
          <w:szCs w:val="32"/>
        </w:rPr>
        <w:t xml:space="preserve">1. Executive Summary</w:t>
      </w:r>
    </w:p>
    <w:p>
      <w:pPr>
        <w:spacing w:after="80" w:before="60"/>
      </w:pPr>
      <w:r>
        <w:rPr>
          <w:rFonts w:ascii="Calibri" w:cs="Calibri" w:eastAsia="Calibri" w:hAnsi="Calibri"/>
          <w:color w:val="444444"/>
          <w:sz w:val="22"/>
          <w:szCs w:val="22"/>
        </w:rPr>
        <w:t xml:space="preserve">SMSKavach is a real-time SMS fraud detection application developed for the FinTech Cluster hackathon challenge on financial fraud prevention. The system is built as a React Native mobile application powered by Expo and uses an on-device TensorFlow Lite model (MuRIL) to analyze incoming SMS messages for fraud indicators without transmitting message content to any external server.</w:t>
      </w:r>
    </w:p>
    <w:p>
      <w:pPr>
        <w:spacing w:after="80" w:before="0"/>
      </w:pPr>
    </w:p>
    <w:p>
      <w:pPr>
        <w:spacing w:after="80" w:before="60"/>
      </w:pPr>
      <w:r>
        <w:rPr>
          <w:rFonts w:ascii="Calibri" w:cs="Calibri" w:eastAsia="Calibri" w:hAnsi="Calibri"/>
          <w:color w:val="444444"/>
          <w:sz w:val="22"/>
          <w:szCs w:val="22"/>
        </w:rPr>
        <w:t xml:space="preserve">The system operates as a four-layer defence pipeline covering text intelligence, phishing domain scoring, behavioural protection, and crowdsourced threat sharing. It is designed specifically for the Indian context, with multilingual support for Hindi, Hinglish, Tamil, Telugu, and English — addressing a significant gap in existing fraud detection tooling.</w:t>
      </w:r>
    </w:p>
    <w:p>
      <w:pPr>
        <w:spacing w:after="160" w:before="0"/>
      </w:pPr>
    </w:p>
    <w:p>
      <w:pPr>
        <w:pStyle w:val="Heading1"/>
        <w:pBdr>
          <w:bottom w:val="single" w:color="1565C0" w:sz="4" w:space="4"/>
        </w:pBdr>
        <w:spacing w:after="100" w:before="400"/>
      </w:pPr>
      <w:r>
        <w:rPr>
          <w:rFonts w:ascii="Calibri" w:cs="Calibri" w:eastAsia="Calibri" w:hAnsi="Calibri"/>
          <w:b/>
          <w:bCs/>
          <w:color w:val="1A1A1A"/>
          <w:sz w:val="32"/>
          <w:szCs w:val="32"/>
        </w:rPr>
        <w:t xml:space="preserve">2. Problem Statement</w:t>
      </w:r>
    </w:p>
    <w:p>
      <w:pPr>
        <w:pStyle w:val="Heading2"/>
        <w:spacing w:after="80" w:before="240"/>
      </w:pPr>
      <w:r>
        <w:rPr>
          <w:rFonts w:ascii="Calibri" w:cs="Calibri" w:eastAsia="Calibri" w:hAnsi="Calibri"/>
          <w:b/>
          <w:bCs/>
          <w:color w:val="1565C0"/>
          <w:sz w:val="26"/>
          <w:szCs w:val="26"/>
        </w:rPr>
        <w:t xml:space="preserve">2.1 The SMS Fraud Landscape in India</w:t>
      </w:r>
    </w:p>
    <w:p>
      <w:pPr>
        <w:spacing w:after="80" w:before="60"/>
      </w:pPr>
      <w:r>
        <w:rPr>
          <w:rFonts w:ascii="Calibri" w:cs="Calibri" w:eastAsia="Calibri" w:hAnsi="Calibri"/>
          <w:color w:val="444444"/>
          <w:sz w:val="22"/>
          <w:szCs w:val="22"/>
        </w:rPr>
        <w:t xml:space="preserve">Financial fraud through SMS has become a significant and growing threat to Indian mobile users. Attackers impersonate electricity boards, water utilities, banks, and government agencies to create a sense of urgency, directing users to click phishing links that lead to fake payment portals. Once on these portals, victims unknowingly share banking credentials, OTPs, or card details.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20"/>
                <w:szCs w:val="20"/>
              </w:rPr>
              <w:t xml:space="preserve">Reported cyber fraud losses (2023)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₹1.2 lakh crore+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bCs/>
                <w:color w:val="1A1A1A"/>
                <w:sz w:val="20"/>
                <w:szCs w:val="20"/>
              </w:rPr>
              <w:t xml:space="preserve">Share of fraud involving phishing SMS or links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~68%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20"/>
                <w:szCs w:val="20"/>
              </w:rPr>
              <w:t xml:space="preserve">Estimated Indians receiving scam SMS monthly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40 million+</w:t>
            </w:r>
          </w:p>
        </w:tc>
      </w:tr>
    </w:tbl>
    <w:p>
      <w:pPr>
        <w:spacing w:after="80" w:before="0"/>
      </w:pPr>
    </w:p>
    <w:p>
      <w:pPr>
        <w:pStyle w:val="Heading2"/>
        <w:spacing w:after="80" w:before="240"/>
      </w:pPr>
      <w:r>
        <w:rPr>
          <w:rFonts w:ascii="Calibri" w:cs="Calibri" w:eastAsia="Calibri" w:hAnsi="Calibri"/>
          <w:b/>
          <w:bCs/>
          <w:color w:val="1565C0"/>
          <w:sz w:val="26"/>
          <w:szCs w:val="26"/>
        </w:rPr>
        <w:t xml:space="preserve">2.2 Limitations of Existing Systems</w:t>
      </w:r>
    </w:p>
    <w:p>
      <w:pPr>
        <w:spacing w:after="80" w:before="60"/>
      </w:pPr>
      <w:r>
        <w:rPr>
          <w:rFonts w:ascii="Calibri" w:cs="Calibri" w:eastAsia="Calibri" w:hAnsi="Calibri"/>
          <w:color w:val="444444"/>
          <w:sz w:val="22"/>
          <w:szCs w:val="22"/>
        </w:rPr>
        <w:t xml:space="preserve">Current SMS applications and spam filters apply basic defences that leave significant gaps:</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Keyword filtering scans for phrases such as 'click here' or 'OTP' but is easily bypassed by minor text modification</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URL blocklists are reactive — newly registered phishing domains active for less than 48 hours are invisible to these filters</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Sender ID verification is evaded through unregistered local numbers and SIM farms</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Existing spam classifiers provide limited multilingual support, leaving Hindi, Hinglish, and regional-language fraud largely undetected</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Warning labels are displayed passively and fail to change user behaviour under urgency</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There is no cross-user threat intelligence sharing — when one user identifies a new fraud, others remain unprotected</w:t>
      </w:r>
    </w:p>
    <w:p>
      <w:pPr>
        <w:spacing w:after="160" w:before="0"/>
      </w:pPr>
    </w:p>
    <w:p>
      <w:pPr>
        <w:pStyle w:val="Heading1"/>
        <w:pBdr>
          <w:bottom w:val="single" w:color="1565C0" w:sz="4" w:space="4"/>
        </w:pBdr>
        <w:spacing w:after="100" w:before="400"/>
      </w:pPr>
      <w:r>
        <w:rPr>
          <w:rFonts w:ascii="Calibri" w:cs="Calibri" w:eastAsia="Calibri" w:hAnsi="Calibri"/>
          <w:b/>
          <w:bCs/>
          <w:color w:val="1A1A1A"/>
          <w:sz w:val="32"/>
          <w:szCs w:val="32"/>
        </w:rPr>
        <w:t xml:space="preserve">3. Solution Overview — SMSKavach</w:t>
      </w:r>
    </w:p>
    <w:p>
      <w:pPr>
        <w:spacing w:after="80" w:before="60"/>
      </w:pPr>
      <w:r>
        <w:rPr>
          <w:rFonts w:ascii="Calibri" w:cs="Calibri" w:eastAsia="Calibri" w:hAnsi="Calibri"/>
          <w:color w:val="444444"/>
          <w:sz w:val="22"/>
          <w:szCs w:val="22"/>
        </w:rPr>
        <w:t xml:space="preserve">SMSKavach introduces a multi-layer fraud prevention approach that addresses the structural gaps identified above. Rather than applying a single detection method, the system combines on-device AI classification, phishing domain analysis, behavioural protection, and community-powered threat intelligence into a sequential pipeline.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EDF9" w:val="clear"/>
            <w:tcMar>
              <w:top w:type="dxa" w:w="120"/>
              <w:left w:type="dxa" w:w="200"/>
              <w:bottom w:type="dxa" w:w="120"/>
              <w:right w:type="dxa" w:w="200"/>
            </w:tcMar>
          </w:tcPr>
          <w:p>
            <w:r>
              <w:rPr>
                <w:rFonts w:ascii="Calibri" w:cs="Calibri" w:eastAsia="Calibri" w:hAnsi="Calibri"/>
                <w:i/>
                <w:iCs/>
                <w:color w:val="1565C0"/>
                <w:sz w:val="21"/>
                <w:szCs w:val="21"/>
              </w:rPr>
              <w:t xml:space="preserve">Core principle: All SMS analysis runs on-device. No message content is transmitted to any server during the fraud detection process.</w:t>
            </w:r>
          </w:p>
        </w:tc>
      </w:tr>
    </w:tbl>
    <w:p>
      <w:pPr>
        <w:spacing w:after="80" w:before="0"/>
      </w:pPr>
    </w:p>
    <w:p>
      <w:pPr>
        <w:pStyle w:val="Heading2"/>
        <w:spacing w:after="80" w:before="240"/>
      </w:pPr>
      <w:r>
        <w:rPr>
          <w:rFonts w:ascii="Calibri" w:cs="Calibri" w:eastAsia="Calibri" w:hAnsi="Calibri"/>
          <w:b/>
          <w:bCs/>
          <w:color w:val="1565C0"/>
          <w:sz w:val="26"/>
          <w:szCs w:val="26"/>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20"/>
                <w:szCs w:val="20"/>
              </w:rPr>
              <w:t xml:space="preserve">Mobile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React Native with Expo</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bCs/>
                <w:color w:val="1A1A1A"/>
                <w:sz w:val="20"/>
                <w:szCs w:val="20"/>
              </w:rPr>
              <w:t xml:space="preserve">Language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TypeScript / JavaScript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20"/>
                <w:szCs w:val="20"/>
              </w:rPr>
              <w:t xml:space="preserve">On-device 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TensorFlow Lite (TFLite)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bCs/>
                <w:color w:val="1A1A1A"/>
                <w:sz w:val="20"/>
                <w:szCs w:val="20"/>
              </w:rPr>
              <w:t xml:space="preserve">NLP model</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MuRIL — Multilingual Representations for Indian Languages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20"/>
                <w:szCs w:val="20"/>
              </w:rPr>
              <w:t xml:space="preserve">Link scanning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Google Safe Browsing API v4</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bCs/>
                <w:color w:val="1A1A1A"/>
                <w:sz w:val="20"/>
                <w:szCs w:val="20"/>
              </w:rPr>
              <w:t xml:space="preserve">Threat sharing backend</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Lightweight Node.js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20"/>
                <w:szCs w:val="20"/>
              </w:rPr>
              <w:t xml:space="preserve">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Android (primary), cross-platform via React Native</w:t>
            </w:r>
          </w:p>
        </w:tc>
      </w:tr>
    </w:tbl>
    <w:p>
      <w:pPr>
        <w:spacing w:after="160" w:before="0"/>
      </w:pPr>
    </w:p>
    <w:p>
      <w:pPr>
        <w:pStyle w:val="Heading1"/>
        <w:pBdr>
          <w:bottom w:val="single" w:color="1565C0" w:sz="4" w:space="4"/>
        </w:pBdr>
        <w:spacing w:after="100" w:before="400"/>
      </w:pPr>
      <w:r>
        <w:rPr>
          <w:rFonts w:ascii="Calibri" w:cs="Calibri" w:eastAsia="Calibri" w:hAnsi="Calibri"/>
          <w:b/>
          <w:bCs/>
          <w:color w:val="1A1A1A"/>
          <w:sz w:val="32"/>
          <w:szCs w:val="32"/>
        </w:rPr>
        <w:t xml:space="preserve">4. System Architecture</w:t>
      </w:r>
    </w:p>
    <w:p>
      <w:pPr>
        <w:spacing w:after="80" w:before="60"/>
      </w:pPr>
      <w:r>
        <w:rPr>
          <w:rFonts w:ascii="Calibri" w:cs="Calibri" w:eastAsia="Calibri" w:hAnsi="Calibri"/>
          <w:color w:val="444444"/>
          <w:sz w:val="22"/>
          <w:szCs w:val="22"/>
        </w:rPr>
        <w:t xml:space="preserve">The system processes every incoming SMS through a four-layer sequential pipeline before the message is delivered to the user's inbox.</w:t>
      </w:r>
    </w:p>
    <w:p>
      <w:pPr>
        <w:spacing w:after="80" w:before="0"/>
      </w:pPr>
    </w:p>
    <w:p>
      <w:pPr>
        <w:pStyle w:val="Heading2"/>
        <w:spacing w:after="80" w:before="240"/>
      </w:pPr>
      <w:r>
        <w:rPr>
          <w:rFonts w:ascii="Calibri" w:cs="Calibri" w:eastAsia="Calibri" w:hAnsi="Calibri"/>
          <w:b/>
          <w:bCs/>
          <w:color w:val="1565C0"/>
          <w:sz w:val="26"/>
          <w:szCs w:val="26"/>
        </w:rPr>
        <w:t xml:space="preserve">Layer 1 — SMS Text Intelligence</w:t>
      </w:r>
    </w:p>
    <w:p>
      <w:pPr>
        <w:spacing w:after="80" w:before="60"/>
      </w:pPr>
      <w:r>
        <w:rPr>
          <w:rFonts w:ascii="Calibri" w:cs="Calibri" w:eastAsia="Calibri" w:hAnsi="Calibri"/>
          <w:color w:val="444444"/>
          <w:sz w:val="22"/>
          <w:szCs w:val="22"/>
        </w:rPr>
        <w:t xml:space="preserve">The first layer applies natural language processing to classify incoming message text and detect semantic similarity to previously confirmed fraud patterns.</w:t>
      </w:r>
    </w:p>
    <w:p>
      <w:pPr>
        <w:spacing w:after="80" w:before="0"/>
      </w:pPr>
    </w:p>
    <w:p>
      <w:pPr>
        <w:spacing w:after="60" w:before="160"/>
      </w:pPr>
      <w:r>
        <w:rPr>
          <w:rFonts w:ascii="Calibri" w:cs="Calibri" w:eastAsia="Calibri" w:hAnsi="Calibri"/>
          <w:b/>
          <w:bCs/>
          <w:color w:val="1A1A1A"/>
          <w:sz w:val="22"/>
          <w:szCs w:val="22"/>
        </w:rPr>
        <w:t xml:space="preserve">4.1.1 Text Preprocessing</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Unicode normalization supporting Devanagari, Tamil, Telugu, and romanized scripts</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URL extraction and removal from text before embedding generation</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Truncation to 128 tokens — sufficient for SMS content, optimized for mobile inference</w:t>
      </w:r>
    </w:p>
    <w:p>
      <w:pPr>
        <w:spacing w:after="80" w:before="0"/>
      </w:pPr>
    </w:p>
    <w:p>
      <w:pPr>
        <w:spacing w:after="60" w:before="160"/>
      </w:pPr>
      <w:r>
        <w:rPr>
          <w:rFonts w:ascii="Calibri" w:cs="Calibri" w:eastAsia="Calibri" w:hAnsi="Calibri"/>
          <w:b/>
          <w:bCs/>
          <w:color w:val="1A1A1A"/>
          <w:sz w:val="22"/>
          <w:szCs w:val="22"/>
        </w:rPr>
        <w:t xml:space="preserve">4.1.2 MuRIL TFLite Model</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Base model: MuRIL (Google), pre-trained on 17 Indian languages plus English</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Fine-tuned on the hackathon-provided fraud dataset for binary classification</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Converted to INT8 quantized TFLite format — approximately 45 MB, target inference under 200 ms</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Dual output: fraud probability score and 768-dimensional sentence embedding</w:t>
      </w:r>
    </w:p>
    <w:p>
      <w:pPr>
        <w:spacing w:after="80" w:before="0"/>
      </w:pPr>
    </w:p>
    <w:p>
      <w:pPr>
        <w:spacing w:after="60" w:before="160"/>
      </w:pPr>
      <w:r>
        <w:rPr>
          <w:rFonts w:ascii="Calibri" w:cs="Calibri" w:eastAsia="Calibri" w:hAnsi="Calibri"/>
          <w:b/>
          <w:bCs/>
          <w:color w:val="1A1A1A"/>
          <w:sz w:val="22"/>
          <w:szCs w:val="22"/>
        </w:rPr>
        <w:t xml:space="preserve">4.1.3 Semantic Similarity Search</w:t>
      </w:r>
    </w:p>
    <w:p>
      <w:pPr>
        <w:spacing w:after="80" w:before="60"/>
      </w:pPr>
      <w:r>
        <w:rPr>
          <w:rFonts w:ascii="Calibri" w:cs="Calibri" w:eastAsia="Calibri" w:hAnsi="Calibri"/>
          <w:color w:val="444444"/>
          <w:sz w:val="22"/>
          <w:szCs w:val="22"/>
        </w:rPr>
        <w:t xml:space="preserve">Semantic similarity search provides detection coverage beyond the training dataset. When a message arrives, its embedding is compared against an on-device index of confirmed fraud embeddings using cosine similarity: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Cosine Similarity</w:t>
            </w:r>
          </w:p>
        </w:tc>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Classification</w:t>
            </w:r>
          </w:p>
        </w:tc>
        <w:tc>
          <w:tcPr>
            <w:tcW w:type="dxa" w:w="4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20"/>
                <w:szCs w:val="20"/>
              </w:rPr>
              <w:t xml:space="preserve">≥ 0.92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High Risk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Immediate fraud alert displayed</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bCs/>
                <w:color w:val="1A1A1A"/>
                <w:sz w:val="20"/>
                <w:szCs w:val="20"/>
              </w:rPr>
              <w:t xml:space="preserve">0.75 – 0.92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Medium Risk</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Warning shown; user prompted to verify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20"/>
                <w:szCs w:val="20"/>
              </w:rPr>
              <w:t xml:space="preserve">&lt; 0.75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Safe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Message delivered normally</w:t>
            </w:r>
          </w:p>
        </w:tc>
      </w:tr>
    </w:tbl>
    <w:p>
      <w:pPr>
        <w:spacing w:after="80" w:before="0"/>
      </w:pPr>
    </w:p>
    <w:p>
      <w:pPr>
        <w:spacing w:after="80" w:before="60"/>
      </w:pPr>
      <w:r>
        <w:rPr>
          <w:rFonts w:ascii="Calibri" w:cs="Calibri" w:eastAsia="Calibri" w:hAnsi="Calibri"/>
          <w:color w:val="444444"/>
          <w:sz w:val="22"/>
          <w:szCs w:val="22"/>
        </w:rPr>
        <w:t xml:space="preserve">This approach detects reworded, translated, or paraphrased variants of known scams — a category that exact string matching and keyword filtering consistently miss. The on-device FAISS index enables approximate nearest-neighbour search with sub-10 ms latency even at 100,000 stored patterns.</w:t>
      </w:r>
    </w:p>
    <w:p>
      <w:pPr>
        <w:spacing w:after="80" w:before="0"/>
      </w:pPr>
    </w:p>
    <w:p>
      <w:pPr>
        <w:pStyle w:val="Heading2"/>
        <w:spacing w:after="80" w:before="240"/>
      </w:pPr>
      <w:r>
        <w:rPr>
          <w:rFonts w:ascii="Calibri" w:cs="Calibri" w:eastAsia="Calibri" w:hAnsi="Calibri"/>
          <w:b/>
          <w:bCs/>
          <w:color w:val="1565C0"/>
          <w:sz w:val="26"/>
          <w:szCs w:val="26"/>
        </w:rPr>
        <w:t xml:space="preserve">Layer 2 — Phishing Domain Intelligence</w:t>
      </w:r>
    </w:p>
    <w:p>
      <w:pPr>
        <w:spacing w:after="80" w:before="60"/>
      </w:pPr>
      <w:r>
        <w:rPr>
          <w:rFonts w:ascii="Calibri" w:cs="Calibri" w:eastAsia="Calibri" w:hAnsi="Calibri"/>
          <w:color w:val="444444"/>
          <w:sz w:val="22"/>
          <w:szCs w:val="22"/>
        </w:rPr>
        <w:t xml:space="preserve">When a URL is detected in an incoming SMS, the phishing domain pipeline runs a five-signal risk evaluation before the message is delivered.</w:t>
      </w:r>
    </w:p>
    <w:p>
      <w:pPr>
        <w:spacing w:after="80" w:before="0"/>
      </w:pPr>
    </w:p>
    <w:p>
      <w:pPr>
        <w:spacing w:after="60" w:before="160"/>
      </w:pPr>
      <w:r>
        <w:rPr>
          <w:rFonts w:ascii="Calibri" w:cs="Calibri" w:eastAsia="Calibri" w:hAnsi="Calibri"/>
          <w:b/>
          <w:bCs/>
          <w:color w:val="1A1A1A"/>
          <w:sz w:val="22"/>
          <w:szCs w:val="22"/>
        </w:rPr>
        <w:t xml:space="preserve">4.2.1 URL Preprocessing</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Regex-based URL extraction from raw SMS text</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URL shortener expansion: bit.ly, tinyurl, t.co, and similar services are resolved via sandboxed HEAD requests before analysis</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Punycode decoding to detect homograph attacks using Unicode lookalike characters</w:t>
      </w:r>
    </w:p>
    <w:p>
      <w:pPr>
        <w:spacing w:after="80" w:before="0"/>
      </w:pPr>
    </w:p>
    <w:p>
      <w:pPr>
        <w:spacing w:after="60" w:before="160"/>
      </w:pPr>
      <w:r>
        <w:rPr>
          <w:rFonts w:ascii="Calibri" w:cs="Calibri" w:eastAsia="Calibri" w:hAnsi="Calibri"/>
          <w:b/>
          <w:bCs/>
          <w:color w:val="1A1A1A"/>
          <w:sz w:val="22"/>
          <w:szCs w:val="22"/>
        </w:rPr>
        <w:t xml:space="preserve">4.2.2 Five-Signal Scoring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Signal</w:t>
            </w:r>
          </w:p>
        </w:tc>
        <w:tc>
          <w:tcPr>
            <w:tcW w:type="dxa" w:w="50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Max Score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20"/>
                <w:szCs w:val="20"/>
              </w:rPr>
              <w:t xml:space="preserve">Domain Age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WHOIS lookup — domains under 7 days receive maximum penalty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+40</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bCs/>
                <w:color w:val="1A1A1A"/>
                <w:sz w:val="20"/>
                <w:szCs w:val="20"/>
              </w:rPr>
              <w:t xml:space="preserve">WHOIS Analysis</w:t>
            </w:r>
          </w:p>
        </w:tc>
        <w:tc>
          <w:tcPr>
            <w:tcW w:type="dxa" w:w="5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Privacy-protected registrant, bulk registrar identification, country mismatch</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+35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20"/>
                <w:szCs w:val="20"/>
              </w:rPr>
              <w:t xml:space="preserve">Brand Similarity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Jaro-Winkler distance against SBI, HDFC, Paytm, PhonePe and similar — catches typosquatting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+35</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bCs/>
                <w:color w:val="1A1A1A"/>
                <w:sz w:val="20"/>
                <w:szCs w:val="20"/>
              </w:rPr>
              <w:t xml:space="preserve">Safe Browsing API</w:t>
            </w:r>
          </w:p>
        </w:tc>
        <w:tc>
          <w:tcPr>
            <w:tcW w:type="dxa" w:w="5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Google Safe Browsing v4 — malware, social engineering, unwanted software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+60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20"/>
                <w:szCs w:val="20"/>
              </w:rPr>
              <w:t xml:space="preserve">URL Heuristics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IP-as-URL, suspicious path keywords, non-standard TLDs (.xyz, .tk), HTTP-only banking URLs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+30</w:t>
            </w:r>
          </w:p>
        </w:tc>
      </w:tr>
    </w:tbl>
    <w:p>
      <w:pPr>
        <w:spacing w:after="80" w:before="0"/>
      </w:pPr>
    </w:p>
    <w:p>
      <w:pPr>
        <w:spacing w:after="60" w:before="160"/>
      </w:pPr>
      <w:r>
        <w:rPr>
          <w:rFonts w:ascii="Calibri" w:cs="Calibri" w:eastAsia="Calibri" w:hAnsi="Calibri"/>
          <w:b/>
          <w:bCs/>
          <w:color w:val="1A1A1A"/>
          <w:sz w:val="22"/>
          <w:szCs w:val="22"/>
        </w:rPr>
        <w:t xml:space="preserve">4.2.3 Risk Score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Score Range</w:t>
            </w:r>
          </w:p>
        </w:tc>
        <w:tc>
          <w:tcPr>
            <w:tcW w:type="dxa" w:w="6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20"/>
                <w:szCs w:val="20"/>
              </w:rPr>
              <w:t xml:space="preserve">0 – 30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Safe — URL delivered without restriction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bCs/>
                <w:color w:val="1A1A1A"/>
                <w:sz w:val="20"/>
                <w:szCs w:val="20"/>
              </w:rPr>
              <w:t xml:space="preserve">31 – 59</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Caution — Yellow warning banner displayed with domain information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20"/>
                <w:szCs w:val="20"/>
              </w:rPr>
              <w:t xml:space="preserve">60 – 79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High Risk — Red alert shown; link disabled pending user acknowledgement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bCs/>
                <w:color w:val="1A1A1A"/>
                <w:sz w:val="20"/>
                <w:szCs w:val="20"/>
              </w:rPr>
              <w:t xml:space="preserve">≥ 80</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Critical — Link permanently disabled; message placed in quarantine</w:t>
            </w:r>
          </w:p>
        </w:tc>
      </w:tr>
    </w:tbl>
    <w:p>
      <w:pPr>
        <w:spacing w:after="80" w:before="0"/>
      </w:pPr>
    </w:p>
    <w:p>
      <w:pPr>
        <w:pStyle w:val="Heading2"/>
        <w:spacing w:after="80" w:before="240"/>
      </w:pPr>
      <w:r>
        <w:rPr>
          <w:rFonts w:ascii="Calibri" w:cs="Calibri" w:eastAsia="Calibri" w:hAnsi="Calibri"/>
          <w:b/>
          <w:bCs/>
          <w:color w:val="1565C0"/>
          <w:sz w:val="26"/>
          <w:szCs w:val="26"/>
        </w:rPr>
        <w:t xml:space="preserve">Layer 3 — Behavioural Fraud Protection</w:t>
      </w:r>
    </w:p>
    <w:p>
      <w:pPr>
        <w:spacing w:after="80" w:before="60"/>
      </w:pPr>
      <w:r>
        <w:rPr>
          <w:rFonts w:ascii="Calibri" w:cs="Calibri" w:eastAsia="Calibri" w:hAnsi="Calibri"/>
          <w:color w:val="444444"/>
          <w:sz w:val="22"/>
          <w:szCs w:val="22"/>
        </w:rPr>
        <w:t xml:space="preserve">Research consistently shows that passive warnings fail under urgency. SMSKavach introduces a security checkpoint that activates at the moment a user taps a flagged link, rather than only at message receipt.</w:t>
      </w:r>
    </w:p>
    <w:p>
      <w:pPr>
        <w:spacing w:after="80" w:before="0"/>
      </w:pPr>
    </w:p>
    <w:p>
      <w:pPr>
        <w:spacing w:after="60" w:before="160"/>
      </w:pPr>
      <w:r>
        <w:rPr>
          <w:rFonts w:ascii="Calibri" w:cs="Calibri" w:eastAsia="Calibri" w:hAnsi="Calibri"/>
          <w:b/>
          <w:bCs/>
          <w:color w:val="1A1A1A"/>
          <w:sz w:val="22"/>
          <w:szCs w:val="22"/>
        </w:rPr>
        <w:t xml:space="preserve">4.3.1 Security Checkpoint Flow</w:t>
      </w:r>
    </w:p>
    <w:p>
      <w:pPr>
        <w:pStyle w:val="ListParagraph"/>
        <w:numPr>
          <w:ilvl w:val="0"/>
          <w:numId w:val="2"/>
        </w:numPr>
        <w:spacing w:after="40" w:before="40"/>
      </w:pPr>
      <w:r>
        <w:rPr>
          <w:rFonts w:ascii="Calibri" w:cs="Calibri" w:eastAsia="Calibri" w:hAnsi="Calibri"/>
          <w:color w:val="444444"/>
          <w:sz w:val="22"/>
          <w:szCs w:val="22"/>
        </w:rPr>
        <w:t xml:space="preserve">Intercept: Link tap is captured before any browser or WebView is launched</w:t>
      </w:r>
    </w:p>
    <w:p>
      <w:pPr>
        <w:pStyle w:val="ListParagraph"/>
        <w:numPr>
          <w:ilvl w:val="0"/>
          <w:numId w:val="2"/>
        </w:numPr>
        <w:spacing w:after="40" w:before="40"/>
      </w:pPr>
      <w:r>
        <w:rPr>
          <w:rFonts w:ascii="Calibri" w:cs="Calibri" w:eastAsia="Calibri" w:hAnsi="Calibri"/>
          <w:color w:val="444444"/>
          <w:sz w:val="22"/>
          <w:szCs w:val="22"/>
        </w:rPr>
        <w:t xml:space="preserve">Risk screen: Full-screen alert presents the risk score, domain age, similarity percentage to known scams, and an animated risk gauge</w:t>
      </w:r>
    </w:p>
    <w:p>
      <w:pPr>
        <w:pStyle w:val="ListParagraph"/>
        <w:numPr>
          <w:ilvl w:val="0"/>
          <w:numId w:val="2"/>
        </w:numPr>
        <w:spacing w:after="40" w:before="40"/>
      </w:pPr>
      <w:r>
        <w:rPr>
          <w:rFonts w:ascii="Calibri" w:cs="Calibri" w:eastAsia="Calibri" w:hAnsi="Calibri"/>
          <w:color w:val="444444"/>
          <w:sz w:val="22"/>
          <w:szCs w:val="22"/>
        </w:rPr>
        <w:t xml:space="preserve">Friction gate: High-risk links require a 10-second countdown before the proceed button becomes active; critical-risk links require the user to type a confirmation phrase</w:t>
      </w:r>
    </w:p>
    <w:p>
      <w:pPr>
        <w:pStyle w:val="ListParagraph"/>
        <w:numPr>
          <w:ilvl w:val="0"/>
          <w:numId w:val="2"/>
        </w:numPr>
        <w:spacing w:after="40" w:before="40"/>
      </w:pPr>
      <w:r>
        <w:rPr>
          <w:rFonts w:ascii="Calibri" w:cs="Calibri" w:eastAsia="Calibri" w:hAnsi="Calibri"/>
          <w:color w:val="444444"/>
          <w:sz w:val="22"/>
          <w:szCs w:val="22"/>
        </w:rPr>
        <w:t xml:space="preserve">Sandboxed WebView: If the user continues, the link opens in an isolated browser context with JavaScript disabled, no cookies, no autofill, and no device permissions</w:t>
      </w:r>
    </w:p>
    <w:p>
      <w:pPr>
        <w:pStyle w:val="ListParagraph"/>
        <w:numPr>
          <w:ilvl w:val="0"/>
          <w:numId w:val="2"/>
        </w:numPr>
        <w:spacing w:after="40" w:before="40"/>
      </w:pPr>
      <w:r>
        <w:rPr>
          <w:rFonts w:ascii="Calibri" w:cs="Calibri" w:eastAsia="Calibri" w:hAnsi="Calibri"/>
          <w:color w:val="444444"/>
          <w:sz w:val="22"/>
          <w:szCs w:val="22"/>
        </w:rPr>
        <w:t xml:space="preserve">Feedback collection: Post-visit prompt asks 'Was this a scam?' — responses feed into the shared fraud model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EDF9" w:val="clear"/>
            <w:tcMar>
              <w:top w:type="dxa" w:w="120"/>
              <w:left w:type="dxa" w:w="200"/>
              <w:bottom w:type="dxa" w:w="120"/>
              <w:right w:type="dxa" w:w="200"/>
            </w:tcMar>
          </w:tcPr>
          <w:p>
            <w:r>
              <w:rPr>
                <w:rFonts w:ascii="Calibri" w:cs="Calibri" w:eastAsia="Calibri" w:hAnsi="Calibri"/>
                <w:i/>
                <w:iCs/>
                <w:color w:val="1565C0"/>
                <w:sz w:val="21"/>
                <w:szCs w:val="21"/>
              </w:rPr>
              <w:t xml:space="preserve">Safe links (score &lt; 30) open with zero friction. Only medium and high-risk links trigger checkpoints. The user retains the ability to proceed at all risk levels, preserving autonomy while reducing impulsive action.</w:t>
            </w:r>
          </w:p>
        </w:tc>
      </w:tr>
    </w:tbl>
    <w:p>
      <w:pPr>
        <w:spacing w:after="80" w:before="0"/>
      </w:pPr>
    </w:p>
    <w:p>
      <w:pPr>
        <w:pStyle w:val="Heading2"/>
        <w:spacing w:after="80" w:before="240"/>
      </w:pPr>
      <w:r>
        <w:rPr>
          <w:rFonts w:ascii="Calibri" w:cs="Calibri" w:eastAsia="Calibri" w:hAnsi="Calibri"/>
          <w:b/>
          <w:bCs/>
          <w:color w:val="1565C0"/>
          <w:sz w:val="26"/>
          <w:szCs w:val="26"/>
        </w:rPr>
        <w:t xml:space="preserve">Layer 4 — Crowdsourced Threat Intelligence</w:t>
      </w:r>
    </w:p>
    <w:p>
      <w:pPr>
        <w:spacing w:after="80" w:before="60"/>
      </w:pPr>
      <w:r>
        <w:rPr>
          <w:rFonts w:ascii="Calibri" w:cs="Calibri" w:eastAsia="Calibri" w:hAnsi="Calibri"/>
          <w:color w:val="444444"/>
          <w:sz w:val="22"/>
          <w:szCs w:val="22"/>
        </w:rPr>
        <w:t xml:space="preserve">SMSKavach includes a community-based threat sharing mechanism that distributes newly discovered fraud patterns to all active users in real time, without exposing any personal data.</w:t>
      </w:r>
    </w:p>
    <w:p>
      <w:pPr>
        <w:spacing w:after="80" w:before="0"/>
      </w:pPr>
    </w:p>
    <w:p>
      <w:pPr>
        <w:spacing w:after="60" w:before="160"/>
      </w:pPr>
      <w:r>
        <w:rPr>
          <w:rFonts w:ascii="Calibri" w:cs="Calibri" w:eastAsia="Calibri" w:hAnsi="Calibri"/>
          <w:b/>
          <w:bCs/>
          <w:color w:val="1A1A1A"/>
          <w:sz w:val="22"/>
          <w:szCs w:val="22"/>
        </w:rPr>
        <w:t xml:space="preserve">4.4.1 Fraud Pattern Sharing</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When a user confirms a message as fraud, a SHA-256 hash of the normalized message text is generated on-device</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The user is presented with an explicit consent prompt before any data is uploaded</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Only the hash — not the message content, sender number, or any personal metadata — is transmitted to the backend server</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The server distributes this hash to all connected devices within seconds</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Each device maintains a local HashSet for O(1) lookup against incoming messages</w:t>
      </w:r>
    </w:p>
    <w:p>
      <w:pPr>
        <w:spacing w:after="80" w:before="0"/>
      </w:pPr>
    </w:p>
    <w:p>
      <w:pPr>
        <w:spacing w:after="60" w:before="160"/>
      </w:pPr>
      <w:r>
        <w:rPr>
          <w:rFonts w:ascii="Calibri" w:cs="Calibri" w:eastAsia="Calibri" w:hAnsi="Calibri"/>
          <w:b/>
          <w:bCs/>
          <w:color w:val="1A1A1A"/>
          <w:sz w:val="22"/>
          <w:szCs w:val="22"/>
        </w:rPr>
        <w:t xml:space="preserve">4.4.2 Semantic Embedding Sharing</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For confirmed fraud messages, the 768-dimensional MuRIL embedding is also uploaded after applying Gaussian noise (σ = 0.01)</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The noise addition preserves semantic structure while preventing reconstruction of the original message text</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Uploaded embeddings are anonymized server-side — no user identity is stored alongside any embedding</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Periodic embedding index updates are pushed to all devices for nightly ANN index refresh</w:t>
      </w:r>
    </w:p>
    <w:p>
      <w:pPr>
        <w:spacing w:after="160" w:before="0"/>
      </w:pPr>
    </w:p>
    <w:p>
      <w:pPr>
        <w:pStyle w:val="Heading1"/>
        <w:pBdr>
          <w:bottom w:val="single" w:color="1565C0" w:sz="4" w:space="4"/>
        </w:pBdr>
        <w:spacing w:after="100" w:before="400"/>
      </w:pPr>
      <w:r>
        <w:rPr>
          <w:rFonts w:ascii="Calibri" w:cs="Calibri" w:eastAsia="Calibri" w:hAnsi="Calibri"/>
          <w:b/>
          <w:bCs/>
          <w:color w:val="1A1A1A"/>
          <w:sz w:val="32"/>
          <w:szCs w:val="32"/>
        </w:rPr>
        <w:t xml:space="preserve">5. Hackathon Implementation Plan</w:t>
      </w:r>
    </w:p>
    <w:p>
      <w:pPr>
        <w:spacing w:after="80" w:before="60"/>
      </w:pPr>
      <w:r>
        <w:rPr>
          <w:rFonts w:ascii="Calibri" w:cs="Calibri" w:eastAsia="Calibri" w:hAnsi="Calibri"/>
          <w:color w:val="444444"/>
          <w:sz w:val="22"/>
          <w:szCs w:val="22"/>
        </w:rPr>
        <w:t xml:space="preserve">The following MVP scope is planned for the 36-hour hackathon window. The prototype is intended to demonstrate a fully functional end-to-end detection pipeline rather than a production-scale deployment.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6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Calibri" w:cs="Calibri" w:eastAsia="Calibri" w:hAnsi="Calibri"/>
                <w:b/>
                <w:bCs/>
                <w:color w:val="FFFFFF"/>
                <w:sz w:val="20"/>
                <w:szCs w:val="20"/>
              </w:rPr>
              <w:t xml:space="preserve">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20"/>
                <w:szCs w:val="20"/>
              </w:rPr>
              <w:t xml:space="preserve">React Native + Expo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SMS interception, inbox UI, alert screens, and settings. TypeScript codebase.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bCs/>
                <w:color w:val="1A1A1A"/>
                <w:sz w:val="20"/>
                <w:szCs w:val="20"/>
              </w:rPr>
              <w:t xml:space="preserve">MuRIL TFLite model</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Pre-trained MuRIL fine-tuned on the provided fraud dataset, exported to INT8 TFLite.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20"/>
                <w:szCs w:val="20"/>
              </w:rPr>
              <w:t xml:space="preserve">On-device inference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TFLite bridge integrated into React Native. Cosine similarity search on local embedding index.</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bCs/>
                <w:color w:val="1A1A1A"/>
                <w:sz w:val="20"/>
                <w:szCs w:val="20"/>
              </w:rPr>
              <w:t xml:space="preserve">Phishing domain scorer</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Simplified pipeline: domain age, brand similarity, and Safe Browsing API. Returns numeric risk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1A"/>
                <w:sz w:val="20"/>
                <w:szCs w:val="20"/>
              </w:rPr>
              <w:t xml:space="preserve">Behavioural checkpoint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Risk screen with animated gauge, countdown friction gate, and sandboxed WebView for link preview.</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bCs/>
                <w:color w:val="1A1A1A"/>
                <w:sz w:val="20"/>
                <w:szCs w:val="20"/>
              </w:rPr>
              <w:t xml:space="preserve">Simulated backend</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alibri" w:cs="Calibri" w:eastAsia="Calibri" w:hAnsi="Calibri"/>
                <w:b w:val="false"/>
                <w:bCs w:val="false"/>
                <w:color w:val="444444"/>
                <w:sz w:val="20"/>
                <w:szCs w:val="20"/>
              </w:rPr>
              <w:t xml:space="preserve">Lightweight Node.js server simulating fraud hash distribution across clients.</w:t>
            </w:r>
          </w:p>
        </w:tc>
      </w:tr>
    </w:tbl>
    <w:p>
      <w:pPr>
        <w:spacing w:after="160" w:before="0"/>
      </w:pPr>
    </w:p>
    <w:p>
      <w:pPr>
        <w:pStyle w:val="Heading1"/>
        <w:pBdr>
          <w:bottom w:val="single" w:color="1565C0" w:sz="4" w:space="4"/>
        </w:pBdr>
        <w:spacing w:after="100" w:before="400"/>
      </w:pPr>
      <w:r>
        <w:rPr>
          <w:rFonts w:ascii="Calibri" w:cs="Calibri" w:eastAsia="Calibri" w:hAnsi="Calibri"/>
          <w:b/>
          <w:bCs/>
          <w:color w:val="1A1A1A"/>
          <w:sz w:val="32"/>
          <w:szCs w:val="32"/>
        </w:rPr>
        <w:t xml:space="preserve">6. Demo Scenario</w:t>
      </w:r>
    </w:p>
    <w:p>
      <w:pPr>
        <w:spacing w:after="80" w:before="60"/>
      </w:pPr>
      <w:r>
        <w:rPr>
          <w:rFonts w:ascii="Calibri" w:cs="Calibri" w:eastAsia="Calibri" w:hAnsi="Calibri"/>
          <w:color w:val="444444"/>
          <w:sz w:val="22"/>
          <w:szCs w:val="22"/>
        </w:rPr>
        <w:t xml:space="preserve">The demonstration will walk judges through the following end-to-end detection flow using a pre-configured test device and a set of sample fraud SMS messages:</w:t>
      </w:r>
    </w:p>
    <w:p>
      <w:pPr>
        <w:spacing w:after="80" w:before="0"/>
      </w:pPr>
    </w:p>
    <w:p>
      <w:pPr>
        <w:pStyle w:val="ListParagraph"/>
        <w:numPr>
          <w:ilvl w:val="0"/>
          <w:numId w:val="2"/>
        </w:numPr>
        <w:spacing w:after="40" w:before="40"/>
      </w:pPr>
      <w:r>
        <w:rPr>
          <w:rFonts w:ascii="Calibri" w:cs="Calibri" w:eastAsia="Calibri" w:hAnsi="Calibri"/>
          <w:b w:val="false"/>
          <w:bCs w:val="false"/>
          <w:color w:val="444444"/>
          <w:sz w:val="22"/>
          <w:szCs w:val="22"/>
        </w:rPr>
        <w:t xml:space="preserve">A test SMS arrives containing a Hindi-language electricity disconnection notice and an embedded shortened URL</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SMSKavach intercepts the message and runs MuRIL inference — the semantic similarity search returns a match score of 0.94 against a known electricity scam pattern</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The phishing domain pipeline expands the shortened URL and scores it: domain age 2 days (+40), brand similarity to an electricity board domain (+30), HTTP-only (+15) — total score 85 (Critical)</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SMSKavach displays a full-screen fraud alert explaining the risk factors in plain language</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The phishing link is disabled in the message view; the user is shown the friction gate if they attempt to proceed</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The user confirms the fraud; a hash is generated and distributed — within seconds, all connected demo devices block the same pattern</w:t>
      </w:r>
    </w:p>
    <w:p>
      <w:pPr>
        <w:spacing w:after="160" w:before="0"/>
      </w:pPr>
    </w:p>
    <w:p>
      <w:pPr>
        <w:pStyle w:val="Heading1"/>
        <w:pBdr>
          <w:bottom w:val="single" w:color="1565C0" w:sz="4" w:space="4"/>
        </w:pBdr>
        <w:spacing w:after="100" w:before="400"/>
      </w:pPr>
      <w:r>
        <w:rPr>
          <w:rFonts w:ascii="Calibri" w:cs="Calibri" w:eastAsia="Calibri" w:hAnsi="Calibri"/>
          <w:b/>
          <w:bCs/>
          <w:color w:val="1A1A1A"/>
          <w:sz w:val="32"/>
          <w:szCs w:val="32"/>
        </w:rPr>
        <w:t xml:space="preserve">7. Key Innovations</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Multilingual fraud detection: MuRIL covers 17 Indian languages, addressing a gap where existing SMS classifiers struggle with Hindi, Hinglish, and mixed-language content</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Semantic similarity matching: cosine similarity on MuRIL embeddings catches paraphrased and translated fraud variants that keyword filters and exact string matching miss</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Five-signal phishing domain scoring: combining domain age, WHOIS data, brand similarity, Safe Browsing API, and URL heuristics into a unified risk score</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Behavioural protection at the point of action: the security checkpoint activates at link-tap time, not just at message receipt — protecting users who proceed despite warnings</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Privacy-preserving community intelligence: SHA-256 hashes and noise-injected embeddings distribute threat intelligence without exposing SMS content or user identity</w:t>
      </w:r>
    </w:p>
    <w:p>
      <w:pPr>
        <w:spacing w:after="160" w:before="0"/>
      </w:pPr>
    </w:p>
    <w:p>
      <w:pPr>
        <w:pStyle w:val="Heading1"/>
        <w:pBdr>
          <w:bottom w:val="single" w:color="1565C0" w:sz="4" w:space="4"/>
        </w:pBdr>
        <w:spacing w:after="100" w:before="400"/>
      </w:pPr>
      <w:r>
        <w:rPr>
          <w:rFonts w:ascii="Calibri" w:cs="Calibri" w:eastAsia="Calibri" w:hAnsi="Calibri"/>
          <w:b/>
          <w:bCs/>
          <w:color w:val="1A1A1A"/>
          <w:sz w:val="32"/>
          <w:szCs w:val="32"/>
        </w:rPr>
        <w:t xml:space="preserve">8. Future Scope</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Federated learning: collaborative model weight updates across devices without sharing raw message data</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iOS support: React Native cross-platform build with Core ML integration for Apple Neural Engine</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Government portal integration: automated fraud case submission to TAFCOP and NCCRP</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Carrier-level interception: API partnership enabling fraud detection without requiring default SMS app installation</w:t>
      </w:r>
    </w:p>
    <w:p>
      <w:pPr>
        <w:pStyle w:val="ListParagraph"/>
        <w:numPr>
          <w:ilvl w:val="0"/>
          <w:numId w:val="2"/>
        </w:numPr>
        <w:spacing w:after="40" w:before="40"/>
      </w:pPr>
      <w:r>
        <w:rPr>
          <w:rFonts w:ascii="Calibri" w:cs="Calibri" w:eastAsia="Calibri" w:hAnsi="Calibri"/>
          <w:b w:val="false"/>
          <w:bCs w:val="false"/>
          <w:color w:val="444444"/>
          <w:sz w:val="22"/>
          <w:szCs w:val="22"/>
        </w:rPr>
        <w:t xml:space="preserve">Expanded coverage: WhatsApp and OTP-based fraud detection using Android accessibility service bridge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EDF9" w:val="clear"/>
            <w:tcMar>
              <w:top w:type="dxa" w:w="160"/>
              <w:left w:type="dxa" w:w="300"/>
              <w:bottom w:type="dxa" w:w="160"/>
              <w:right w:type="dxa" w:w="300"/>
            </w:tcMar>
          </w:tcPr>
          <w:p>
            <w:pPr>
              <w:jc w:val="center"/>
            </w:pPr>
            <w:r>
              <w:rPr>
                <w:rFonts w:ascii="Calibri" w:cs="Calibri" w:eastAsia="Calibri" w:hAnsi="Calibri"/>
                <w:b/>
                <w:bCs/>
                <w:i/>
                <w:iCs/>
                <w:color w:val="1565C0"/>
                <w:sz w:val="22"/>
                <w:szCs w:val="22"/>
              </w:rPr>
              <w:t xml:space="preserve">SMSKavach — Protecting India's digital users, one message at a time.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80"/>
      <w:jc w:val="right"/>
    </w:pPr>
    <w:r>
      <w:rPr>
        <w:rFonts w:ascii="Calibri" w:cs="Calibri" w:eastAsia="Calibri" w:hAnsi="Calibri"/>
        <w:color w:val="777777"/>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100" w:before="0"/>
    </w:pPr>
    <w:r>
      <w:rPr>
        <w:rFonts w:ascii="Calibri" w:cs="Calibri" w:eastAsia="Calibri" w:hAnsi="Calibri"/>
        <w:color w:val="777777"/>
        <w:sz w:val="18"/>
        <w:szCs w:val="18"/>
      </w:rPr>
      <w:t xml:space="preserve">SMSKavach — Real-Time SMS Fraud Detection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565C0"/>
        <w:sz w:val="22"/>
        <w:szCs w:val="22"/>
      </w:rPr>
    </w:lvl>
  </w:abstractNum>
  <w:abstractNum w:abstractNumId="3" w15:restartNumberingAfterBreak="0">
    <w:multiLevelType w:val="hybridMultilevel"/>
    <w:lvl w:ilvl="0" w15:tentative="1">
      <w:start w:val="1"/>
      <w:numFmt w:val="bullet"/>
      <w:lvlText w:val="◦"/>
      <w:lvlJc w:val="left"/>
      <w:pPr>
        <w:ind w:left="1080" w:hanging="360"/>
      </w:pPr>
      <w:rPr>
        <w:color w:val="777777"/>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Calibri" w:cs="Calibri" w:eastAsia="Calibri" w:hAnsi="Calibri"/>
      <w:b/>
      <w:bCs/>
      <w:color w:val="1A1A1A"/>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2026-03-13T09:18:22.368Z</dcterms:created>
  <dcterms:modified xsi:type="dcterms:W3CDTF">2026-03-13T09:18:22.370Z</dcterms:modified>
</cp:coreProperties>
</file>

<file path=docProps/custom.xml><?xml version="1.0" encoding="utf-8"?>
<Properties xmlns="http://schemas.openxmlformats.org/officeDocument/2006/custom-properties" xmlns:vt="http://schemas.openxmlformats.org/officeDocument/2006/docPropsVTypes"/>
</file>