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网络与基础概念复习资料（挑刺专用测试版）</w:t>
      </w:r>
    </w:p>
    <w:p>
      <w:pPr>
        <w:pStyle w:val="Heading2"/>
      </w:pPr>
      <w:r>
        <w:t>第一章 普通知识点</w:t>
      </w:r>
    </w:p>
    <w:p>
      <w:r>
        <w:t>HTTP 协议本身是无状态的，服务器不会记住上一次请求是谁发的；Cookie 存在客户端，Session 存在服务端，两者配合维持会话状态。</w:t>
      </w:r>
    </w:p>
    <w:p>
      <w:r>
        <w:t>栈是后进先出（LIFO）的数据结构，队列是先进先出（FIFO）的数据结构。二分查找的时间复杂度是 O(log n)，前提是数组已经有序。</w:t>
      </w:r>
    </w:p>
    <w:p>
      <w:pPr>
        <w:pStyle w:val="Heading2"/>
      </w:pPr>
      <w:r>
        <w:t>第二章 易混淆概念对</w:t>
      </w:r>
    </w:p>
    <w:p>
      <w:r>
        <w:t>TCP 面向连接、提供可靠传输、有拥塞控制和重传机制，头部最少 20 字节；UDP 无连接、不保证可靠、头部固定 8 字节，适合直播、语音、游戏等低延迟场景。</w:t>
      </w:r>
    </w:p>
    <w:p>
      <w:r>
        <w:t>功率的单位是瓦特（W），表示能量转换的快慢；电能的单位是瓦时（Wh），表示总共用了多少能量。1 度电 = 1 千瓦时（kWh）= 3.6×10^6 焦耳。</w:t>
      </w:r>
    </w:p>
    <w:p>
      <w:pPr>
        <w:pStyle w:val="Heading2"/>
      </w:pPr>
      <w:r>
        <w:t>第三章 数字与日期密集段落</w:t>
      </w:r>
    </w:p>
    <w:p>
      <w:r>
        <w:t>IPv4 地址长度是 32 位，IPv6 地址长度是 128 位。</w:t>
      </w:r>
    </w:p>
    <w:p>
      <w:r>
        <w:t>以太网传统 MTU 是 1500 字节。</w:t>
      </w:r>
    </w:p>
    <w:p>
      <w:r>
        <w:t>2011 年 6 月 8 日是"世界 IPv6 日"测试；2019 年 11 月 25 日，RIPE NCC 宣布 IPv4 地址池正式耗尽。</w:t>
      </w:r>
    </w:p>
    <w:p>
      <w:pPr>
        <w:pStyle w:val="Heading2"/>
      </w:pPr>
      <w:r>
        <w:t>第四章 TCP 连接建立与关闭状态表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当前状态</w:t>
            </w:r>
          </w:p>
        </w:tc>
        <w:tc>
          <w:tcPr>
            <w:tcW w:type="dxa" w:w="2880"/>
          </w:tcPr>
          <w:p>
            <w:r>
              <w:t>触发事件</w:t>
            </w:r>
          </w:p>
        </w:tc>
        <w:tc>
          <w:tcPr>
            <w:tcW w:type="dxa" w:w="2880"/>
          </w:tcPr>
          <w:p>
            <w:r>
              <w:t>下一状态</w:t>
            </w:r>
          </w:p>
        </w:tc>
      </w:tr>
      <w:tr>
        <w:tc>
          <w:tcPr>
            <w:tcW w:type="dxa" w:w="2880"/>
          </w:tcPr>
          <w:p>
            <w:r>
              <w:t>LISTEN</w:t>
            </w:r>
          </w:p>
        </w:tc>
        <w:tc>
          <w:tcPr>
            <w:tcW w:type="dxa" w:w="2880"/>
          </w:tcPr>
          <w:p>
            <w:r>
              <w:t>收到 SYN</w:t>
            </w:r>
          </w:p>
        </w:tc>
        <w:tc>
          <w:tcPr>
            <w:tcW w:type="dxa" w:w="2880"/>
          </w:tcPr>
          <w:p>
            <w:r>
              <w:t>SYN_RCVD</w:t>
            </w:r>
          </w:p>
        </w:tc>
      </w:tr>
      <w:tr>
        <w:tc>
          <w:tcPr>
            <w:tcW w:type="dxa" w:w="2880"/>
          </w:tcPr>
          <w:p>
            <w:r>
              <w:t>SYN_RCVD</w:t>
            </w:r>
          </w:p>
        </w:tc>
        <w:tc>
          <w:tcPr>
            <w:tcW w:type="dxa" w:w="2880"/>
          </w:tcPr>
          <w:p>
            <w:r>
              <w:t>收到 ACK</w:t>
            </w:r>
          </w:p>
        </w:tc>
        <w:tc>
          <w:tcPr>
            <w:tcW w:type="dxa" w:w="2880"/>
          </w:tcPr>
          <w:p>
            <w:r>
              <w:t>ESTABLISHED</w:t>
            </w:r>
          </w:p>
        </w:tc>
      </w:tr>
      <w:tr>
        <w:tc>
          <w:tcPr>
            <w:tcW w:type="dxa" w:w="2880"/>
          </w:tcPr>
          <w:p>
            <w:r>
              <w:t>ESTABLISHED</w:t>
            </w:r>
          </w:p>
        </w:tc>
        <w:tc>
          <w:tcPr>
            <w:tcW w:type="dxa" w:w="2880"/>
          </w:tcPr>
          <w:p>
            <w:r>
              <w:t>主动关闭方发送 FIN</w:t>
            </w:r>
          </w:p>
        </w:tc>
        <w:tc>
          <w:tcPr>
            <w:tcW w:type="dxa" w:w="2880"/>
          </w:tcPr>
          <w:p>
            <w:r>
              <w:t>FIN_WAIT_1</w:t>
            </w:r>
          </w:p>
        </w:tc>
      </w:tr>
      <w:tr>
        <w:tc>
          <w:tcPr>
            <w:tcW w:type="dxa" w:w="2880"/>
          </w:tcPr>
          <w:p>
            <w:r>
              <w:t>ESTABLISHED</w:t>
            </w:r>
          </w:p>
        </w:tc>
        <w:tc>
          <w:tcPr>
            <w:tcW w:type="dxa" w:w="2880"/>
          </w:tcPr>
          <w:p>
            <w:r>
              <w:t>被动关闭方收到 FIN</w:t>
            </w:r>
          </w:p>
        </w:tc>
        <w:tc>
          <w:tcPr>
            <w:tcW w:type="dxa" w:w="2880"/>
          </w:tcPr>
          <w:p>
            <w:r>
              <w:t>CLOSE_WAIT</w:t>
            </w:r>
          </w:p>
        </w:tc>
      </w:tr>
      <w:tr>
        <w:tc>
          <w:tcPr>
            <w:tcW w:type="dxa" w:w="2880"/>
          </w:tcPr>
          <w:p>
            <w:r>
              <w:t>CLOSE_WAIT</w:t>
            </w:r>
          </w:p>
        </w:tc>
        <w:tc>
          <w:tcPr>
            <w:tcW w:type="dxa" w:w="2880"/>
          </w:tcPr>
          <w:p>
            <w:r>
              <w:t>应用发送 FIN</w:t>
            </w:r>
          </w:p>
        </w:tc>
        <w:tc>
          <w:tcPr>
            <w:tcW w:type="dxa" w:w="2880"/>
          </w:tcPr>
          <w:p>
            <w:r>
              <w:t>LAST_ACK</w:t>
            </w:r>
          </w:p>
        </w:tc>
      </w:tr>
    </w:tbl>
    <w:p>
      <w:pPr>
        <w:pStyle w:val="Heading2"/>
      </w:pPr>
      <w:r>
        <w:t>第五章 代码片段</w:t>
      </w:r>
    </w:p>
    <w:p>
      <w:r>
        <w:t>def f(n):</w:t>
        <w:br/>
        <w:t xml:space="preserve">    s = 0</w:t>
        <w:br/>
        <w:t xml:space="preserve">    for i in range(1, n+1):</w:t>
        <w:br/>
        <w:t xml:space="preserve">        s += i</w:t>
        <w:br/>
        <w:t xml:space="preserve">    return s</w:t>
        <w:br/>
        <w:t>print(f(4))</w:t>
      </w:r>
    </w:p>
    <w:p>
      <w:pPr>
        <w:pStyle w:val="Heading2"/>
      </w:pPr>
      <w:r>
        <w:t>第六章 前端术语（中英混排）</w:t>
      </w:r>
    </w:p>
    <w:p>
      <w:r>
        <w:t>React 使用 Virtual DOM（虚拟文档对象模型）来减少对真实 DOM 的直接操作。useEffect 用于处理副作用（side effects），例如数据请求和订阅。State（状态）更新会触发组件的重新渲染（re-render）。</w:t>
      </w:r>
    </w:p>
    <w:p>
      <w:pPr>
        <w:pStyle w:val="Heading2"/>
      </w:pPr>
      <w:r>
        <w:t>第七章 阅读判断（原文可能有误）</w:t>
      </w:r>
    </w:p>
    <w:p>
      <w:r>
        <w:t>HTTP/3 的传输层使用 TCP 协议，所以它比 HTTP/2 更可靠。</w:t>
      </w:r>
    </w:p>
    <w:p>
      <w:r>
        <w:t>Python 2 是目前的主流版本，新项目应该优先使用 Python 2。</w:t>
      </w:r>
    </w:p>
    <w:p>
      <w:pPr>
        <w:pStyle w:val="Heading2"/>
      </w:pPr>
      <w:r>
        <w:t>第八章 随笔</w:t>
      </w:r>
    </w:p>
    <w:p>
      <w:r>
        <w:t>学习是一件需要坚持的事情，只要坚持下去就一定会有收获。加油，明天会更好！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