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trHeight w:val="12800" w:hRule="atLeast"/>
        </w:trPr>
        <w:tc>
          <w:tcPr>
            <w:tcW w:type="dxa" w:w="9360"/>
            <w:shd w:fill="1B2A4A" w:color="auto" w:val="clear"/>
            <w:tcMar>
              <w:left w:type="dxa" w:w="230"/>
              <w:right w:type="dxa" w:w="230"/>
            </w:tcMar>
          </w:tcPr>
          <w:p>
            <w:pPr>
              <w:spacing w:before="1800"/>
            </w:pPr>
          </w:p>
          <w:p>
            <w:pPr>
              <w:spacing w:after="120" w:before="0"/>
              <w:jc w:val="center"/>
            </w:pPr>
            <w:r>
              <w:rPr>
                <w:rFonts w:ascii="Arial" w:cs="Arial" w:eastAsia="Arial" w:hAnsi="Arial"/>
                <w:b/>
                <w:bCs/>
                <w:color w:val="FFFFFF"/>
                <w:sz w:val="72"/>
                <w:szCs w:val="72"/>
              </w:rPr>
              <w:t xml:space="preserve">visalatchimanufacturing.com</w:t>
            </w:r>
          </w:p>
          <w:p>
            <w:pPr>
              <w:spacing w:after="120" w:before="0"/>
              <w:jc w:val="center"/>
            </w:pPr>
            <w:r>
              <w:rPr>
                <w:rFonts w:ascii="Arial" w:cs="Arial" w:eastAsia="Arial" w:hAnsi="Arial"/>
                <w:color w:val="93C5FD"/>
                <w:sz w:val="36"/>
                <w:szCs w:val="36"/>
              </w:rPr>
              <w:t xml:space="preserve">SEO / GEO / AEO Audit Report</w:t>
            </w:r>
          </w:p>
          <w:p>
            <w:pPr>
              <w:spacing w:after="400" w:before="0"/>
              <w:jc w:val="center"/>
            </w:pPr>
            <w:r>
              <w:rPr>
                <w:rFonts w:ascii="Arial" w:cs="Arial" w:eastAsia="Arial" w:hAnsi="Arial"/>
                <w:color w:val="FFFFFF"/>
                <w:sz w:val="22"/>
                <w:szCs w:val="22"/>
              </w:rPr>
              <w:t xml:space="preserve">FULL AUDIT · BULK (5,000+ UNIT) REPOSITIONING</w:t>
            </w:r>
          </w:p>
          <w:tbl>
            <w:tblPr>
              <w:tblW w:type="dxa" w:w="8900"/>
              <w:tblBorders>
                <w:top w:val="none" w:color="FFFFFF" w:sz="0"/>
                <w:left w:val="none" w:color="FFFFFF" w:sz="0"/>
                <w:bottom w:val="none" w:color="FFFFFF" w:sz="0"/>
                <w:right w:val="none" w:color="FFFFFF" w:sz="0"/>
                <w:insideH w:val="none" w:color="FFFFFF" w:sz="0"/>
                <w:insideV w:val="none" w:color="FFFFFF" w:sz="0"/>
              </w:tblBorders>
            </w:tblPr>
            <w:tblGrid>
              <w:gridCol w:w="2966"/>
              <w:gridCol w:w="2967"/>
              <w:gridCol w:w="2967"/>
            </w:tblGrid>
            <w:tr>
              <w:tc>
                <w:tcPr>
                  <w:tcW w:type="dxa" w:w="2966"/>
                  <w:shd w:fill="D97706" w:color="auto" w:val="clear"/>
                  <w:tcMar>
                    <w:top w:type="dxa" w:w="240"/>
                    <w:left w:type="dxa" w:w="120"/>
                    <w:bottom w:type="dxa" w:w="240"/>
                    <w:right w:type="dxa" w:w="120"/>
                  </w:tcMar>
                </w:tcPr>
                <w:p>
                  <w:pPr>
                    <w:jc w:val="center"/>
                  </w:pPr>
                  <w:r>
                    <w:rPr>
                      <w:rFonts w:ascii="Arial" w:cs="Arial" w:eastAsia="Arial" w:hAnsi="Arial"/>
                      <w:b/>
                      <w:bCs/>
                      <w:color w:val="FFFFFF"/>
                      <w:sz w:val="20"/>
                      <w:szCs w:val="20"/>
                    </w:rPr>
                    <w:t xml:space="preserve">SEO</w:t>
                  </w:r>
                </w:p>
                <w:p>
                  <w:pPr>
                    <w:jc w:val="center"/>
                  </w:pPr>
                  <w:r>
                    <w:rPr>
                      <w:rFonts w:ascii="Arial" w:cs="Arial" w:eastAsia="Arial" w:hAnsi="Arial"/>
                      <w:b/>
                      <w:bCs/>
                      <w:color w:val="FFFFFF"/>
                      <w:sz w:val="72"/>
                      <w:szCs w:val="72"/>
                    </w:rPr>
                    <w:t xml:space="preserve">7</w:t>
                  </w:r>
                </w:p>
                <w:p>
                  <w:pPr>
                    <w:jc w:val="center"/>
                  </w:pPr>
                  <w:r>
                    <w:rPr>
                      <w:rFonts w:ascii="Arial" w:cs="Arial" w:eastAsia="Arial" w:hAnsi="Arial"/>
                      <w:i/>
                      <w:iCs/>
                      <w:color w:val="FFFFFF"/>
                      <w:sz w:val="18"/>
                      <w:szCs w:val="18"/>
                    </w:rPr>
                    <w:t xml:space="preserve">On Track</w:t>
                  </w:r>
                </w:p>
              </w:tc>
              <w:tc>
                <w:tcPr>
                  <w:tcW w:type="dxa" w:w="2966"/>
                  <w:shd w:fill="D97706" w:color="auto" w:val="clear"/>
                  <w:tcMar>
                    <w:top w:type="dxa" w:w="240"/>
                    <w:left w:type="dxa" w:w="120"/>
                    <w:bottom w:type="dxa" w:w="240"/>
                    <w:right w:type="dxa" w:w="120"/>
                  </w:tcMar>
                </w:tcPr>
                <w:p>
                  <w:pPr>
                    <w:jc w:val="center"/>
                  </w:pPr>
                  <w:r>
                    <w:rPr>
                      <w:rFonts w:ascii="Arial" w:cs="Arial" w:eastAsia="Arial" w:hAnsi="Arial"/>
                      <w:b/>
                      <w:bCs/>
                      <w:color w:val="FFFFFF"/>
                      <w:sz w:val="20"/>
                      <w:szCs w:val="20"/>
                    </w:rPr>
                    <w:t xml:space="preserve">GEO</w:t>
                  </w:r>
                </w:p>
                <w:p>
                  <w:pPr>
                    <w:jc w:val="center"/>
                  </w:pPr>
                  <w:r>
                    <w:rPr>
                      <w:rFonts w:ascii="Arial" w:cs="Arial" w:eastAsia="Arial" w:hAnsi="Arial"/>
                      <w:b/>
                      <w:bCs/>
                      <w:color w:val="FFFFFF"/>
                      <w:sz w:val="72"/>
                      <w:szCs w:val="72"/>
                    </w:rPr>
                    <w:t xml:space="preserve">6</w:t>
                  </w:r>
                </w:p>
                <w:p>
                  <w:pPr>
                    <w:jc w:val="center"/>
                  </w:pPr>
                  <w:r>
                    <w:rPr>
                      <w:rFonts w:ascii="Arial" w:cs="Arial" w:eastAsia="Arial" w:hAnsi="Arial"/>
                      <w:i/>
                      <w:iCs/>
                      <w:color w:val="FFFFFF"/>
                      <w:sz w:val="18"/>
                      <w:szCs w:val="18"/>
                    </w:rPr>
                    <w:t xml:space="preserve">On Track</w:t>
                  </w:r>
                </w:p>
              </w:tc>
              <w:tc>
                <w:tcPr>
                  <w:tcW w:type="dxa" w:w="2966"/>
                  <w:shd w:fill="16A34A" w:color="auto" w:val="clear"/>
                  <w:tcMar>
                    <w:top w:type="dxa" w:w="240"/>
                    <w:left w:type="dxa" w:w="120"/>
                    <w:bottom w:type="dxa" w:w="240"/>
                    <w:right w:type="dxa" w:w="120"/>
                  </w:tcMar>
                </w:tcPr>
                <w:p>
                  <w:pPr>
                    <w:jc w:val="center"/>
                  </w:pPr>
                  <w:r>
                    <w:rPr>
                      <w:rFonts w:ascii="Arial" w:cs="Arial" w:eastAsia="Arial" w:hAnsi="Arial"/>
                      <w:b/>
                      <w:bCs/>
                      <w:color w:val="FFFFFF"/>
                      <w:sz w:val="20"/>
                      <w:szCs w:val="20"/>
                    </w:rPr>
                    <w:t xml:space="preserve">AEO</w:t>
                  </w:r>
                </w:p>
                <w:p>
                  <w:pPr>
                    <w:jc w:val="center"/>
                  </w:pPr>
                  <w:r>
                    <w:rPr>
                      <w:rFonts w:ascii="Arial" w:cs="Arial" w:eastAsia="Arial" w:hAnsi="Arial"/>
                      <w:b/>
                      <w:bCs/>
                      <w:color w:val="FFFFFF"/>
                      <w:sz w:val="72"/>
                      <w:szCs w:val="72"/>
                    </w:rPr>
                    <w:t xml:space="preserve">8</w:t>
                  </w:r>
                </w:p>
                <w:p>
                  <w:pPr>
                    <w:jc w:val="center"/>
                  </w:pPr>
                  <w:r>
                    <w:rPr>
                      <w:rFonts w:ascii="Arial" w:cs="Arial" w:eastAsia="Arial" w:hAnsi="Arial"/>
                      <w:i/>
                      <w:iCs/>
                      <w:color w:val="FFFFFF"/>
                      <w:sz w:val="18"/>
                      <w:szCs w:val="18"/>
                    </w:rPr>
                    <w:t xml:space="preserve">Strong</w:t>
                  </w:r>
                </w:p>
              </w:tc>
            </w:tr>
          </w:tbl>
          <w:p>
            <w:pPr>
              <w:spacing w:before="2400"/>
            </w:pPr>
          </w:p>
          <w:p>
            <w:pPr>
              <w:spacing w:after="40" w:before="0"/>
              <w:jc w:val="center"/>
            </w:pPr>
            <w:r>
              <w:rPr>
                <w:rFonts w:ascii="Arial" w:cs="Arial" w:eastAsia="Arial" w:hAnsi="Arial"/>
                <w:color w:val="94A3B8"/>
                <w:sz w:val="18"/>
                <w:szCs w:val="18"/>
              </w:rPr>
              <w:t xml:space="preserve">Audit date: 2026-10-11</w:t>
            </w:r>
          </w:p>
          <w:p>
            <w:pPr>
              <w:spacing w:after="1600" w:before="0"/>
              <w:jc w:val="center"/>
            </w:pPr>
            <w:r>
              <w:rPr>
                <w:rFonts w:ascii="Arial" w:cs="Arial" w:eastAsia="Arial" w:hAnsi="Arial"/>
                <w:color w:val="94A3B8"/>
                <w:sz w:val="18"/>
                <w:szCs w:val="18"/>
              </w:rPr>
              <w:t xml:space="preserve">Claude Skill and Plugin by Alex Labat</w:t>
            </w:r>
          </w:p>
        </w:tc>
      </w:tr>
    </w:tbl>
    <w:p>
      <w:pPr>
        <w:sectPr>
          <w:pgSz w:w="12240" w:h="15840" w:orient="portrait"/>
          <w:pgMar w:top="1440" w:right="1440" w:bottom="1440" w:left="1440" w:header="708" w:footer="708" w:gutter="0"/>
          <w:pgNumType/>
          <w:docGrid w:linePitch="360"/>
        </w:sectPr>
      </w:pPr>
    </w:p>
    <w:p>
      <w:pPr>
        <w:pStyle w:val="Heading1"/>
        <w:spacing w:after="160" w:before="24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EFF6FF" w:color="auto" w:val="clear"/>
            <w:tcMar>
              <w:top w:type="dxa" w:w="200"/>
              <w:left w:type="dxa" w:w="120"/>
              <w:bottom w:type="dxa" w:w="200"/>
              <w:right w:type="dxa" w:w="120"/>
            </w:tcMar>
          </w:tcPr>
          <w:p>
            <w:r>
              <w:rPr>
                <w:rFonts w:ascii="Arial" w:cs="Arial" w:eastAsia="Arial" w:hAnsi="Arial"/>
                <w:color w:val="1E293B"/>
                <w:sz w:val="21"/>
                <w:szCs w:val="21"/>
              </w:rPr>
              <w:t xml:space="preserve">Visalatchi Manufactures has a technically solid React site with build-time prerendering, per-page canonical tags, JSON-LD and a sitemap. But it was positioned for the opposite customer: "Low MOQs from 50 units" appeared in the homepage title tag, hero, footer, FAQs, product schema and every quote form, which attracted small-batch enquiries and pushed away 5,000+ unit buyers. This audit repositioned the whole site around a 5,000-unit MOQ and added two high-intent bulk landing pages. The most urgent step is deployment: the live site is reachable but still serves the old low-MOQ version, and until the new Web3Forms lead backend is switched on, enquiries only reach the team if the visitor presses Send in WhatsApp. The biggest opportunity is B2B marketplace and Google Business Profile presence, where Indian bulk packaging buyers actually start their search and where competitors like TGI Packaging already have listings.</w:t>
            </w:r>
          </w:p>
        </w:tc>
      </w:tr>
    </w:tbl>
    <w:p>
      <w:pPr>
        <w:spacing w:after="16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400"/>
        <w:gridCol w:w="5560"/>
      </w:tblGrid>
      <w:tr>
        <w:trPr>
          <w:tblHeader/>
        </w:trPr>
        <w:tc>
          <w:tcPr>
            <w:tcW w:type="dxa" w:w="13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Dimension</w:t>
            </w:r>
          </w:p>
        </w:tc>
        <w:tc>
          <w:tcPr>
            <w:tcW w:type="dxa" w:w="11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Score</w:t>
            </w:r>
          </w:p>
        </w:tc>
        <w:tc>
          <w:tcPr>
            <w:tcW w:type="dxa" w:w="1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Status</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Key Takeaway</w:t>
            </w:r>
          </w:p>
        </w:tc>
      </w:tr>
      <w:tr>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SEO</w:t>
            </w:r>
          </w:p>
        </w:tc>
        <w:tc>
          <w:tcPr>
            <w:tcW w:type="dxa" w:w="11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7/10</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On Track</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Bulk-intent titles, 2 landing pages, 2 new guides, self-hosted OG/logo and IndexNow are built. The live site still serves the old low-MOQ version until deployed.</w:t>
            </w:r>
          </w:p>
        </w:tc>
      </w:tr>
      <w:tr>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GEO</w:t>
            </w:r>
          </w:p>
        </w:tc>
        <w:tc>
          <w:tcPr>
            <w:tcW w:type="dxa" w:w="11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6/10</w:t>
            </w:r>
          </w:p>
        </w:tc>
        <w:tc>
          <w:tcPr>
            <w:tcW w:type="dxa" w:w="1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On Track</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Strong on-site entity data (schema, sameAs, llms.txt, AI bots allowed). Third-party listings, reviews and mentions are still missing; ready-to-paste copy is in the playbook.</w:t>
            </w:r>
          </w:p>
        </w:tc>
      </w:tr>
      <w:tr>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AEO</w:t>
            </w:r>
          </w:p>
        </w:tc>
        <w:tc>
          <w:tcPr>
            <w:tcW w:type="dxa" w:w="11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8/10</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Strong</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Answer-first FAQs with FAQPage schema, question headings and comparison tables on every key page.</w:t>
            </w:r>
          </w:p>
        </w:tc>
      </w:tr>
      <w:tr>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Combined</w:t>
            </w:r>
          </w:p>
        </w:tc>
        <w:tc>
          <w:tcPr>
            <w:tcW w:type="dxa" w:w="11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21/30</w:t>
            </w:r>
          </w:p>
        </w:tc>
        <w:tc>
          <w:tcPr>
            <w:tcW w:type="dxa" w:w="1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
            </w:r>
          </w:p>
        </w:tc>
      </w:tr>
    </w:tbl>
    <w:p>
      <w:pPr>
        <w:spacing w:after="120" w:before="160"/>
      </w:pPr>
      <w:r>
        <w:rPr>
          <w:rFonts w:ascii="Arial" w:cs="Arial" w:eastAsia="Arial" w:hAnsi="Arial"/>
          <w:i/>
          <w:iCs/>
          <w:color w:val="1E293B"/>
          <w:sz w:val="18"/>
          <w:szCs w:val="18"/>
        </w:rPr>
        <w:t xml:space="preserve">Scope note: the audit machine's network could not open the live domain, so findings are based on the full source code and a production build of every route, cross-checked against the live HTML through a third-party fetcher. Core Web Vitals, backlinks and GBP insights need PageSpeed Insights (pagespeed.web.dev), Google Search Console and the GBP dashboard.</w:t>
      </w:r>
    </w:p>
    <w:p>
      <w:r>
        <w:br w:type="page"/>
      </w:r>
    </w:p>
    <w:p>
      <w:pPr>
        <w:pStyle w:val="Heading1"/>
        <w:spacing w:after="160" w:before="240"/>
      </w:pPr>
      <w:r>
        <w:rPr>
          <w:rFonts w:ascii="Arial" w:cs="Arial" w:eastAsia="Arial" w:hAnsi="Arial"/>
          <w:b/>
          <w:bCs/>
          <w:color w:val="1B2A4A"/>
          <w:sz w:val="48"/>
          <w:szCs w:val="48"/>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260"/>
      </w:tblGrid>
      <w:tr>
        <w:trPr>
          <w:tblHeader/>
        </w:trPr>
        <w:tc>
          <w:tcPr>
            <w:tcW w:type="dxa" w:w="3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URL</w:t>
            </w:r>
          </w:p>
        </w:tc>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Page Type</w:t>
            </w:r>
          </w:p>
        </w:tc>
        <w:tc>
          <w:tcPr>
            <w:tcW w:type="dxa" w:w="42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Notes</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Homepage</w:t>
            </w:r>
          </w:p>
        </w:tc>
        <w:tc>
          <w:tcPr>
            <w:tcW w:type="dxa" w:w="42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Title/H1/hero rewritten for bulk; WebSite + Organization schema</w:t>
            </w:r>
          </w:p>
        </w:tc>
      </w:tr>
      <w:tr>
        <w:tc>
          <w:tcPr>
            <w:tcW w:type="dxa" w:w="3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/bulk-packaging-boxes</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NEW landing page</w:t>
            </w:r>
          </w:p>
        </w:tc>
        <w:tc>
          <w:tcPr>
            <w:tcW w:type="dxa" w:w="42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Targets bulk/wholesale intent; FAQPage schema; MOQ table</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/corrugated-box-manufacturer-chennai</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NEW local landing page</w:t>
            </w:r>
          </w:p>
        </w:tc>
        <w:tc>
          <w:tcPr>
            <w:tcW w:type="dxa" w:w="42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Targets Chennai corrugated intent; NAP + plant visit FAQ</w:t>
            </w:r>
          </w:p>
        </w:tc>
      </w:tr>
      <w:tr>
        <w:tc>
          <w:tcPr>
            <w:tcW w:type="dxa" w:w="3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/d2c-packaging</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Division page</w:t>
            </w:r>
          </w:p>
        </w:tc>
        <w:tc>
          <w:tcPr>
            <w:tcW w:type="dxa" w:w="42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Low-MOQ pitch replaced; estimator now enforces 5,000 min</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/food-packaging</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Division page</w:t>
            </w:r>
          </w:p>
        </w:tc>
        <w:tc>
          <w:tcPr>
            <w:tcW w:type="dxa" w:w="42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"MOQs that lock up capital" problem card replaced</w:t>
            </w:r>
          </w:p>
        </w:tc>
      </w:tr>
      <w:tr>
        <w:tc>
          <w:tcPr>
            <w:tcW w:type="dxa" w:w="3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/export-packaging</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Division page</w:t>
            </w:r>
          </w:p>
        </w:tc>
        <w:tc>
          <w:tcPr>
            <w:tcW w:type="dxa" w:w="42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Meta updated; content already volume-oriented</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/products</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Catalog</w:t>
            </w:r>
          </w:p>
        </w:tc>
        <w:tc>
          <w:tcPr>
            <w:tcW w:type="dxa" w:w="42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Per-unit small-batch prices removed; MOQ 5,000 on every product</w:t>
            </w:r>
          </w:p>
        </w:tc>
      </w:tr>
      <w:tr>
        <w:tc>
          <w:tcPr>
            <w:tcW w:type="dxa" w:w="3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/products/* (9 pages)</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Product pages</w:t>
            </w:r>
          </w:p>
        </w:tc>
        <w:tc>
          <w:tcPr>
            <w:tcW w:type="dxa" w:w="42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Titles "Bulk {product} | MOQ 5,000"; Product schema with eligibleQuantity</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/faq</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FAQ</w:t>
            </w:r>
          </w:p>
        </w:tc>
        <w:tc>
          <w:tcPr>
            <w:tcW w:type="dxa" w:w="42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Rewritten: 17 Qs led by MOQ, bulk pricing, "fewer than 5,000?"</w:t>
            </w:r>
          </w:p>
        </w:tc>
      </w:tr>
      <w:tr>
        <w:tc>
          <w:tcPr>
            <w:tcW w:type="dxa" w:w="3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/about</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About / E-E-A-T</w:t>
            </w:r>
          </w:p>
        </w:tc>
        <w:tc>
          <w:tcPr>
            <w:tcW w:type="dxa" w:w="42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Story rewritten from small-batch to bulk focus</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/contact</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Contact / lead form</w:t>
            </w:r>
          </w:p>
        </w:tc>
        <w:tc>
          <w:tcPr>
            <w:tcW w:type="dxa" w:w="42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Quantity tiers now 5k-10k / 10k-25k / 25k-50k / 50k+</w:t>
            </w:r>
          </w:p>
        </w:tc>
      </w:tr>
      <w:tr>
        <w:tc>
          <w:tcPr>
            <w:tcW w:type="dxa" w:w="3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/blog + 6 posts</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Blog</w:t>
            </w:r>
          </w:p>
        </w:tc>
        <w:tc>
          <w:tcPr>
            <w:tcW w:type="dxa" w:w="42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MOQ post rewritten: "Why a 5,000-unit MOQ lowers cost per order"</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/blog/corrugated-box-price-factors-bulk</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NEW guide</w:t>
            </w:r>
          </w:p>
        </w:tc>
        <w:tc>
          <w:tcPr>
            <w:tcW w:type="dxa" w:w="42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7-factor cost table; answer-first; links to bulk pages</w:t>
            </w:r>
          </w:p>
        </w:tc>
      </w:tr>
      <w:tr>
        <w:tc>
          <w:tcPr>
            <w:tcW w:type="dxa" w:w="3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/blog/how-to-choose-bulk-packaging-supplier-india</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NEW guide</w:t>
            </w:r>
          </w:p>
        </w:tc>
        <w:tc>
          <w:tcPr>
            <w:tcW w:type="dxa" w:w="42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10-point checklist; warning signs; entity paragraph</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robots.txt, llms.txt, sitemap.xml, IndexNow key</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Crawl files</w:t>
            </w:r>
          </w:p>
        </w:tc>
        <w:tc>
          <w:tcPr>
            <w:tcW w:type="dxa" w:w="42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AI search bots allowed; llms.txt; 29 URLs in sitemap</w:t>
            </w:r>
          </w:p>
        </w:tc>
      </w:tr>
    </w:tbl>
    <w:p>
      <w:r>
        <w:br w:type="page"/>
      </w:r>
    </w:p>
    <w:p>
      <w:pPr>
        <w:pStyle w:val="Heading1"/>
        <w:spacing w:after="160" w:before="240"/>
      </w:pPr>
      <w:r>
        <w:rPr>
          <w:rFonts w:ascii="Arial" w:cs="Arial" w:eastAsia="Arial" w:hAnsi="Arial"/>
          <w:b/>
          <w:bCs/>
          <w:color w:val="1B2A4A"/>
          <w:sz w:val="48"/>
          <w:szCs w:val="48"/>
        </w:rPr>
        <w:t xml:space="preserve">SEO Analysis</w:t>
      </w:r>
    </w:p>
    <w:p>
      <w:pPr>
        <w:spacing w:after="120" w:before="0"/>
      </w:pPr>
      <w:r>
        <w:rPr>
          <w:rFonts w:ascii="Arial" w:cs="Arial" w:eastAsia="Arial" w:hAnsi="Arial"/>
          <w:b/>
          <w:bCs/>
          <w:color w:val="D97706"/>
          <w:sz w:val="22"/>
          <w:szCs w:val="22"/>
        </w:rPr>
        <w:t xml:space="preserve">Score: 7/10 · On Track</w:t>
      </w:r>
    </w:p>
    <w:p>
      <w:pPr>
        <w:pStyle w:val="Heading2"/>
        <w:spacing w:after="120" w:before="240"/>
      </w:pPr>
      <w:r>
        <w:rPr>
          <w:rFonts w:ascii="Arial" w:cs="Arial" w:eastAsia="Arial" w:hAnsi="Arial"/>
          <w:b/>
          <w:bCs/>
          <w:color w:val="1B2A4A"/>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Live site status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Reachable from a third-party fetcher (the earlier TLS resets were specific to the audit machine's network). The live HTML is still the OLD build ("Low MOQs from 50 units").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Needs Attention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Prerendering</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scripts/prerender.ts renders every route to static HTML, so non-JS crawlers see full content. Verified on 26 routes.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Title tags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Were "Packaging Manufacturer in Chennai…" with no bulk intent. Now e.g. "Bulk Packaging Box Manufacturer in Chennai | MOQ 5,000 | Visalatchi".</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Meta descriptions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Template index.html shipped a second hard-coded description ("Low MOQs from 50 units") on every page. Removed; now exactly one per page.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Heading hierarchy</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Single H1 per page; H2s now phrased as questions on landing pages.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Canonical / robots meta</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Self-referencing canonicals, index,follow; 404 is noindex.</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Open Graph / Twitter</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OG complete. twitter:title/description were missing in prerendered HTML; added.</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OG / logo image</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Logo now self-hosted (/logo.jpg); new 1200×630 branded OG image (/og-image.png) stating MOQ 5,000 on every page.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Image alt text</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Alt = product name only; images are Unsplash stock, not real factory/product photos.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Needs Attention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URL structure</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Clean, keyword slugs (/products/corrugated-shipping-box).</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bl>
    <w:p>
      <w:pPr>
        <w:pStyle w:val="Heading2"/>
        <w:spacing w:after="120" w:before="240"/>
      </w:pPr>
      <w:r>
        <w:rPr>
          <w:rFonts w:ascii="Arial" w:cs="Arial" w:eastAsia="Arial" w:hAnsi="Arial"/>
          <w:b/>
          <w:bCs/>
          <w:color w:val="1B2A4A"/>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Commercial positioning</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Site sold small batches (50-unit MOQ) on 20+ surfaces. All moved to a 5,000-unit MOQ.</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Bulk-intent pages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No page targeted "bulk / wholesale packaging boxes". Two added.</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New buyer guides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Added "What decides the price of corrugated boxes in bulk" and "How to choose a bulk packaging supplier in India", linked from both landing pages.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Pricing content</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Small-batch unit prices (₹8-₹36) no longer valid at 5,000+ units; replaced with "volume quote". Publishing real 5k/10k/25k price bands would add a strong ranking and conversion signal.</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Needs Attention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Proof content</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No case studies, client logos, factory photos, machine list or capacity figures.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Missing</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Freshness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Blog posts carry publish dates; MOQ post re-dated 2026-10-11.</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bl>
    <w:p>
      <w:pPr>
        <w:pStyle w:val="Heading2"/>
        <w:spacing w:after="120" w:before="240"/>
      </w:pPr>
      <w:r>
        <w:rPr>
          <w:rFonts w:ascii="Arial" w:cs="Arial" w:eastAsia="Arial" w:hAnsi="Arial"/>
          <w:b/>
          <w:bCs/>
          <w:color w:val="1B2A4A"/>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Organization + LocalBusiness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Present with geo, hours, contactPoint; added knowsAbout, telephone and a makesOffer with eligibleQuantity minValue 5000.</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Product</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Previously declared ₹36 price at 50-unit MOQ. Now MadeToOrder Offer, B2B customer type, minValue 5000. No price, so no Product rich result (acceptable for quote-based B2B).</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FAQPage</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On /faq and both new landing pages.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WebSite / Breadcrumb / Article</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WebSite added on home; Breadcrumb on all; Article on posts.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sameAs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Wired to SAME_AS in siteConfig (GBP link today). IndiaMART/TradeIndia/LinkedIn URLs get added as each profile goes live.</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Needs Attention</w:t>
            </w:r>
          </w:p>
        </w:tc>
      </w:tr>
    </w:tbl>
    <w:p>
      <w:r>
        <w:br w:type="page"/>
      </w:r>
    </w:p>
    <w:p>
      <w:pPr>
        <w:pStyle w:val="Heading1"/>
        <w:spacing w:after="160" w:before="240"/>
      </w:pPr>
      <w:r>
        <w:rPr>
          <w:rFonts w:ascii="Arial" w:cs="Arial" w:eastAsia="Arial" w:hAnsi="Arial"/>
          <w:b/>
          <w:bCs/>
          <w:color w:val="1B2A4A"/>
          <w:sz w:val="48"/>
          <w:szCs w:val="48"/>
        </w:rPr>
        <w:t xml:space="preserve">GEO Analysis</w:t>
      </w:r>
    </w:p>
    <w:p>
      <w:pPr>
        <w:spacing w:after="120" w:before="0"/>
      </w:pPr>
      <w:r>
        <w:rPr>
          <w:rFonts w:ascii="Arial" w:cs="Arial" w:eastAsia="Arial" w:hAnsi="Arial"/>
          <w:b/>
          <w:bCs/>
          <w:color w:val="D97706"/>
          <w:sz w:val="22"/>
          <w:szCs w:val="22"/>
        </w:rPr>
        <w:t xml:space="preserve">Score: 6/10 · On Track</w:t>
      </w:r>
    </w:p>
    <w:p>
      <w:pPr>
        <w:pStyle w:val="Heading2"/>
        <w:spacing w:after="120" w:before="240"/>
      </w:pPr>
      <w:r>
        <w:rPr>
          <w:rFonts w:ascii="Arial" w:cs="Arial" w:eastAsia="Arial" w:hAnsi="Arial"/>
          <w:b/>
          <w:bCs/>
          <w:color w:val="1B2A4A"/>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Named experts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Palaniappan (D2C) and Periyanan (export/food) named with roles and direct numbers; used as blog authors.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About page honesty</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Openly says it is a new business. Honest, but there is no proof (photos, years, capacity, certifications) to offset it.</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Needs Attention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Reviews / testimonials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None on site; GBP review count unknown.</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Missing</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Certifications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Product copy mentions FSC kraft and FSSAI-compliant material, but no certificate is shown or linked.</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Needs Attention</w:t>
            </w:r>
          </w:p>
        </w:tc>
      </w:tr>
    </w:tbl>
    <w:p>
      <w:pPr>
        <w:pStyle w:val="Heading2"/>
        <w:spacing w:after="120" w:before="240"/>
      </w:pPr>
      <w:r>
        <w:rPr>
          <w:rFonts w:ascii="Arial" w:cs="Arial" w:eastAsia="Arial" w:hAnsi="Arial"/>
          <w:b/>
          <w:bCs/>
          <w:color w:val="1B2A4A"/>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Quotable entity statement</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New answer-first paragraphs: "Visalatchi Manufactures is a bulk packaging box manufacturer in Chennai… minimum order of 5,000 units…"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Factual density</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MOQ, address, hours, materials, lead times, ply guidance and a stock-cycle table. Missing: capacity, machinery, founding year.</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Needs Attention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External brand mentions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 search for "Visalatchi packaging Chennai" returns only Visalakshi Plastics (Broadway). AI engines currently have nothing to corroborate the brand.</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Missing</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Source citation</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FSSAI and ISPM-15 posts cite external sources.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bl>
    <w:p>
      <w:pPr>
        <w:pStyle w:val="Heading2"/>
        <w:spacing w:after="120" w:before="240"/>
      </w:pPr>
      <w:r>
        <w:rPr>
          <w:rFonts w:ascii="Arial" w:cs="Arial" w:eastAsia="Arial" w:hAnsi="Arial"/>
          <w:b/>
          <w:bCs/>
          <w:color w:val="1B2A4A"/>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AI crawler access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robots.txt now explicitly allows GPTBot, OAI-SearchBot, ChatGPT-User, PerplexityBot, Google-Extended, ClaudeBot, Claude-SearchBot and Bingbot.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llms.txt</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Added, with key facts (MOQ, NAP, contacts) and the main page index.</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Lead capture</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Web3Forms email delivery plus GA4 generate_lead and Google Ads conversion events added; active once the VITE_ env vars are set in Vercel.</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Needs Attention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Bing / IndexNow</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IndexNow key file and npm run indexnow script added; run after each deploy. Bing feeds ChatGPT Search and Copilot.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bl>
    <w:p>
      <w:r>
        <w:br w:type="page"/>
      </w:r>
    </w:p>
    <w:p>
      <w:pPr>
        <w:pStyle w:val="Heading1"/>
        <w:spacing w:after="160" w:before="240"/>
      </w:pPr>
      <w:r>
        <w:rPr>
          <w:rFonts w:ascii="Arial" w:cs="Arial" w:eastAsia="Arial" w:hAnsi="Arial"/>
          <w:b/>
          <w:bCs/>
          <w:color w:val="1B2A4A"/>
          <w:sz w:val="48"/>
          <w:szCs w:val="48"/>
        </w:rPr>
        <w:t xml:space="preserve">AEO Analysis</w:t>
      </w:r>
    </w:p>
    <w:p>
      <w:pPr>
        <w:spacing w:after="120" w:before="0"/>
      </w:pPr>
      <w:r>
        <w:rPr>
          <w:rFonts w:ascii="Arial" w:cs="Arial" w:eastAsia="Arial" w:hAnsi="Arial"/>
          <w:b/>
          <w:bCs/>
          <w:color w:val="16A34A"/>
          <w:sz w:val="22"/>
          <w:szCs w:val="22"/>
        </w:rPr>
        <w:t xml:space="preserve">Score: 8/10 · Strong</w:t>
      </w:r>
    </w:p>
    <w:p>
      <w:pPr>
        <w:pStyle w:val="Heading2"/>
        <w:spacing w:after="120" w:before="240"/>
      </w:pPr>
      <w:r>
        <w:rPr>
          <w:rFonts w:ascii="Arial" w:cs="Arial" w:eastAsia="Arial" w:hAnsi="Arial"/>
          <w:b/>
          <w:bCs/>
          <w:color w:val="1B2A4A"/>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Direct answers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Every FAQ's first sentence works on its own (40-60 words).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Definitions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"Minimum order quantity, or MOQ, is…"; "A 3-ply box has one fluted layer…"</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Lists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Buyer-type lists, 4-step bulk process (ordered list).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Tables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MOQ tables on landing pages; stock-cycle table in MOQ post; product table on /products.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bl>
    <w:p>
      <w:pPr>
        <w:pStyle w:val="Heading2"/>
        <w:spacing w:after="120" w:before="240"/>
      </w:pPr>
      <w:r>
        <w:rPr>
          <w:rFonts w:ascii="Arial" w:cs="Arial" w:eastAsia="Arial" w:hAnsi="Arial"/>
          <w:b/>
          <w:bCs/>
          <w:color w:val="1B2A4A"/>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FAQ schema</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3 FAQPage blocks (/faq, /bulk-packaging-boxes, /corrugated-box-manufacturer-chennai).</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Question headings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Landing-page H2s: "Who orders from us in bulk?", "How does a bulk order work?"</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HowTo / Speakable</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Not used. HowTo rich results are deprecated; Speakable is optional.</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Needs Attention</w:t>
            </w:r>
          </w:p>
        </w:tc>
      </w:tr>
    </w:tbl>
    <w:p>
      <w:pPr>
        <w:pStyle w:val="Heading2"/>
        <w:spacing w:after="120" w:before="240"/>
      </w:pPr>
      <w:r>
        <w:rPr>
          <w:rFonts w:ascii="Arial" w:cs="Arial" w:eastAsia="Arial" w:hAnsi="Arial"/>
          <w:b/>
          <w:bCs/>
          <w:color w:val="1B2A4A"/>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Status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Conversational Q&amp;A</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"Where can I buy packaging boxes in bulk in India?", "Who makes corrugated boxes in bulk in Chennai?"</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Local signals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Full NAP, geo coordinates, hours, map embed, North Chennai localities.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Disqualifying FAQ</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"I need fewer than 5,000 units" answer filters out small buyers before they enquire.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Good</w:t>
            </w:r>
          </w:p>
        </w:tc>
      </w:tr>
    </w:tbl>
    <w:p>
      <w:r>
        <w:br w:type="page"/>
      </w:r>
    </w:p>
    <w:p>
      <w:pPr>
        <w:pStyle w:val="Heading1"/>
        <w:spacing w:after="160" w:before="240"/>
      </w:pPr>
      <w:r>
        <w:rPr>
          <w:rFonts w:ascii="Arial" w:cs="Arial" w:eastAsia="Arial" w:hAnsi="Arial"/>
          <w:b/>
          <w:bCs/>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860"/>
        <w:gridCol w:w="1200"/>
        <w:gridCol w:w="900"/>
        <w:gridCol w:w="1100"/>
      </w:tblGrid>
      <w:tr>
        <w:trPr>
          <w:tblHeader/>
        </w:trPr>
        <w:tc>
          <w:tcPr>
            <w:tcW w:type="dxa" w:w="13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Priority</w:t>
            </w:r>
          </w:p>
        </w:tc>
        <w:tc>
          <w:tcPr>
            <w:tcW w:type="dxa" w:w="48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Issue</w:t>
            </w:r>
          </w:p>
        </w:tc>
        <w:tc>
          <w:tcPr>
            <w:tcW w:type="dxa" w:w="1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Dimension</w:t>
            </w:r>
          </w:p>
        </w:tc>
        <w:tc>
          <w:tcPr>
            <w:tcW w:type="dxa" w:w="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Effort</w:t>
            </w:r>
          </w:p>
        </w:tc>
        <w:tc>
          <w:tcPr>
            <w:tcW w:type="dxa" w:w="11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Impact</w:t>
            </w:r>
          </w:p>
        </w:tc>
      </w:tr>
      <w:tr>
        <w:tc>
          <w:tcPr>
            <w:tcW w:type="dxa" w:w="13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Critical</w:t>
            </w:r>
          </w:p>
        </w:tc>
        <w:tc>
          <w:tcPr>
            <w:tcW w:type="dxa" w:w="4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Deploy this build to Vercel; the live site still says "Low MOQs from 50 units"</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SEO</w:t>
            </w:r>
          </w:p>
        </w:tc>
        <w:tc>
          <w:tcPr>
            <w:tcW w:type="dxa" w:w="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Low</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Very High</w:t>
            </w:r>
          </w:p>
        </w:tc>
      </w:tr>
      <w:tr>
        <w:tc>
          <w:tcPr>
            <w:tcW w:type="dxa" w:w="13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Critical</w:t>
            </w:r>
          </w:p>
        </w:tc>
        <w:tc>
          <w:tcPr>
            <w:tcW w:type="dxa" w:w="48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Set VITE_WEB3FORMS_KEY (and the GA4 ID) in Vercel so every quote request is emailed and counted; the code is ready</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Conversion</w:t>
            </w:r>
          </w:p>
        </w:tc>
        <w:tc>
          <w:tcPr>
            <w:tcW w:type="dxa" w:w="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Low</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Very High</w:t>
            </w:r>
          </w:p>
        </w:tc>
      </w:tr>
      <w:tr>
        <w:tc>
          <w:tcPr>
            <w:tcW w:type="dxa" w:w="13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Critical</w:t>
            </w:r>
          </w:p>
        </w:tc>
        <w:tc>
          <w:tcPr>
            <w:tcW w:type="dxa" w:w="4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Submit sitemap.xml in Search Console and Bing, request indexing of the new pages, run npm run indexnow</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SEO/GEO</w:t>
            </w:r>
          </w:p>
        </w:tc>
        <w:tc>
          <w:tcPr>
            <w:tcW w:type="dxa" w:w="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Low</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High</w:t>
            </w:r>
          </w:p>
        </w:tc>
        <w:tc>
          <w:tcPr>
            <w:tcW w:type="dxa" w:w="48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Create an IndiaMART + TradeIndia paid seller listing with "MOQ 5,000" on every product; that is where Indian bulk box buyers send RFQs, and competitors (TGI, Srinivasa, Klassic, Kalpaka) are already there</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GEO/Leads</w:t>
            </w:r>
          </w:p>
        </w:tc>
        <w:tc>
          <w:tcPr>
            <w:tcW w:type="dxa" w:w="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Low</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Very 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High</w:t>
            </w:r>
          </w:p>
        </w:tc>
        <w:tc>
          <w:tcPr>
            <w:tcW w:type="dxa" w:w="4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Update Google Business Profile: primary category "Corrugated box supplier" or "Packaging company", description stating MOQ 5,000, products with MOQ, 10+ real factory photos, weekly posts</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Local</w:t>
            </w:r>
          </w:p>
        </w:tc>
        <w:tc>
          <w:tcPr>
            <w:tcW w:type="dxa" w:w="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Low</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High</w:t>
            </w:r>
          </w:p>
        </w:tc>
        <w:tc>
          <w:tcPr>
            <w:tcW w:type="dxa" w:w="48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Replace Unsplash stock images with real factory, machine and product photos (logo and OG image are already self-hosted)</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SEO/E-E-A-T</w:t>
            </w:r>
          </w:p>
        </w:tc>
        <w:tc>
          <w:tcPr>
            <w:tcW w:type="dxa" w:w="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Medium</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High</w:t>
            </w:r>
          </w:p>
        </w:tc>
        <w:tc>
          <w:tcPr>
            <w:tcW w:type="dxa" w:w="4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Publish proof: capacity (boxes/day or tonnes/month), machinery, 2-3 anonymised bulk case studies, certificates (FSC/ISO/FSSAI) if held</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GEO</w:t>
            </w:r>
          </w:p>
        </w:tc>
        <w:tc>
          <w:tcPr>
            <w:tcW w:type="dxa" w:w="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Medium</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High</w:t>
            </w:r>
          </w:p>
        </w:tc>
      </w:tr>
      <w:t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Medium</w:t>
            </w:r>
          </w:p>
        </w:tc>
        <w:tc>
          <w:tcPr>
            <w:tcW w:type="dxa" w:w="48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Run Google Ads on exact-match bulk terms ("corrugated box manufacturer chennai", "bulk mailer boxes", "5 ply carton box supplier") to the new landing pages while organic builds</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Leads</w:t>
            </w:r>
          </w:p>
        </w:tc>
        <w:tc>
          <w:tcPr>
            <w:tcW w:type="dxa" w:w="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Medium</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High</w:t>
            </w:r>
          </w:p>
        </w:tc>
      </w:tr>
      <w:t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Medium</w:t>
            </w:r>
          </w:p>
        </w:tc>
        <w:tc>
          <w:tcPr>
            <w:tcW w:type="dxa" w:w="4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Get listed on JustDial, Exporters India, Udyam/MSME directories and Tamil Nadu packaging associations with identical NAP; add the profiles to schema sameAs</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Local/GEO</w:t>
            </w:r>
          </w:p>
        </w:tc>
        <w:tc>
          <w:tcPr>
            <w:tcW w:type="dxa" w:w="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Low</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Medium</w:t>
            </w:r>
          </w:p>
        </w:tc>
      </w:tr>
      <w:t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Medium</w:t>
            </w:r>
          </w:p>
        </w:tc>
        <w:tc>
          <w:tcPr>
            <w:tcW w:type="dxa" w:w="48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Publish indicative 5k / 10k / 25k price bands for 2-3 standard sizes, a strong ranking and lead-quality signal for bulk buyers</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SEO</w:t>
            </w:r>
          </w:p>
        </w:tc>
        <w:tc>
          <w:tcPr>
            <w:tcW w:type="dxa" w:w="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Low</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Medium</w:t>
            </w:r>
          </w:p>
        </w:tc>
      </w:tr>
      <w:t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Quick Win</w:t>
            </w:r>
          </w:p>
        </w:tc>
        <w:tc>
          <w:tcPr>
            <w:tcW w:type="dxa" w:w="4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Ask every existing customer for a Google review that mentions the product and quantity ordered</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Local</w:t>
            </w:r>
          </w:p>
        </w:tc>
        <w:tc>
          <w:tcPr>
            <w:tcW w:type="dxa" w:w="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Low</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Medium</w:t>
            </w:r>
          </w:p>
        </w:tc>
      </w:tr>
      <w:t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tcPr>
          <w:p>
            <w:pPr>
              <w:jc w:val="center"/>
            </w:pPr>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Quick Win</w:t>
            </w:r>
          </w:p>
        </w:tc>
        <w:tc>
          <w:tcPr>
            <w:tcW w:type="dxa" w:w="48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Add a LinkedIn company page and post plant/production updates; link it from the footer and schema</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GEO</w:t>
            </w:r>
          </w:p>
        </w:tc>
        <w:tc>
          <w:tcPr>
            <w:tcW w:type="dxa" w:w="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Low</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Low</w:t>
            </w:r>
          </w:p>
        </w:tc>
      </w:tr>
    </w:tbl>
    <w:p>
      <w:r>
        <w:br w:type="page"/>
      </w:r>
    </w:p>
    <w:p>
      <w:pPr>
        <w:pStyle w:val="Heading1"/>
        <w:spacing w:after="160" w:before="240"/>
      </w:pPr>
      <w:r>
        <w:rPr>
          <w:rFonts w:ascii="Arial" w:cs="Arial" w:eastAsia="Arial" w:hAnsi="Arial"/>
          <w:b/>
          <w:bCs/>
          <w:color w:val="1B2A4A"/>
          <w:sz w:val="48"/>
          <w:szCs w:val="48"/>
        </w:rPr>
        <w:t xml:space="preserve">Path to 30-40 Bulk Enquiries a Month</w:t>
      </w:r>
    </w:p>
    <w:p>
      <w:pPr>
        <w:spacing w:after="120" w:before="0"/>
      </w:pPr>
      <w:r>
        <w:rPr>
          <w:rFonts w:ascii="Arial" w:cs="Arial" w:eastAsia="Arial" w:hAnsi="Arial"/>
          <w:color w:val="1E293B"/>
          <w:sz w:val="21"/>
          <w:szCs w:val="21"/>
        </w:rPr>
        <w:t xml:space="preserve">SEO alone will not deliver 30-40 qualified 5,000+ unit enquiries a month from a new domain with no brand presence yet. The realistic route stacks channels. Ranges are planning estimates, not guarantees, and depend on listing tier, ad budget and follow-up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300"/>
        <w:gridCol w:w="3460"/>
      </w:tblGrid>
      <w:tr>
        <w:trPr>
          <w:tblHeader/>
        </w:trPr>
        <w:tc>
          <w:tcPr>
            <w:tcW w:type="dxa" w:w="2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Channel</w:t>
            </w:r>
          </w:p>
        </w:tc>
        <w:tc>
          <w:tcPr>
            <w:tcW w:type="dxa" w:w="17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Est. bulk enquiries / month</w:t>
            </w:r>
          </w:p>
        </w:tc>
        <w:tc>
          <w:tcPr>
            <w:tcW w:type="dxa" w:w="13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Ramp-up</w:t>
            </w:r>
          </w:p>
        </w:tc>
        <w:tc>
          <w:tcPr>
            <w:tcW w:type="dxa" w:w="34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How</w:t>
            </w:r>
          </w:p>
        </w:tc>
      </w:tr>
      <w:tr>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IndiaMART / TradeIndia paid listing</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10-20</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Weeks 1-4</w:t>
            </w:r>
          </w:p>
        </w:tc>
        <w:tc>
          <w:tcPr>
            <w:tcW w:type="dxa" w:w="34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Buyers post RFQs with quantity; filter for 5,000+</w:t>
            </w:r>
          </w:p>
        </w:tc>
      </w:tr>
      <w:tr>
        <w:tc>
          <w:tcPr>
            <w:tcW w:type="dxa" w:w="2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Google Ads (exact-match bulk terms)</w:t>
            </w:r>
          </w:p>
        </w:tc>
        <w:tc>
          <w:tcPr>
            <w:tcW w:type="dxa" w:w="17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5-10</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Weeks 1-4</w:t>
            </w:r>
          </w:p>
        </w:tc>
        <w:tc>
          <w:tcPr>
            <w:tcW w:type="dxa" w:w="34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Send to /bulk-packaging-boxes; exclude "small quantity", "sample"</w:t>
            </w:r>
          </w:p>
        </w:tc>
      </w:tr>
      <w:tr>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Google Business Profile + reviews</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3-8</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Months 1-3</w:t>
            </w:r>
          </w:p>
        </w:tc>
        <w:tc>
          <w:tcPr>
            <w:tcW w:type="dxa" w:w="34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Map pack for "corrugated box manufacturer near me" in North Chennai</w:t>
            </w:r>
          </w:p>
        </w:tc>
      </w:tr>
      <w:tr>
        <w:tc>
          <w:tcPr>
            <w:tcW w:type="dxa" w:w="2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Organic SEO (new pages + blog)</w:t>
            </w:r>
          </w:p>
        </w:tc>
        <w:tc>
          <w:tcPr>
            <w:tcW w:type="dxa" w:w="17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3-10</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Months 3-6</w:t>
            </w:r>
          </w:p>
        </w:tc>
        <w:tc>
          <w:tcPr>
            <w:tcW w:type="dxa" w:w="34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Compounds once the new build is deployed and indexed</w:t>
            </w:r>
          </w:p>
        </w:tc>
      </w:tr>
      <w:tr>
        <w:tc>
          <w:tcPr>
            <w:tcW w:type="dxa" w:w="2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LinkedIn / direct outreach to FMCG &amp; exporters</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3-6</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Weeks 1-8</w:t>
            </w:r>
          </w:p>
        </w:tc>
        <w:tc>
          <w:tcPr>
            <w:tcW w:type="dxa" w:w="34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Use docs/seo-plan/sales-prospecting-tamil-nadu.xlsx</w:t>
            </w:r>
          </w:p>
        </w:tc>
      </w:tr>
    </w:tbl>
    <w:p>
      <w:pPr>
        <w:spacing w:after="120" w:before="160"/>
      </w:pPr>
      <w:r>
        <w:rPr>
          <w:rFonts w:ascii="Arial" w:cs="Arial" w:eastAsia="Arial" w:hAnsi="Arial"/>
          <w:i/>
          <w:iCs/>
          <w:color w:val="1E293B"/>
          <w:sz w:val="20"/>
          <w:szCs w:val="20"/>
        </w:rPr>
        <w:t xml:space="preserve">Every channel should state "MOQ 5,000 units" up front. It costs some volume of enquiries but raises their quality, which is the point.</w:t>
      </w:r>
    </w:p>
    <w:p>
      <w:pPr>
        <w:pStyle w:val="Heading1"/>
        <w:spacing w:after="160" w:before="240"/>
      </w:pPr>
      <w:r>
        <w:rPr>
          <w:rFonts w:ascii="Arial" w:cs="Arial" w:eastAsia="Arial" w:hAnsi="Arial"/>
          <w:b/>
          <w:bCs/>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Build-time prerendering</w:t>
            </w:r>
          </w:p>
        </w:tc>
        <w:tc>
          <w:tcPr>
            <w:tcW w:type="dxa" w:w="67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Every route ships full HTML, critical for GPTBot/PerplexityBot/ClaudeBot, which do not run JavaScript.</w:t>
            </w:r>
          </w:p>
        </w:tc>
      </w:tr>
      <w:tr>
        <w:tc>
          <w:tcPr>
            <w:tcW w:type="dxa" w:w="26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Single source of truth for head data</w:t>
            </w:r>
          </w:p>
        </w:tc>
        <w:tc>
          <w:tcPr>
            <w:tcW w:type="dxa" w:w="67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routes.ts feeds both the runtime Seo component and the prerender script, so meta tags cannot drift.</w:t>
            </w:r>
          </w:p>
        </w:tc>
      </w:tr>
      <w:tr>
        <w:tc>
          <w:tcPr>
            <w:tcW w:type="dxa" w:w="26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Verified NAP and geo</w:t>
            </w:r>
          </w:p>
        </w:tc>
        <w:tc>
          <w:tcPr>
            <w:tcW w:type="dxa" w:w="67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Address, coordinates and hours match the GBP pin, and one PLANT_ADDRESS constant prevents NAP drift.</w:t>
            </w:r>
          </w:p>
        </w:tc>
      </w:tr>
      <w:tr>
        <w:tc>
          <w:tcPr>
            <w:tcW w:type="dxa" w:w="26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Honest content discipline</w:t>
            </w:r>
          </w:p>
        </w:tc>
        <w:tc>
          <w:tcPr>
            <w:tcW w:type="dxa" w:w="67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No invented stats or client names; regulatory posts cite sources. This protects E-E-A-T.</w:t>
            </w:r>
          </w:p>
        </w:tc>
      </w:tr>
      <w:tr>
        <w:tc>
          <w:tcPr>
            <w:tcW w:type="dxa" w:w="26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Named, reachable specialists</w:t>
            </w:r>
          </w:p>
        </w:tc>
        <w:tc>
          <w:tcPr>
            <w:tcW w:type="dxa" w:w="67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Direct phone/WhatsApp numbers for two named experts, a strong trust and conversion signal for B2B.</w:t>
            </w:r>
          </w:p>
        </w:tc>
      </w:tr>
      <w:tr>
        <w:tc>
          <w:tcPr>
            <w:tcW w:type="dxa" w:w="26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Restrained local targeting</w:t>
            </w:r>
          </w:p>
        </w:tc>
        <w:tc>
          <w:tcPr>
            <w:tcW w:type="dxa" w:w="67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City-level areaServed and no doorway pages per neighbourhood, so there is low spam risk.</w:t>
            </w:r>
          </w:p>
        </w:tc>
      </w:tr>
    </w:tbl>
    <w:p>
      <w:pPr>
        <w:pStyle w:val="Heading1"/>
        <w:spacing w:after="160" w:before="240"/>
      </w:pPr>
      <w:r>
        <w:rPr>
          <w:rFonts w:ascii="Arial" w:cs="Arial" w:eastAsia="Arial" w:hAnsi="Arial"/>
          <w:b/>
          <w:bCs/>
          <w:color w:val="1B2A4A"/>
          <w:sz w:val="48"/>
          <w:szCs w:val="48"/>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Term</w:t>
            </w:r>
          </w:p>
        </w:tc>
        <w:tc>
          <w:tcPr>
            <w:tcW w:type="dxa" w:w="77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FFFFFF"/>
                <w:sz w:val="18"/>
                <w:szCs w:val="18"/>
              </w:rPr>
              <w:t xml:space="preserve">Meaning</w:t>
            </w:r>
          </w:p>
        </w:tc>
      </w:tr>
      <w:tr>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SEO</w:t>
            </w:r>
          </w:p>
        </w:tc>
        <w:tc>
          <w:tcPr>
            <w:tcW w:type="dxa" w:w="7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Search Engine Optimization: ranking in Google and Bing's classic blue-link results.</w:t>
            </w:r>
          </w:p>
        </w:tc>
      </w:tr>
      <w:tr>
        <w:tc>
          <w:tcPr>
            <w:tcW w:type="dxa" w:w="16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GEO</w:t>
            </w:r>
          </w:p>
        </w:tc>
        <w:tc>
          <w:tcPr>
            <w:tcW w:type="dxa" w:w="7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Generative Engine Optimization: getting cited by AI answer engines such as ChatGPT Search, Perplexity, Gemini and Google AI Overviews.</w:t>
            </w:r>
          </w:p>
        </w:tc>
      </w:tr>
      <w:tr>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AEO</w:t>
            </w:r>
          </w:p>
        </w:tc>
        <w:tc>
          <w:tcPr>
            <w:tcW w:type="dxa" w:w="77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Answer Engine Optimization: winning featured snippets, People Also Ask boxes and voice answers with concise, structured answers.</w:t>
            </w:r>
          </w:p>
        </w:tc>
      </w:tr>
      <w:tr>
        <w:tc>
          <w:tcPr>
            <w:tcW w:type="dxa" w:w="16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MOQ</w:t>
            </w:r>
          </w:p>
        </w:tc>
        <w:tc>
          <w:tcPr>
            <w:tcW w:type="dxa" w:w="7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1E293B"/>
                <w:sz w:val="18"/>
                <w:szCs w:val="18"/>
              </w:rPr>
              <w:t xml:space="preserve">Minimum order quantity: the smallest batch produced per order (5,000 units at Visalatchi).</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360"/>
      </w:tabs>
    </w:pPr>
    <w:r>
      <w:rPr>
        <w:rFonts w:ascii="Arial" w:cs="Arial" w:eastAsia="Arial" w:hAnsi="Arial"/>
        <w:color w:val="1E293B"/>
        <w:sz w:val="18"/>
        <w:szCs w:val="18"/>
      </w:rPr>
      <w:t xml:space="preserve">Claude Skill and Plugin by Alex Labat</w:t>
    </w:r>
    <w:r>
      <w:rPr>
        <w:rFonts w:ascii="Arial" w:cs="Arial" w:eastAsia="Arial" w:hAnsi="Arial"/>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tabs>
        <w:tab w:val="right" w:pos="9360"/>
      </w:tabs>
    </w:pPr>
    <w:r>
      <w:rPr>
        <w:rFonts w:ascii="Arial" w:cs="Arial" w:eastAsia="Arial" w:hAnsi="Arial"/>
        <w:color w:val="1E293B"/>
        <w:sz w:val="18"/>
        <w:szCs w:val="18"/>
      </w:rPr>
      <w:t xml:space="preserve">visalatchimanufacturing.com</w:t>
    </w:r>
    <w:r>
      <w:rPr>
        <w:rFonts w:ascii="Arial" w:cs="Arial" w:eastAsia="Arial" w:hAnsi="Arial"/>
        <w:color w:val="1E293B"/>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2026-10-11T04:53:01.525Z</dcterms:created>
  <dcterms:modified xsi:type="dcterms:W3CDTF">2026-10-11T04:53:01.537Z</dcterms:modified>
</cp:coreProperties>
</file>

<file path=docProps/custom.xml><?xml version="1.0" encoding="utf-8"?>
<Properties xmlns="http://schemas.openxmlformats.org/officeDocument/2006/custom-properties" xmlns:vt="http://schemas.openxmlformats.org/officeDocument/2006/docPropsVTypes"/>
</file>