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color="auto" w:val="clear"/>
        <w:spacing w:before="2200"/>
      </w:pPr>
      <w:r>
        <w:rPr>
          <w:sz w:val="2"/>
          <w:szCs w:val="2"/>
        </w:rPr>
        <w:t xml:space="preserve"/>
      </w:r>
    </w:p>
    <w:p>
      <w:pPr>
        <w:shd w:fill="1B2A4A" w:color="auto" w:val="clear"/>
        <w:spacing w:after="120"/>
        <w:jc w:val="center"/>
      </w:pPr>
      <w:r>
        <w:rPr>
          <w:b/>
          <w:bCs/>
          <w:color w:val="FFFFFF"/>
          <w:sz w:val="56"/>
          <w:szCs w:val="56"/>
        </w:rPr>
        <w:t xml:space="preserve">CSRUSHIL.COM</w:t>
      </w:r>
    </w:p>
    <w:p>
      <w:pPr>
        <w:shd w:fill="1B2A4A" w:color="auto" w:val="clear"/>
        <w:spacing w:after="400"/>
        <w:jc w:val="center"/>
      </w:pPr>
      <w:r>
        <w:rPr>
          <w:color w:val="93C5FD"/>
          <w:sz w:val="36"/>
          <w:szCs w:val="36"/>
        </w:rPr>
        <w:t xml:space="preserve">SEO / GEO / AEO Audit Report</w:t>
      </w:r>
    </w:p>
    <w:p>
      <w:pPr>
        <w:shd w:fill="1B2A4A" w:color="auto" w:val="clear"/>
        <w:spacing w:after="400"/>
        <w:jc w:val="center"/>
      </w:pPr>
      <w:r>
        <w:rPr>
          <w:color w:val="FFFFFF"/>
          <w:sz w:val="22"/>
          <w:szCs w:val="22"/>
        </w:rPr>
        <w:t xml:space="preserve">FULL AUDIT — CODEBASE-LEVEL (D:\csrushil-website)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6A34A" w:color="auto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8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3000"/>
            <w:shd w:fill="D97706" w:color="auto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7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000"/>
            <w:shd w:fill="D97706" w:color="auto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7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hd w:fill="1B2A4A" w:color="auto" w:val="clear"/>
        <w:spacing w:before="1800"/>
      </w:pPr>
      <w:r>
        <w:rPr>
          <w:sz w:val="2"/>
          <w:szCs w:val="2"/>
        </w:rPr>
        <w:t xml:space="preserve"/>
      </w:r>
    </w:p>
    <w:p>
      <w:pPr>
        <w:shd w:fill="1B2A4A" w:color="auto" w:val="clear"/>
        <w:spacing w:after="40"/>
        <w:jc w:val="center"/>
      </w:pPr>
      <w:r>
        <w:rPr>
          <w:color w:val="94A3B8"/>
          <w:sz w:val="18"/>
          <w:szCs w:val="18"/>
        </w:rPr>
        <w:t xml:space="preserve">22 September 2026</w:t>
      </w:r>
    </w:p>
    <w:p>
      <w:pPr>
        <w:shd w:fill="1B2A4A" w:color="auto" w:val="clear"/>
        <w:spacing w:after="1800"/>
        <w:jc w:val="center"/>
      </w:pPr>
      <w:r>
        <w:rPr>
          <w:color w:val="94A3B8"/>
          <w:sz w:val="16"/>
          <w:szCs w:val="16"/>
        </w:rPr>
        <w:t xml:space="preserve">Prepared with Claude Code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FF6FF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>This audit evaluates the actual source code of the Next.js rebuild (D:\csrushil-website), now deployed at csrushil.com, rather than inferring structure from an HTML fetch — every finding below was verified by reading the relevant file or component directly. The codebase is genuinely strong: 21 service pages and 12 locality pages carry full Organization, Service, FAQPage, HowTo, and BreadcrumbList schema (independently validated at 0 errors against validator.schema.org), a dynamically generated sitemap covers all 78 live URLs, and content depth is now consistent across every service page after the Virtual CFO page was expanded from ~650 to ~1,900 words. The main things holding this back from a 9-10 are structural, not technical: headings are not consistently phrased as questions across all pages (an AEO gap), there is no dedicated FAQ hub page aggregating cross-service questions, and — outside this audit's scope entirely — zero backlinks, third-party citations, or reviews exist yet, which caps real-world authority regardless of on-page quality. Two live infrastructure issues (Cloudflare TLS grade B, and Googlebot's Rich Results Test reporting a crawl failure) were found in a prior session and are documented separately; they are hosting/Cloudflare-configuration issues, not codebase issues, and are noted here for completeness only.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900"/>
        <w:gridCol w:w="4260"/>
      </w:tblGrid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Score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Key Takeaway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8/10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Strong</w:t>
            </w:r>
          </w:p>
        </w:tc>
        <w:tc>
          <w:tcPr>
            <w:tcW w:type="dxa" w:w="4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Complete schema, sitemap, and metadata; capped by zero backlink authority (off-page, not code).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7/10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Track</w:t>
            </w:r>
          </w:p>
        </w:tc>
        <w:tc>
          <w:tcPr>
            <w:tcW w:type="dxa" w:w="4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Excellent entity clarity and outbound citations; needs external corroboration and real case studies/original data.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AEO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7/10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Track</w:t>
            </w:r>
          </w:p>
        </w:tc>
        <w:tc>
          <w:tcPr>
            <w:tcW w:type="dxa" w:w="4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Comprehensive FAQ/HowTo schema and real comparison tables; heading phrasing and a FAQ hub page are the gaps.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Combined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22/30</w:t>
            </w:r>
          </w:p>
        </w:tc>
        <w:tc>
          <w:tcPr>
            <w:tcW w:type="dxa" w:w="1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Pages Audited</w:t>
      </w:r>
    </w:p>
    <w:p>
      <w:pPr>
        <w:spacing w:after="160"/>
      </w:pPr>
      <w:r>
        <w:rPr>
          <w:sz w:val="21"/>
          <w:szCs w:val="21"/>
        </w:rPr>
        <w:t xml:space="preserve">78 live URLs total: 5 static pages, 21 service pages, 12 locality pages, and 40 published blog posts. Every page type shares the same schema-emitting components (ServicePageTemplate, AreaPageTemplate, BlogPostLayout, FAQSection, Breadcrumbs), so a finding verified on one representative page of a type applies to all pages of that type — confirmed by direct source inspection, not sampling assumption.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 (homepage)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Hero, 20-service grid, 12-area grid, homepage FAQ (visible + schema, fixed a prior hidden-schema bug), Organization schema with full areaServed/hasOfferCatalog.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/about-us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Founder named with real credentials (Certified FAFD, Start-up Mentor) and standalone Person schema; other 15 team members intentionally left unpublished rather than filled with placeholders.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/contact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NAP consistent, real Google Maps embed with precise coordinates, ContactPage schema.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/gst-litigation-chennai (flagship)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~2,400 words, real notice-form breakdown (DRC-01A/01, ASMT-10, REG-17), HowTo schema on litigation stages, outbound citation to gst.gov.in.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/private-limited-company-incorporation-chennai (flagship)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~2,000 words, real HTML comparison table, HowTo schema on the 6-step SPICe+ process, outbound citation to mca.gov.in.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/virtual-cfo-services (recently expanded)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Rebuilt from ~650 to ~1,900 words: real 3-way comparison table, 5-step engagement walkthrough, links to 3 previously-unlinked blog posts.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 locality pages (Anna Nagar, T Nagar, OMR, Kilpauk, Ambattur, Velachery, Adyar, Nungambakkam, Guindy, Porur, Tambaram, Mylapore)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verified to carry genuinely distinct, sourced local content (not templated) and locality-scoped Service schema (areaServed = the specific neighbourhood, not just "Chennai").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 blog posts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carry BlogPosting schema (author, publisher, per-post unique OG image), visible author byline, and real publish dates (not backdated or bulk-future-dated).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1"/>
        <w:spacing w:after="160" w:before="360"/>
      </w:pPr>
      <w:r>
        <w:t xml:space="preserve">SEO Analysis — 8/10</w:t>
      </w:r>
    </w:p>
    <w:p>
      <w:pPr>
        <w:pStyle w:val="Heading2"/>
        <w:spacing w:after="120" w:before="260"/>
      </w:pPr>
      <w:r>
        <w:t xml:space="preserve">Technical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Title tags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page has a unique, page-specific title via Next.js Metadata API — verified across all page types, no shared/generic titles found in source.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Meta descriptions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Unique per page, written to length, no boilerplate reuse found.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Canonical tags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page sets alternates.canonical explicitly — confirmed in every page.tsx checked.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Sitemap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Dynamically generated from SERVICES/AREAS/getPublishedPosts() — verified live: all 78 URLs present, none hardcoded or stale.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Robots.txt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Allow: / sitewide, points to sitemap.xml — no accidental blocks.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OG images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Dynamic per-page (site default) and per-blog-post (unique per post, verified two different posts render two different images) via next/og.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Security headers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HSTS, X-Content-Type-Options, X-Frame-Options, Referrer-Policy, Permissions-Policy all set in next.config.ts — verified present in live response headers.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Image alt text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Only 2 real content images exist sitewide (the firm's logo, a generic CA badge) — both have descriptive, specific alt text. Not a meaningful sample; will need re-auditing once real photos are added.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Backlink authority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Zero backlinks exist — this is an off-page, not a codebase, gap, but it is the single largest real drag on an actual SEO score.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2"/>
        <w:spacing w:after="120" w:before="260"/>
      </w:pPr>
      <w:r>
        <w:t xml:space="preserve">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Word count consistency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21 service pages now in the 900-2,400 word range after the Virtual CFO expansion closed the one outlier.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Locality page uniqueness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of the 12 pages verified to cite real, distinct local context (e.g. Guindy's industrial estate vs. Mylapore's temples) rather than a swapped place-name template.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Internal linking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Dense sitewide: services link to related services, blog posts link back to the service pages they support (verified on Virtual CFO's 3 new internal links).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Original/proprietary data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original research or survey data exists — none was fabricated for this audit, since invented statistics would be a worse problem than the gap itself.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2"/>
        <w:spacing w:after="120" w:before="260"/>
      </w:pPr>
      <w:r>
        <w:t xml:space="preserve">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Organization/AccountingService schema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sitewide via root layout — includes real geo-coordinates, openingHoursSpecification, hasOfferCatalog (all 21 services), areaServed (Chennai + 12 real localities), and a real logo (logo/image fields resolve to an actual asset).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Service schema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on every service and locality page, scoped correctly (locality pages use areaServed = the specific neighbourhood).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FAQPage schema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on every page with visible FAQ content (verified live on multiple pages) — matches visible text exactly, no schema/content drift.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HowTo schema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on the two genuinely step-by-step pages (incorporation SPICe+ process, GST litigation stages) — deliberately not forced onto content that isn't sequential (e.g. a blog comparison table).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BlogPosting schema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on all 40 posts with author, publisher, datePublished/dateModified, and a per-post image.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BreadcrumbList schema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sitewide via the shared Breadcrumbs component.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AggregateRating/Review schema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Correctly absent — no reviews exist yet, and none were fabricated to fill this in.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Third-party validation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schema types validated at validator.schema.org: 0 errors, 0 warnings.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1"/>
        <w:spacing w:after="160" w:before="360"/>
      </w:pPr>
      <w:r>
        <w:t xml:space="preserve">GEO Analysis — 7/10</w:t>
      </w:r>
    </w:p>
    <w:p>
      <w:pPr>
        <w:pStyle w:val="Heading2"/>
        <w:spacing w:after="120" w:before="260"/>
      </w:pPr>
      <w:r>
        <w:t xml:space="preserve">E-E-A-T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Founder credentials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Named with real, specific, verifiable credentials (CA Rushil C S, Certified FAFD, Start-up Mentor), standalone Person schema.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Team beyond the founder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16-person team mentioned but not individually profiled — correctly left open rather than filled with placeholder names/schema.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Trust signals (reviews, press, case studies)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None exist. None fabricated. This is the single biggest real GEO gap and cannot be closed by code.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Contact information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Phone, email, address consistent and visible sitewide.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20" w:before="260"/>
      </w:pPr>
      <w:r>
        <w:t xml:space="preserve">Content for AI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Factual density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Strong on flagship pages — specific statutes (Section 116 CGST Act, Section 44AB), percentages (10% pre-deposit), and real form numbers (DRC-01A, APL-05).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Outbound authority citations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mca.gov.in and gst.gov.in linked contextually from the two flagship pages; not yet extended to every relevant page (direct tax → incometax.gov.in, About → icai.org).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Entity clarity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Firm name and founder name used consistently across all pages checked.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Third-party corroboration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sameAs links to LinkedIn and Instagram exist in schema, but no independent third-party site (directory, press, partner) currently mentions the firm — this is what AI engines actually weight most heavily, and it's entirely off-site.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2"/>
        <w:spacing w:after="120" w:before="260"/>
      </w:pPr>
      <w:r>
        <w:t xml:space="preserve">Technical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JS-free rendering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Confirmed: only one client component sitewide (MobileNav), everything else server-rendered — AI crawlers that don't execute JS see full content.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llms.txt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and accurate (verified live) — optional per Google's own guidance, but doesn't hurt other AI crawlers.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 crawler access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robots.txt allows all, including GPTBot/ClaudeBot/PerplexityBot — a deliberate, documented policy choice, not an oversight.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Structured data depth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Speakable, Dataset, or ClaimReview types — reasonable, since none of the current content genuinely fits those types yet.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1"/>
        <w:spacing w:after="160" w:before="360"/>
      </w:pPr>
      <w:r>
        <w:t xml:space="preserve">AEO Analysis — 7/10</w:t>
      </w:r>
    </w:p>
    <w:p>
      <w:pPr>
        <w:pStyle w:val="Heading2"/>
        <w:spacing w:after="120" w:before="260"/>
      </w:pPr>
      <w:r>
        <w:t xml:space="preserve">Featured Snippet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Direct-answer paragraphs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on select intro sections (e.g. "What is GST litigation?") but not applied consistently as a 40-60 word answer under every H2 sitewide.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Definition patterns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on most service page intros ("X is the process of...").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 content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FAQ sections and numbered process steps present on every relevant page.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Table content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 HTML &lt;table&gt; elements used for comparisons (incorporation entity comparison, Virtual CFO's 3-way comparison) — not images or styled divs.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20" w:before="260"/>
      </w:pPr>
      <w:r>
        <w:t xml:space="preserve">Structured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FAQ schema coverage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on every page with FAQ content — verified live, not a gap.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HowTo schema coverage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on the two genuinely sequential-process pages; correctly not forced onto non-step content.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Question-phrased headings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Inconsistent — some H2s are questions ("What is GST litigation?"), many are labels ("Litigation stages we handle"). This is the clearest concrete AEO gap in the codebase.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Speakable schema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present anywhere.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Dedicated FAQ hub page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Does not exist — all FAQ content lives on its own service page with no cross-service aggregation page.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2"/>
        <w:spacing w:after="120" w:before="260"/>
      </w:pPr>
      <w:r>
        <w:t xml:space="preserve">Voice Search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Conversational language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FAQ answers read naturally, not as dry legal text — verified across multiple pages this session.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Long-tail question coverage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Good spread of specific questions per page (timelines, documents, penalties).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"People Also Ask"-style sections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present on any service page — only the core FAQ block exists, not a broader adjacent-questions section.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1"/>
        <w:spacing w:after="160" w:before="360"/>
      </w:pPr>
      <w: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200"/>
        <w:gridCol w:w="1100"/>
        <w:gridCol w:w="1100"/>
      </w:tblGrid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Extend outbound citations (icai.org from About, incometax.gov.in from direct-tax/ITR pages) beyond the two flagship pages.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a 40-60 word direct-answer paragraph under the top 2-3 headings on each flagship page.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Rephrase section headings as questions where it fits naturally, sitewide — a genuine but large-scope pass across ~21 pages.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Build a dedicated FAQ hub page aggregating the strongest cross-service questions with links back to each service page.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 real team member profiles once names/credentials/photos are available from the firm — do not fill with placeholders.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Needs real input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Off-site: reviews, directory citations, and backlinks. No code change reaches a real 9-10 without these — this is the actual ceiling on the current score.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SEO/GEO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Ongoing, 3-6 months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</w:tr>
    </w:tbl>
    <w:p>
      <w:pPr>
        <w:pStyle w:val="Heading1"/>
        <w:spacing w:after="160" w:before="360"/>
      </w:pPr>
      <w:r>
        <w:t xml:space="preserve">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 Complete, validated structured data (Organization, Service, FAQPage, HowTo, BlogPosting, BreadcrumbList) across all 78 pages, independently verified at 0 errors against validator.schema.org — not just present, actually correct.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 Dynamically generated sitemap that stays accurate as pages are added — verified live to contain all 78 current URLs with no manual maintenance required.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 12 locality pages with genuinely distinct, researched local content (Guindy's industrial estate, Mylapore's temples, T Nagar's retail density) rather than a templated place-name swap — the exact pattern the brief's own doorway-page warning exists to prevent.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 Server-rendered by default (only one client component sitewide) — AI crawlers and JS-disabled fetches see full content, verified directly.</w:t>
            </w:r>
          </w:p>
        </w:tc>
      </w:tr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✓  Honest content: no fabricated reviews, team bios, ICAI numbers, case studies, or backdated blog posts anywhere in the codebase — every gap this audit lists as "Missing" was left that way deliberately rather than papered over.</w:t>
            </w:r>
          </w:p>
        </w:tc>
      </w:tr>
    </w:tbl>
    <w:p>
      <w:pPr>
        <w:pStyle w:val="Heading1"/>
        <w:spacing w:after="160" w:before="360"/>
      </w:pPr>
      <w: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60"/>
      </w:tblGrid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SEO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Making a site easier for traditional search engines to crawl, understand, and rank in classic search results.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GEO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Optimizing content so AI answer engines (ChatGPT Search, Perplexity, AI Overviews) are more likely to find, trust, and cite it.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AEO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Optimizing content to be extracted as a featured snippet, People Also Ask answer, or voice response.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Schema markup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Hidden JSON-LD code telling search engines/AI systems explicitly what a page is, rather than leaving them to infer it from prose.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E-E-A-T</w:t>
            </w:r>
          </w:p>
        </w:tc>
        <w:tc>
          <w:tcPr>
            <w:tcW w:type="dxa" w:w="4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Google's framework for content quality: Experience, Expertise, Authoritativeness, Trustworthiness.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</w:pPr>
    <w:r>
      <w:rPr>
        <w:color w:val="94A3B8"/>
        <w:sz w:val="15"/>
        <w:szCs w:val="15"/>
      </w:rPr>
      <w:t xml:space="preserve">C S Rushil &amp; Co. — Codebase Audit</w:t>
    </w:r>
    <w:r>
      <w:rPr>
        <w:sz w:val="15"/>
        <w:szCs w:val="15"/>
      </w:rPr>
      <w:t xml:space="preserve">		</w:t>
    </w:r>
    <w:r>
      <w:rPr>
        <w:color w:val="94A3B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4"/>
      </w:pBdr>
      <w:tabs>
        <w:tab w:val="right" w:pos="9360"/>
      </w:tabs>
    </w:pPr>
    <w:r>
      <w:rPr>
        <w:color w:val="6c6c89"/>
        <w:sz w:val="16"/>
        <w:szCs w:val="16"/>
      </w:rPr>
      <w:t xml:space="preserve">csrushil.com</w:t>
    </w:r>
    <w:r>
      <w:rPr>
        <w:color w:val="6c6c89"/>
        <w:sz w:val="16"/>
        <w:szCs w:val="16"/>
      </w:rPr>
      <w:t xml:space="preserve">	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2026-09-22T15:20:30.134Z</dcterms:created>
  <dcterms:modified xsi:type="dcterms:W3CDTF">2026-09-22T15:20:30.153Z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