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after="360"/>
        <w:jc w:val="center"/>
      </w:pPr>
      <w:r>
        <w:rPr>
          <w:rFonts w:ascii="Arial" w:hAnsi="Arial"/>
          <w:b/>
          <w:color w:val="183153"/>
          <w:sz w:val="52"/>
        </w:rPr>
        <w:t>Intelligent Model Design</w:t>
      </w:r>
    </w:p>
    <w:p>
      <w:pPr>
        <w:pStyle w:val="Heading2"/>
      </w:pPr>
      <w:r>
        <w:t>6-7 Hour End-Term Survival Guide</w:t>
      </w:r>
    </w:p>
    <w:p>
      <w:r>
        <w:rPr>
          <w:b/>
        </w:rPr>
        <w:t>Built from every supplied lecture PDF, lab sheet, and the December 2025 question paper</w:t>
      </w:r>
    </w:p>
    <w:p>
      <w:r>
        <w:t>This is a revision guide, not a replacement for sleep, water, and calm handwriting. The sample pattern is inferred from the supplied 40-mark paper; your 100-mark end-term paper may use a different section split. The concepts and numerical methods come directly from the supplied course material.</w:t>
      </w:r>
    </w:p>
    <w:tbl>
      <w:tblPr>
        <w:tblW w:type="auto" w:w="0"/>
        <w:tblLook w:firstColumn="1" w:firstRow="1" w:lastColumn="0" w:lastRow="0" w:noHBand="0" w:noVBand="1" w:val="04A0"/>
      </w:tblPr>
      <w:tblGrid>
        <w:gridCol w:w="10368"/>
      </w:tblGrid>
      <w:tr>
        <w:tc>
          <w:tcPr>
            <w:tcW w:type="dxa" w:w="10368"/>
            <w:shd w:fill="EAF2FF"/>
          </w:tcPr>
          <w:p>
            <w:r>
              <w:rPr>
                <w:b/>
                <w:color w:val="183153"/>
              </w:rPr>
              <w:t>Your job is not to become a mathematician tonight. Your job is to recognize the question type, write the correct formula, substitute carefully, and collect marks.</w:t>
            </w:r>
          </w:p>
        </w:tc>
      </w:tr>
    </w:tbl>
    <w:p>
      <w:pPr>
        <w:pStyle w:val="Heading2"/>
      </w:pPr>
      <w:r>
        <w:t>Start here: the 6-7 hour plan</w:t>
      </w:r>
    </w:p>
    <w:tbl>
      <w:tblPr>
        <w:tblStyle w:val="TableGrid"/>
        <w:tblW w:type="auto" w:w="0"/>
        <w:tblLayout w:type="autofit"/>
        <w:tblLook w:firstColumn="1" w:firstRow="1" w:lastColumn="0" w:lastRow="0" w:noHBand="0" w:noVBand="1" w:val="04A0"/>
      </w:tblPr>
      <w:tblGrid>
        <w:gridCol w:w="3456"/>
        <w:gridCol w:w="3456"/>
        <w:gridCol w:w="3456"/>
      </w:tblGrid>
      <w:tr>
        <w:tc>
          <w:tcPr>
            <w:tcW w:type="dxa" w:w="3456"/>
            <w:vAlign w:val="top"/>
            <w:shd w:fill="183153"/>
          </w:tcPr>
          <w:p>
            <w:r>
              <w:rPr>
                <w:rFonts w:ascii="Arial" w:hAnsi="Arial"/>
                <w:b/>
                <w:color w:val="FFFFFF"/>
                <w:sz w:val="14"/>
              </w:rPr>
              <w:t>Time</w:t>
            </w:r>
          </w:p>
        </w:tc>
        <w:tc>
          <w:tcPr>
            <w:tcW w:type="dxa" w:w="3456"/>
            <w:vAlign w:val="top"/>
            <w:shd w:fill="183153"/>
          </w:tcPr>
          <w:p>
            <w:r>
              <w:rPr>
                <w:rFonts w:ascii="Arial" w:hAnsi="Arial"/>
                <w:b/>
                <w:color w:val="FFFFFF"/>
                <w:sz w:val="14"/>
              </w:rPr>
              <w:t>What to do</w:t>
            </w:r>
          </w:p>
        </w:tc>
        <w:tc>
          <w:tcPr>
            <w:tcW w:type="dxa" w:w="3456"/>
            <w:vAlign w:val="top"/>
            <w:shd w:fill="183153"/>
          </w:tcPr>
          <w:p>
            <w:r>
              <w:rPr>
                <w:rFonts w:ascii="Arial" w:hAnsi="Arial"/>
                <w:b/>
                <w:color w:val="FFFFFF"/>
                <w:sz w:val="14"/>
              </w:rPr>
              <w:t>Concrete output</w:t>
            </w:r>
          </w:p>
        </w:tc>
      </w:tr>
      <w:tr>
        <w:tc>
          <w:tcPr>
            <w:tcW w:type="dxa" w:w="3456"/>
            <w:vAlign w:val="top"/>
          </w:tcPr>
          <w:p>
            <w:r>
              <w:rPr>
                <w:rFonts w:ascii="Arial" w:hAnsi="Arial"/>
                <w:sz w:val="14"/>
              </w:rPr>
              <w:t>0:00-0:20</w:t>
            </w:r>
          </w:p>
        </w:tc>
        <w:tc>
          <w:tcPr>
            <w:tcW w:type="dxa" w:w="3456"/>
            <w:vAlign w:val="top"/>
          </w:tcPr>
          <w:p>
            <w:r>
              <w:rPr>
                <w:rFonts w:ascii="Arial" w:hAnsi="Arial"/>
                <w:sz w:val="14"/>
              </w:rPr>
              <w:t>Read this plan, the notation section, and the old-paper pattern</w:t>
            </w:r>
          </w:p>
        </w:tc>
        <w:tc>
          <w:tcPr>
            <w:tcW w:type="dxa" w:w="3456"/>
            <w:vAlign w:val="top"/>
          </w:tcPr>
          <w:p>
            <w:r>
              <w:rPr>
                <w:rFonts w:ascii="Arial" w:hAnsi="Arial"/>
                <w:sz w:val="14"/>
              </w:rPr>
              <w:t>Know what is likely and how to show work</w:t>
            </w:r>
          </w:p>
        </w:tc>
      </w:tr>
      <w:tr>
        <w:tc>
          <w:tcPr>
            <w:tcW w:type="dxa" w:w="3456"/>
            <w:vAlign w:val="top"/>
            <w:shd w:fill="F7F9FC"/>
          </w:tcPr>
          <w:p>
            <w:r>
              <w:rPr>
                <w:rFonts w:ascii="Arial" w:hAnsi="Arial"/>
                <w:sz w:val="14"/>
              </w:rPr>
              <w:t>0:20-1:35</w:t>
            </w:r>
          </w:p>
        </w:tc>
        <w:tc>
          <w:tcPr>
            <w:tcW w:type="dxa" w:w="3456"/>
            <w:vAlign w:val="top"/>
            <w:shd w:fill="F7F9FC"/>
          </w:tcPr>
          <w:p>
            <w:r>
              <w:rPr>
                <w:rFonts w:ascii="Arial" w:hAnsi="Arial"/>
                <w:sz w:val="14"/>
              </w:rPr>
              <w:t>CNN, convolution, output sizes, parameters, receptive field, pooling</w:t>
            </w:r>
          </w:p>
        </w:tc>
        <w:tc>
          <w:tcPr>
            <w:tcW w:type="dxa" w:w="3456"/>
            <w:vAlign w:val="top"/>
            <w:shd w:fill="F7F9FC"/>
          </w:tcPr>
          <w:p>
            <w:r>
              <w:rPr>
                <w:rFonts w:ascii="Arial" w:hAnsi="Arial"/>
                <w:sz w:val="14"/>
              </w:rPr>
              <w:t>Solve Workbook Q1-Q12 without looking</w:t>
            </w:r>
          </w:p>
        </w:tc>
      </w:tr>
      <w:tr>
        <w:tc>
          <w:tcPr>
            <w:tcW w:type="dxa" w:w="3456"/>
            <w:vAlign w:val="top"/>
          </w:tcPr>
          <w:p>
            <w:r>
              <w:rPr>
                <w:rFonts w:ascii="Arial" w:hAnsi="Arial"/>
                <w:sz w:val="14"/>
              </w:rPr>
              <w:t>1:35-2:25</w:t>
            </w:r>
          </w:p>
        </w:tc>
        <w:tc>
          <w:tcPr>
            <w:tcW w:type="dxa" w:w="3456"/>
            <w:vAlign w:val="top"/>
          </w:tcPr>
          <w:p>
            <w:r>
              <w:rPr>
                <w:rFonts w:ascii="Arial" w:hAnsi="Arial"/>
                <w:sz w:val="14"/>
              </w:rPr>
              <w:t>RNN, LSTM, GRU and sequence parameters</w:t>
            </w:r>
          </w:p>
        </w:tc>
        <w:tc>
          <w:tcPr>
            <w:tcW w:type="dxa" w:w="3456"/>
            <w:vAlign w:val="top"/>
          </w:tcPr>
          <w:p>
            <w:r>
              <w:rPr>
                <w:rFonts w:ascii="Arial" w:hAnsi="Arial"/>
                <w:sz w:val="14"/>
              </w:rPr>
              <w:t>Solve Workbook Q13-Q19</w:t>
            </w:r>
          </w:p>
        </w:tc>
      </w:tr>
      <w:tr>
        <w:tc>
          <w:tcPr>
            <w:tcW w:type="dxa" w:w="3456"/>
            <w:vAlign w:val="top"/>
            <w:shd w:fill="F7F9FC"/>
          </w:tcPr>
          <w:p>
            <w:r>
              <w:rPr>
                <w:rFonts w:ascii="Arial" w:hAnsi="Arial"/>
                <w:sz w:val="14"/>
              </w:rPr>
              <w:t>2:25-3:05</w:t>
            </w:r>
          </w:p>
        </w:tc>
        <w:tc>
          <w:tcPr>
            <w:tcW w:type="dxa" w:w="3456"/>
            <w:vAlign w:val="top"/>
            <w:shd w:fill="F7F9FC"/>
          </w:tcPr>
          <w:p>
            <w:r>
              <w:rPr>
                <w:rFonts w:ascii="Arial" w:hAnsi="Arial"/>
                <w:sz w:val="14"/>
              </w:rPr>
              <w:t>Attention, Transformer and ViT</w:t>
            </w:r>
          </w:p>
        </w:tc>
        <w:tc>
          <w:tcPr>
            <w:tcW w:type="dxa" w:w="3456"/>
            <w:vAlign w:val="top"/>
            <w:shd w:fill="F7F9FC"/>
          </w:tcPr>
          <w:p>
            <w:r>
              <w:rPr>
                <w:rFonts w:ascii="Arial" w:hAnsi="Arial"/>
                <w:sz w:val="14"/>
              </w:rPr>
              <w:t>Solve Workbook Q20-Q25</w:t>
            </w:r>
          </w:p>
        </w:tc>
      </w:tr>
      <w:tr>
        <w:tc>
          <w:tcPr>
            <w:tcW w:type="dxa" w:w="3456"/>
            <w:vAlign w:val="top"/>
          </w:tcPr>
          <w:p>
            <w:r>
              <w:rPr>
                <w:rFonts w:ascii="Arial" w:hAnsi="Arial"/>
                <w:sz w:val="14"/>
              </w:rPr>
              <w:t>3:05-3:50</w:t>
            </w:r>
          </w:p>
        </w:tc>
        <w:tc>
          <w:tcPr>
            <w:tcW w:type="dxa" w:w="3456"/>
            <w:vAlign w:val="top"/>
          </w:tcPr>
          <w:p>
            <w:r>
              <w:rPr>
                <w:rFonts w:ascii="Arial" w:hAnsi="Arial"/>
                <w:sz w:val="14"/>
              </w:rPr>
              <w:t>Autoencoder, GAN, Pix2Pix, CycleGAN and adversarial attacks</w:t>
            </w:r>
          </w:p>
        </w:tc>
        <w:tc>
          <w:tcPr>
            <w:tcW w:type="dxa" w:w="3456"/>
            <w:vAlign w:val="top"/>
          </w:tcPr>
          <w:p>
            <w:r>
              <w:rPr>
                <w:rFonts w:ascii="Arial" w:hAnsi="Arial"/>
                <w:sz w:val="14"/>
              </w:rPr>
              <w:t>Solve Workbook Q26-Q33</w:t>
            </w:r>
          </w:p>
        </w:tc>
      </w:tr>
      <w:tr>
        <w:tc>
          <w:tcPr>
            <w:tcW w:type="dxa" w:w="3456"/>
            <w:vAlign w:val="top"/>
            <w:shd w:fill="F7F9FC"/>
          </w:tcPr>
          <w:p>
            <w:r>
              <w:rPr>
                <w:rFonts w:ascii="Arial" w:hAnsi="Arial"/>
                <w:sz w:val="14"/>
              </w:rPr>
              <w:t>3:50-4:20</w:t>
            </w:r>
          </w:p>
        </w:tc>
        <w:tc>
          <w:tcPr>
            <w:tcW w:type="dxa" w:w="3456"/>
            <w:vAlign w:val="top"/>
            <w:shd w:fill="F7F9FC"/>
          </w:tcPr>
          <w:p>
            <w:r>
              <w:rPr>
                <w:rFonts w:ascii="Arial" w:hAnsi="Arial"/>
                <w:sz w:val="14"/>
              </w:rPr>
              <w:t>Regularization, metrics, XAI, transfer learning and data bias</w:t>
            </w:r>
          </w:p>
        </w:tc>
        <w:tc>
          <w:tcPr>
            <w:tcW w:type="dxa" w:w="3456"/>
            <w:vAlign w:val="top"/>
            <w:shd w:fill="F7F9FC"/>
          </w:tcPr>
          <w:p>
            <w:r>
              <w:rPr>
                <w:rFonts w:ascii="Arial" w:hAnsi="Arial"/>
                <w:sz w:val="14"/>
              </w:rPr>
              <w:t>Revise high-yield comparison tables</w:t>
            </w:r>
          </w:p>
        </w:tc>
      </w:tr>
      <w:tr>
        <w:tc>
          <w:tcPr>
            <w:tcW w:type="dxa" w:w="3456"/>
            <w:vAlign w:val="top"/>
          </w:tcPr>
          <w:p>
            <w:r>
              <w:rPr>
                <w:rFonts w:ascii="Arial" w:hAnsi="Arial"/>
                <w:sz w:val="14"/>
              </w:rPr>
              <w:t>4:20-5:50</w:t>
            </w:r>
          </w:p>
        </w:tc>
        <w:tc>
          <w:tcPr>
            <w:tcW w:type="dxa" w:w="3456"/>
            <w:vAlign w:val="top"/>
          </w:tcPr>
          <w:p>
            <w:r>
              <w:rPr>
                <w:rFonts w:ascii="Arial" w:hAnsi="Arial"/>
                <w:sz w:val="14"/>
              </w:rPr>
              <w:t>Attempt Mock Paper 1 under time pressure</w:t>
            </w:r>
          </w:p>
        </w:tc>
        <w:tc>
          <w:tcPr>
            <w:tcW w:type="dxa" w:w="3456"/>
            <w:vAlign w:val="top"/>
          </w:tcPr>
          <w:p>
            <w:r>
              <w:rPr>
                <w:rFonts w:ascii="Arial" w:hAnsi="Arial"/>
                <w:sz w:val="14"/>
              </w:rPr>
              <w:t>Mark it immediately and list mistakes</w:t>
            </w:r>
          </w:p>
        </w:tc>
      </w:tr>
      <w:tr>
        <w:tc>
          <w:tcPr>
            <w:tcW w:type="dxa" w:w="3456"/>
            <w:vAlign w:val="top"/>
            <w:shd w:fill="F7F9FC"/>
          </w:tcPr>
          <w:p>
            <w:r>
              <w:rPr>
                <w:rFonts w:ascii="Arial" w:hAnsi="Arial"/>
                <w:sz w:val="14"/>
              </w:rPr>
              <w:t>5:50-6:30</w:t>
            </w:r>
          </w:p>
        </w:tc>
        <w:tc>
          <w:tcPr>
            <w:tcW w:type="dxa" w:w="3456"/>
            <w:vAlign w:val="top"/>
            <w:shd w:fill="F7F9FC"/>
          </w:tcPr>
          <w:p>
            <w:r>
              <w:rPr>
                <w:rFonts w:ascii="Arial" w:hAnsi="Arial"/>
                <w:sz w:val="14"/>
              </w:rPr>
              <w:t>Redo every wrong numerical; scan Mock Papers 2 and 3</w:t>
            </w:r>
          </w:p>
        </w:tc>
        <w:tc>
          <w:tcPr>
            <w:tcW w:type="dxa" w:w="3456"/>
            <w:vAlign w:val="top"/>
            <w:shd w:fill="F7F9FC"/>
          </w:tcPr>
          <w:p>
            <w:r>
              <w:rPr>
                <w:rFonts w:ascii="Arial" w:hAnsi="Arial"/>
                <w:sz w:val="14"/>
              </w:rPr>
              <w:t>One clean solution per weak question type</w:t>
            </w:r>
          </w:p>
        </w:tc>
      </w:tr>
      <w:tr>
        <w:tc>
          <w:tcPr>
            <w:tcW w:type="dxa" w:w="3456"/>
            <w:vAlign w:val="top"/>
          </w:tcPr>
          <w:p>
            <w:r>
              <w:rPr>
                <w:rFonts w:ascii="Arial" w:hAnsi="Arial"/>
                <w:sz w:val="14"/>
              </w:rPr>
              <w:t>Last 20-30 min</w:t>
            </w:r>
          </w:p>
        </w:tc>
        <w:tc>
          <w:tcPr>
            <w:tcW w:type="dxa" w:w="3456"/>
            <w:vAlign w:val="top"/>
          </w:tcPr>
          <w:p>
            <w:r>
              <w:rPr>
                <w:rFonts w:ascii="Arial" w:hAnsi="Arial"/>
                <w:sz w:val="14"/>
              </w:rPr>
              <w:t>Read only the formula sheet and architecture cues</w:t>
            </w:r>
          </w:p>
        </w:tc>
        <w:tc>
          <w:tcPr>
            <w:tcW w:type="dxa" w:w="3456"/>
            <w:vAlign w:val="top"/>
          </w:tcPr>
          <w:p>
            <w:r>
              <w:rPr>
                <w:rFonts w:ascii="Arial" w:hAnsi="Arial"/>
                <w:sz w:val="14"/>
              </w:rPr>
              <w:t>Stop learning new material</w:t>
            </w:r>
          </w:p>
        </w:tc>
      </w:tr>
    </w:tbl>
    <w:p>
      <w:pPr>
        <w:pStyle w:val="Heading3"/>
      </w:pPr>
      <w:r>
        <w:t>Three rules for tonight</w:t>
      </w:r>
    </w:p>
    <w:p>
      <w:pPr>
        <w:pStyle w:val="ListBullet"/>
        <w:ind w:left="259"/>
      </w:pPr>
      <w:r>
        <w:rPr>
          <w:b/>
        </w:rPr>
        <w:t>Active recall:</w:t>
      </w:r>
      <w:r>
        <w:t xml:space="preserve"> cover the answer and say or write it. Reading feels fluent but does not prove recall.</w:t>
      </w:r>
    </w:p>
    <w:p>
      <w:pPr>
        <w:pStyle w:val="ListBullet"/>
        <w:ind w:left="259"/>
      </w:pPr>
      <w:r>
        <w:rPr>
          <w:b/>
        </w:rPr>
        <w:t>Numerical format:</w:t>
      </w:r>
      <w:r>
        <w:t xml:space="preserve"> write Given, Formula, Substitution, Answer. Even a calculation error can still earn method marks.</w:t>
      </w:r>
    </w:p>
    <w:p>
      <w:pPr>
        <w:pStyle w:val="ListBullet"/>
        <w:ind w:left="259"/>
      </w:pPr>
      <w:r>
        <w:rPr>
          <w:b/>
        </w:rPr>
        <w:t>Two-minute rule:</w:t>
      </w:r>
      <w:r>
        <w:t xml:space="preserve"> if stuck for two minutes, identify the question type and write the relevant formula. Then move on and return later.</w:t>
      </w:r>
    </w:p>
    <w:p>
      <w:pPr>
        <w:pStyle w:val="Heading2"/>
      </w:pPr>
      <w:r>
        <w:t>What the previous paper tells us</w:t>
      </w:r>
    </w:p>
    <w:p>
      <w:r>
        <w:t>The supplied paper was a 40-mark, two-hour exam. It sampled nearly the whole course and mixed short definitions, architecture explanations, and small calculations. Its strongest signals are below.</w:t>
      </w:r>
    </w:p>
    <w:tbl>
      <w:tblPr>
        <w:tblStyle w:val="TableGrid"/>
        <w:tblW w:type="auto" w:w="0"/>
        <w:tblLayout w:type="autofit"/>
        <w:tblLook w:firstColumn="1" w:firstRow="1" w:lastColumn="0" w:lastRow="0" w:noHBand="0" w:noVBand="1" w:val="04A0"/>
      </w:tblPr>
      <w:tblGrid>
        <w:gridCol w:w="3456"/>
        <w:gridCol w:w="3456"/>
        <w:gridCol w:w="3456"/>
      </w:tblGrid>
      <w:tr>
        <w:tc>
          <w:tcPr>
            <w:tcW w:type="dxa" w:w="3456"/>
            <w:vAlign w:val="top"/>
            <w:shd w:fill="183153"/>
          </w:tcPr>
          <w:p>
            <w:r>
              <w:rPr>
                <w:rFonts w:ascii="Arial" w:hAnsi="Arial"/>
                <w:b/>
                <w:color w:val="FFFFFF"/>
                <w:sz w:val="14"/>
              </w:rPr>
              <w:t>Repeated or high-value area</w:t>
            </w:r>
          </w:p>
        </w:tc>
        <w:tc>
          <w:tcPr>
            <w:tcW w:type="dxa" w:w="3456"/>
            <w:vAlign w:val="top"/>
            <w:shd w:fill="183153"/>
          </w:tcPr>
          <w:p>
            <w:r>
              <w:rPr>
                <w:rFonts w:ascii="Arial" w:hAnsi="Arial"/>
                <w:b/>
                <w:color w:val="FFFFFF"/>
                <w:sz w:val="14"/>
              </w:rPr>
              <w:t>What was asked</w:t>
            </w:r>
          </w:p>
        </w:tc>
        <w:tc>
          <w:tcPr>
            <w:tcW w:type="dxa" w:w="3456"/>
            <w:vAlign w:val="top"/>
            <w:shd w:fill="183153"/>
          </w:tcPr>
          <w:p>
            <w:r>
              <w:rPr>
                <w:rFonts w:ascii="Arial" w:hAnsi="Arial"/>
                <w:b/>
                <w:color w:val="FFFFFF"/>
                <w:sz w:val="14"/>
              </w:rPr>
              <w:t>What you must be able to do</w:t>
            </w:r>
          </w:p>
        </w:tc>
      </w:tr>
      <w:tr>
        <w:tc>
          <w:tcPr>
            <w:tcW w:type="dxa" w:w="3456"/>
            <w:vAlign w:val="top"/>
          </w:tcPr>
          <w:p>
            <w:r>
              <w:rPr>
                <w:rFonts w:ascii="Arial" w:hAnsi="Arial"/>
                <w:sz w:val="14"/>
              </w:rPr>
              <w:t>Training basics</w:t>
            </w:r>
          </w:p>
        </w:tc>
        <w:tc>
          <w:tcPr>
            <w:tcW w:type="dxa" w:w="3456"/>
            <w:vAlign w:val="top"/>
          </w:tcPr>
          <w:p>
            <w:r>
              <w:rPr>
                <w:rFonts w:ascii="Arial" w:hAnsi="Arial"/>
                <w:sz w:val="14"/>
              </w:rPr>
              <w:t>Epoch, batch size, iterations</w:t>
            </w:r>
          </w:p>
        </w:tc>
        <w:tc>
          <w:tcPr>
            <w:tcW w:type="dxa" w:w="3456"/>
            <w:vAlign w:val="top"/>
          </w:tcPr>
          <w:p>
            <w:r>
              <w:rPr>
                <w:rFonts w:ascii="Arial" w:hAnsi="Arial"/>
                <w:sz w:val="14"/>
              </w:rPr>
              <w:t>Compute batches and total updates</w:t>
            </w:r>
          </w:p>
        </w:tc>
      </w:tr>
      <w:tr>
        <w:tc>
          <w:tcPr>
            <w:tcW w:type="dxa" w:w="3456"/>
            <w:vAlign w:val="top"/>
            <w:shd w:fill="F7F9FC"/>
          </w:tcPr>
          <w:p>
            <w:r>
              <w:rPr>
                <w:rFonts w:ascii="Arial" w:hAnsi="Arial"/>
                <w:sz w:val="14"/>
              </w:rPr>
              <w:t>CNN</w:t>
            </w:r>
          </w:p>
        </w:tc>
        <w:tc>
          <w:tcPr>
            <w:tcW w:type="dxa" w:w="3456"/>
            <w:vAlign w:val="top"/>
            <w:shd w:fill="F7F9FC"/>
          </w:tcPr>
          <w:p>
            <w:r>
              <w:rPr>
                <w:rFonts w:ascii="Arial" w:hAnsi="Arial"/>
                <w:sz w:val="14"/>
              </w:rPr>
              <w:t>Dilated convolution, Inception, ResNet</w:t>
            </w:r>
          </w:p>
        </w:tc>
        <w:tc>
          <w:tcPr>
            <w:tcW w:type="dxa" w:w="3456"/>
            <w:vAlign w:val="top"/>
            <w:shd w:fill="F7F9FC"/>
          </w:tcPr>
          <w:p>
            <w:r>
              <w:rPr>
                <w:rFonts w:ascii="Arial" w:hAnsi="Arial"/>
                <w:sz w:val="14"/>
              </w:rPr>
              <w:t>Output size, receptive field, parameters, architecture purpose</w:t>
            </w:r>
          </w:p>
        </w:tc>
      </w:tr>
      <w:tr>
        <w:tc>
          <w:tcPr>
            <w:tcW w:type="dxa" w:w="3456"/>
            <w:vAlign w:val="top"/>
          </w:tcPr>
          <w:p>
            <w:r>
              <w:rPr>
                <w:rFonts w:ascii="Arial" w:hAnsi="Arial"/>
                <w:sz w:val="14"/>
              </w:rPr>
              <w:t>ViT and Transformer</w:t>
            </w:r>
          </w:p>
        </w:tc>
        <w:tc>
          <w:tcPr>
            <w:tcW w:type="dxa" w:w="3456"/>
            <w:vAlign w:val="top"/>
          </w:tcPr>
          <w:p>
            <w:r>
              <w:rPr>
                <w:rFonts w:ascii="Arial" w:hAnsi="Arial"/>
                <w:sz w:val="14"/>
              </w:rPr>
              <w:t>Patch count and encoder flow</w:t>
            </w:r>
          </w:p>
        </w:tc>
        <w:tc>
          <w:tcPr>
            <w:tcW w:type="dxa" w:w="3456"/>
            <w:vAlign w:val="top"/>
          </w:tcPr>
          <w:p>
            <w:r>
              <w:rPr>
                <w:rFonts w:ascii="Arial" w:hAnsi="Arial"/>
                <w:sz w:val="14"/>
              </w:rPr>
              <w:t>Patch arithmetic and attention sequence</w:t>
            </w:r>
          </w:p>
        </w:tc>
      </w:tr>
      <w:tr>
        <w:tc>
          <w:tcPr>
            <w:tcW w:type="dxa" w:w="3456"/>
            <w:vAlign w:val="top"/>
            <w:shd w:fill="F7F9FC"/>
          </w:tcPr>
          <w:p>
            <w:r>
              <w:rPr>
                <w:rFonts w:ascii="Arial" w:hAnsi="Arial"/>
                <w:sz w:val="14"/>
              </w:rPr>
              <w:t>RNN family</w:t>
            </w:r>
          </w:p>
        </w:tc>
        <w:tc>
          <w:tcPr>
            <w:tcW w:type="dxa" w:w="3456"/>
            <w:vAlign w:val="top"/>
            <w:shd w:fill="F7F9FC"/>
          </w:tcPr>
          <w:p>
            <w:r>
              <w:rPr>
                <w:rFonts w:ascii="Arial" w:hAnsi="Arial"/>
                <w:sz w:val="14"/>
              </w:rPr>
              <w:t>Vanishing gradients and GRU gates</w:t>
            </w:r>
          </w:p>
        </w:tc>
        <w:tc>
          <w:tcPr>
            <w:tcW w:type="dxa" w:w="3456"/>
            <w:vAlign w:val="top"/>
            <w:shd w:fill="F7F9FC"/>
          </w:tcPr>
          <w:p>
            <w:r>
              <w:rPr>
                <w:rFonts w:ascii="Arial" w:hAnsi="Arial"/>
                <w:sz w:val="14"/>
              </w:rPr>
              <w:t>Explain gates and compute a cell update</w:t>
            </w:r>
          </w:p>
        </w:tc>
      </w:tr>
      <w:tr>
        <w:tc>
          <w:tcPr>
            <w:tcW w:type="dxa" w:w="3456"/>
            <w:vAlign w:val="top"/>
          </w:tcPr>
          <w:p>
            <w:r>
              <w:rPr>
                <w:rFonts w:ascii="Arial" w:hAnsi="Arial"/>
                <w:sz w:val="14"/>
              </w:rPr>
              <w:t>Segmentation</w:t>
            </w:r>
          </w:p>
        </w:tc>
        <w:tc>
          <w:tcPr>
            <w:tcW w:type="dxa" w:w="3456"/>
            <w:vAlign w:val="top"/>
          </w:tcPr>
          <w:p>
            <w:r>
              <w:rPr>
                <w:rFonts w:ascii="Arial" w:hAnsi="Arial"/>
                <w:sz w:val="14"/>
              </w:rPr>
              <w:t>Encoder-decoder and U-Net</w:t>
            </w:r>
          </w:p>
        </w:tc>
        <w:tc>
          <w:tcPr>
            <w:tcW w:type="dxa" w:w="3456"/>
            <w:vAlign w:val="top"/>
          </w:tcPr>
          <w:p>
            <w:r>
              <w:rPr>
                <w:rFonts w:ascii="Arial" w:hAnsi="Arial"/>
                <w:sz w:val="14"/>
              </w:rPr>
              <w:t>Explain skip connections and spatial recovery</w:t>
            </w:r>
          </w:p>
        </w:tc>
      </w:tr>
      <w:tr>
        <w:tc>
          <w:tcPr>
            <w:tcW w:type="dxa" w:w="3456"/>
            <w:vAlign w:val="top"/>
            <w:shd w:fill="F7F9FC"/>
          </w:tcPr>
          <w:p>
            <w:r>
              <w:rPr>
                <w:rFonts w:ascii="Arial" w:hAnsi="Arial"/>
                <w:sz w:val="14"/>
              </w:rPr>
              <w:t>Generative models</w:t>
            </w:r>
          </w:p>
        </w:tc>
        <w:tc>
          <w:tcPr>
            <w:tcW w:type="dxa" w:w="3456"/>
            <w:vAlign w:val="top"/>
            <w:shd w:fill="F7F9FC"/>
          </w:tcPr>
          <w:p>
            <w:r>
              <w:rPr>
                <w:rFonts w:ascii="Arial" w:hAnsi="Arial"/>
                <w:sz w:val="14"/>
              </w:rPr>
              <w:t>GAN loop, Pix2Pix, CycleGAN, autoencoder</w:t>
            </w:r>
          </w:p>
        </w:tc>
        <w:tc>
          <w:tcPr>
            <w:tcW w:type="dxa" w:w="3456"/>
            <w:vAlign w:val="top"/>
            <w:shd w:fill="F7F9FC"/>
          </w:tcPr>
          <w:p>
            <w:r>
              <w:rPr>
                <w:rFonts w:ascii="Arial" w:hAnsi="Arial"/>
                <w:sz w:val="14"/>
              </w:rPr>
              <w:t>Compare paired/unpaired training and calculate patches/parameters</w:t>
            </w:r>
          </w:p>
        </w:tc>
      </w:tr>
      <w:tr>
        <w:tc>
          <w:tcPr>
            <w:tcW w:type="dxa" w:w="3456"/>
            <w:vAlign w:val="top"/>
          </w:tcPr>
          <w:p>
            <w:r>
              <w:rPr>
                <w:rFonts w:ascii="Arial" w:hAnsi="Arial"/>
                <w:sz w:val="14"/>
              </w:rPr>
              <w:t>Transfer, XAI, LLM</w:t>
            </w:r>
          </w:p>
        </w:tc>
        <w:tc>
          <w:tcPr>
            <w:tcW w:type="dxa" w:w="3456"/>
            <w:vAlign w:val="top"/>
          </w:tcPr>
          <w:p>
            <w:r>
              <w:rPr>
                <w:rFonts w:ascii="Arial" w:hAnsi="Arial"/>
                <w:sz w:val="14"/>
              </w:rPr>
              <w:t>Applications and suitability</w:t>
            </w:r>
          </w:p>
        </w:tc>
        <w:tc>
          <w:tcPr>
            <w:tcW w:type="dxa" w:w="3456"/>
            <w:vAlign w:val="top"/>
          </w:tcPr>
          <w:p>
            <w:r>
              <w:rPr>
                <w:rFonts w:ascii="Arial" w:hAnsi="Arial"/>
                <w:sz w:val="14"/>
              </w:rPr>
              <w:t>Give definition, mechanism, example, limitation</w:t>
            </w:r>
          </w:p>
        </w:tc>
      </w:tr>
    </w:tbl>
    <w:tbl>
      <w:tblPr>
        <w:tblW w:type="auto" w:w="0"/>
        <w:tblLook w:firstColumn="1" w:firstRow="1" w:lastColumn="0" w:lastRow="0" w:noHBand="0" w:noVBand="1" w:val="04A0"/>
      </w:tblPr>
      <w:tblGrid>
        <w:gridCol w:w="10368"/>
      </w:tblGrid>
      <w:tr>
        <w:tc>
          <w:tcPr>
            <w:tcW w:type="dxa" w:w="10368"/>
            <w:shd w:fill="EAF2FF"/>
          </w:tcPr>
          <w:p>
            <w:r>
              <w:rPr>
                <w:b/>
                <w:color w:val="183153"/>
              </w:rPr>
              <w:t>Most likely numerical families: iterations, convolution output, dilation, trainable parameters, ViT patches, softmax/cross-entropy, attention, recurrent cell updates, GAN losses, and classification metrics.</w:t>
            </w:r>
          </w:p>
        </w:tc>
      </w:tr>
    </w:tbl>
    <w:p>
      <w:pPr>
        <w:pStyle w:val="Heading1"/>
      </w:pPr>
      <w:r>
        <w:t>Part I - Math without panic</w:t>
      </w:r>
    </w:p>
    <w:p>
      <w:pPr>
        <w:pStyle w:val="Heading2"/>
      </w:pPr>
      <w:r>
        <w:t>The mark-scoring numerical routine</w:t>
      </w:r>
    </w:p>
    <w:p>
      <w:r>
        <w:t xml:space="preserve">For every problem, use </w:t>
      </w:r>
      <w:r>
        <w:rPr>
          <w:b/>
        </w:rPr>
        <w:t>GFSA</w:t>
      </w:r>
      <w:r>
        <w:t>:</w:t>
      </w:r>
    </w:p>
    <w:p>
      <w:pPr>
        <w:ind w:left="288" w:hanging="259"/>
      </w:pPr>
      <w:r>
        <w:t xml:space="preserve">1. </w:t>
      </w:r>
      <w:r>
        <w:rPr>
          <w:b/>
        </w:rPr>
        <w:t>Given:</w:t>
      </w:r>
      <w:r>
        <w:t xml:space="preserve"> copy values with symbols and units.</w:t>
      </w:r>
    </w:p>
    <w:p>
      <w:pPr>
        <w:ind w:left="288" w:hanging="259"/>
      </w:pPr>
      <w:r>
        <w:t xml:space="preserve">2. </w:t>
      </w:r>
      <w:r>
        <w:rPr>
          <w:b/>
        </w:rPr>
        <w:t>Formula:</w:t>
      </w:r>
      <w:r>
        <w:t xml:space="preserve"> write the general formula before numbers.</w:t>
      </w:r>
    </w:p>
    <w:p>
      <w:pPr>
        <w:ind w:left="288" w:hanging="259"/>
      </w:pPr>
      <w:r>
        <w:t xml:space="preserve">3. </w:t>
      </w:r>
      <w:r>
        <w:rPr>
          <w:b/>
        </w:rPr>
        <w:t>Substitution:</w:t>
      </w:r>
      <w:r>
        <w:t xml:space="preserve"> insert numbers with brackets.</w:t>
      </w:r>
    </w:p>
    <w:p>
      <w:pPr>
        <w:ind w:left="288" w:hanging="259"/>
      </w:pPr>
      <w:r>
        <w:t xml:space="preserve">4. </w:t>
      </w:r>
      <w:r>
        <w:rPr>
          <w:b/>
        </w:rPr>
        <w:t>Answer:</w:t>
      </w:r>
      <w:r>
        <w:t xml:space="preserve"> box the result and include shape, count, or unit.</w:t>
      </w:r>
    </w:p>
    <w:p>
      <w:r>
        <w:t>Example: 100,000 samples, batch size 100, 10 epochs.</w:t>
      </w:r>
    </w:p>
    <w:p>
      <w:pPr>
        <w:pStyle w:val="FormulaBlock"/>
        <w:keepLines/>
        <w:shd w:fill="F0F6FC"/>
      </w:pPr>
      <w:r>
        <w:t>Given: M = 100000 samples, B = 100 samples/batch, E = 10 epochs</w:t>
        <w:br/>
        <w:t>Batches per epoch = ceil(M / B) = ceil(100000 / 100) = 1000</w:t>
        <w:br/>
        <w:t>Total updates = E * batches per epoch = 10 * 1000 = 10000</w:t>
        <w:br/>
        <w:t>Answer: 1000 batches per epoch and 10000 parameter updates.</w:t>
      </w:r>
    </w:p>
    <w:p>
      <w:pPr>
        <w:pStyle w:val="Heading2"/>
      </w:pPr>
      <w:r>
        <w:t>Essential operations and every symbol</w:t>
      </w:r>
    </w:p>
    <w:tbl>
      <w:tblPr>
        <w:tblStyle w:val="TableGrid"/>
        <w:tblW w:type="auto" w:w="0"/>
        <w:tblLayout w:type="autofit"/>
        <w:tblLook w:firstColumn="1" w:firstRow="1" w:lastColumn="0" w:lastRow="0" w:noHBand="0" w:noVBand="1" w:val="04A0"/>
      </w:tblPr>
      <w:tblGrid>
        <w:gridCol w:w="1481"/>
        <w:gridCol w:w="1481"/>
        <w:gridCol w:w="1481"/>
        <w:gridCol w:w="1481"/>
        <w:gridCol w:w="1481"/>
        <w:gridCol w:w="1481"/>
        <w:gridCol w:w="1481"/>
      </w:tblGrid>
      <w:tr>
        <w:tc>
          <w:tcPr>
            <w:tcW w:type="dxa" w:w="1481"/>
            <w:vAlign w:val="top"/>
            <w:shd w:fill="183153"/>
          </w:tcPr>
          <w:p>
            <w:r>
              <w:rPr>
                <w:rFonts w:ascii="Arial" w:hAnsi="Arial"/>
                <w:b/>
                <w:color w:val="FFFFFF"/>
                <w:sz w:val="14"/>
              </w:rPr>
              <w:t>Symbol or operation</w:t>
            </w:r>
          </w:p>
        </w:tc>
        <w:tc>
          <w:tcPr>
            <w:tcW w:type="dxa" w:w="1481"/>
            <w:vAlign w:val="top"/>
            <w:shd w:fill="183153"/>
          </w:tcPr>
          <w:p>
            <w:r>
              <w:rPr>
                <w:rFonts w:ascii="Arial" w:hAnsi="Arial"/>
                <w:b/>
                <w:color w:val="FFFFFF"/>
                <w:sz w:val="14"/>
              </w:rPr>
              <w:t>Meaning</w:t>
            </w:r>
          </w:p>
        </w:tc>
        <w:tc>
          <w:tcPr>
            <w:tcW w:type="dxa" w:w="1481"/>
            <w:vAlign w:val="top"/>
            <w:shd w:fill="183153"/>
          </w:tcPr>
          <w:p>
            <w:r>
              <w:rPr>
                <w:rFonts w:ascii="Arial" w:hAnsi="Arial"/>
                <w:b/>
                <w:color w:val="FFFFFF"/>
                <w:sz w:val="14"/>
              </w:rPr>
              <w:t>Plain-language explanation</w:t>
            </w:r>
          </w:p>
        </w:tc>
        <w:tc>
          <w:tcPr>
            <w:tcW w:type="dxa" w:w="1481"/>
            <w:vAlign w:val="top"/>
            <w:shd w:fill="183153"/>
          </w:tcPr>
          <w:p/>
        </w:tc>
        <w:tc>
          <w:tcPr>
            <w:tcW w:type="dxa" w:w="1481"/>
            <w:vAlign w:val="top"/>
            <w:shd w:fill="183153"/>
          </w:tcPr>
          <w:p/>
        </w:tc>
        <w:tc>
          <w:tcPr>
            <w:tcW w:type="dxa" w:w="1481"/>
            <w:vAlign w:val="top"/>
            <w:shd w:fill="183153"/>
          </w:tcPr>
          <w:p/>
        </w:tc>
        <w:tc>
          <w:tcPr>
            <w:tcW w:type="dxa" w:w="1481"/>
            <w:vAlign w:val="top"/>
            <w:shd w:fill="183153"/>
          </w:tcPr>
          <w:p/>
        </w:tc>
      </w:tr>
      <w:tr>
        <w:tc>
          <w:tcPr>
            <w:tcW w:type="dxa" w:w="1481"/>
            <w:vAlign w:val="top"/>
          </w:tcPr>
          <w:p>
            <w:r>
              <w:rPr>
                <w:rFonts w:ascii="Arial" w:hAnsi="Arial"/>
                <w:color w:val="173A5E"/>
                <w:sz w:val="14"/>
              </w:rPr>
              <w:t>x</w:t>
            </w:r>
          </w:p>
        </w:tc>
        <w:tc>
          <w:tcPr>
            <w:tcW w:type="dxa" w:w="1481"/>
            <w:vAlign w:val="top"/>
          </w:tcPr>
          <w:p>
            <w:r>
              <w:rPr>
                <w:rFonts w:ascii="Arial" w:hAnsi="Arial"/>
                <w:sz w:val="14"/>
              </w:rPr>
              <w:t>Input</w:t>
            </w:r>
          </w:p>
        </w:tc>
        <w:tc>
          <w:tcPr>
            <w:tcW w:type="dxa" w:w="1481"/>
            <w:vAlign w:val="top"/>
          </w:tcPr>
          <w:p>
            <w:r>
              <w:rPr>
                <w:rFonts w:ascii="Arial" w:hAnsi="Arial"/>
                <w:sz w:val="14"/>
              </w:rPr>
              <w:t>The data fed to a model</w:t>
            </w:r>
          </w:p>
        </w:tc>
        <w:tc>
          <w:tcPr>
            <w:tcW w:type="dxa" w:w="1481"/>
            <w:vAlign w:val="top"/>
          </w:tcPr>
          <w:p/>
        </w:tc>
        <w:tc>
          <w:tcPr>
            <w:tcW w:type="dxa" w:w="1481"/>
            <w:vAlign w:val="top"/>
          </w:tcPr>
          <w:p/>
        </w:tc>
        <w:tc>
          <w:tcPr>
            <w:tcW w:type="dxa" w:w="1481"/>
            <w:vAlign w:val="top"/>
          </w:tcPr>
          <w:p/>
        </w:tc>
        <w:tc>
          <w:tcPr>
            <w:tcW w:type="dxa" w:w="1481"/>
            <w:vAlign w:val="top"/>
          </w:tcPr>
          <w:p/>
        </w:tc>
      </w:tr>
      <w:tr>
        <w:tc>
          <w:tcPr>
            <w:tcW w:type="dxa" w:w="1481"/>
            <w:vAlign w:val="top"/>
            <w:shd w:fill="F7F9FC"/>
          </w:tcPr>
          <w:p>
            <w:r>
              <w:rPr>
                <w:rFonts w:ascii="Arial" w:hAnsi="Arial"/>
                <w:color w:val="173A5E"/>
                <w:sz w:val="14"/>
              </w:rPr>
              <w:t>y</w:t>
            </w:r>
          </w:p>
        </w:tc>
        <w:tc>
          <w:tcPr>
            <w:tcW w:type="dxa" w:w="1481"/>
            <w:vAlign w:val="top"/>
            <w:shd w:fill="F7F9FC"/>
          </w:tcPr>
          <w:p>
            <w:r>
              <w:rPr>
                <w:rFonts w:ascii="Arial" w:hAnsi="Arial"/>
                <w:sz w:val="14"/>
              </w:rPr>
              <w:t>True target</w:t>
            </w:r>
          </w:p>
        </w:tc>
        <w:tc>
          <w:tcPr>
            <w:tcW w:type="dxa" w:w="1481"/>
            <w:vAlign w:val="top"/>
            <w:shd w:fill="F7F9FC"/>
          </w:tcPr>
          <w:p>
            <w:r>
              <w:rPr>
                <w:rFonts w:ascii="Arial" w:hAnsi="Arial"/>
                <w:sz w:val="14"/>
              </w:rPr>
              <w:t>Correct label or desired output</w:t>
            </w:r>
          </w:p>
        </w:tc>
        <w:tc>
          <w:tcPr>
            <w:tcW w:type="dxa" w:w="1481"/>
            <w:vAlign w:val="top"/>
            <w:shd w:fill="F7F9FC"/>
          </w:tcPr>
          <w:p/>
        </w:tc>
        <w:tc>
          <w:tcPr>
            <w:tcW w:type="dxa" w:w="1481"/>
            <w:vAlign w:val="top"/>
            <w:shd w:fill="F7F9FC"/>
          </w:tcPr>
          <w:p/>
        </w:tc>
        <w:tc>
          <w:tcPr>
            <w:tcW w:type="dxa" w:w="1481"/>
            <w:vAlign w:val="top"/>
            <w:shd w:fill="F7F9FC"/>
          </w:tcPr>
          <w:p/>
        </w:tc>
        <w:tc>
          <w:tcPr>
            <w:tcW w:type="dxa" w:w="1481"/>
            <w:vAlign w:val="top"/>
            <w:shd w:fill="F7F9FC"/>
          </w:tcPr>
          <w:p/>
        </w:tc>
      </w:tr>
      <w:tr>
        <w:tc>
          <w:tcPr>
            <w:tcW w:type="dxa" w:w="1481"/>
            <w:vAlign w:val="top"/>
          </w:tcPr>
          <w:p>
            <w:r>
              <w:rPr>
                <w:rFonts w:ascii="Arial" w:hAnsi="Arial"/>
                <w:color w:val="173A5E"/>
                <w:sz w:val="14"/>
              </w:rPr>
              <w:t>y_hat</w:t>
            </w:r>
          </w:p>
        </w:tc>
        <w:tc>
          <w:tcPr>
            <w:tcW w:type="dxa" w:w="1481"/>
            <w:vAlign w:val="top"/>
          </w:tcPr>
          <w:p>
            <w:r>
              <w:rPr>
                <w:rFonts w:ascii="Arial" w:hAnsi="Arial"/>
                <w:sz w:val="14"/>
              </w:rPr>
              <w:t>Predicted output</w:t>
            </w:r>
          </w:p>
        </w:tc>
        <w:tc>
          <w:tcPr>
            <w:tcW w:type="dxa" w:w="1481"/>
            <w:vAlign w:val="top"/>
          </w:tcPr>
          <w:p>
            <w:r>
              <w:rPr>
                <w:rFonts w:ascii="Arial" w:hAnsi="Arial"/>
                <w:sz w:val="14"/>
              </w:rPr>
              <w:t>Model's estimate; the hat means estimated</w:t>
            </w:r>
          </w:p>
        </w:tc>
        <w:tc>
          <w:tcPr>
            <w:tcW w:type="dxa" w:w="1481"/>
            <w:vAlign w:val="top"/>
          </w:tcPr>
          <w:p/>
        </w:tc>
        <w:tc>
          <w:tcPr>
            <w:tcW w:type="dxa" w:w="1481"/>
            <w:vAlign w:val="top"/>
          </w:tcPr>
          <w:p/>
        </w:tc>
        <w:tc>
          <w:tcPr>
            <w:tcW w:type="dxa" w:w="1481"/>
            <w:vAlign w:val="top"/>
          </w:tcPr>
          <w:p/>
        </w:tc>
        <w:tc>
          <w:tcPr>
            <w:tcW w:type="dxa" w:w="1481"/>
            <w:vAlign w:val="top"/>
          </w:tcPr>
          <w:p/>
        </w:tc>
      </w:tr>
      <w:tr>
        <w:tc>
          <w:tcPr>
            <w:tcW w:type="dxa" w:w="1481"/>
            <w:vAlign w:val="top"/>
            <w:shd w:fill="F7F9FC"/>
          </w:tcPr>
          <w:p>
            <w:r>
              <w:rPr>
                <w:rFonts w:ascii="Arial" w:hAnsi="Arial"/>
                <w:color w:val="173A5E"/>
                <w:sz w:val="14"/>
              </w:rPr>
              <w:t>w</w:t>
            </w:r>
            <w:r>
              <w:rPr>
                <w:rFonts w:ascii="Arial" w:hAnsi="Arial"/>
                <w:sz w:val="14"/>
              </w:rPr>
              <w:t xml:space="preserve">, </w:t>
            </w:r>
            <w:r>
              <w:rPr>
                <w:rFonts w:ascii="Arial" w:hAnsi="Arial"/>
                <w:color w:val="173A5E"/>
                <w:sz w:val="14"/>
              </w:rPr>
              <w:t>W</w:t>
            </w:r>
          </w:p>
        </w:tc>
        <w:tc>
          <w:tcPr>
            <w:tcW w:type="dxa" w:w="1481"/>
            <w:vAlign w:val="top"/>
            <w:shd w:fill="F7F9FC"/>
          </w:tcPr>
          <w:p>
            <w:r>
              <w:rPr>
                <w:rFonts w:ascii="Arial" w:hAnsi="Arial"/>
                <w:sz w:val="14"/>
              </w:rPr>
              <w:t>Weight</w:t>
            </w:r>
          </w:p>
        </w:tc>
        <w:tc>
          <w:tcPr>
            <w:tcW w:type="dxa" w:w="1481"/>
            <w:vAlign w:val="top"/>
            <w:shd w:fill="F7F9FC"/>
          </w:tcPr>
          <w:p>
            <w:r>
              <w:rPr>
                <w:rFonts w:ascii="Arial" w:hAnsi="Arial"/>
                <w:sz w:val="14"/>
              </w:rPr>
              <w:t>Learned multiplier; uppercase usually means a matrix</w:t>
            </w:r>
          </w:p>
        </w:tc>
        <w:tc>
          <w:tcPr>
            <w:tcW w:type="dxa" w:w="1481"/>
            <w:vAlign w:val="top"/>
            <w:shd w:fill="F7F9FC"/>
          </w:tcPr>
          <w:p/>
        </w:tc>
        <w:tc>
          <w:tcPr>
            <w:tcW w:type="dxa" w:w="1481"/>
            <w:vAlign w:val="top"/>
            <w:shd w:fill="F7F9FC"/>
          </w:tcPr>
          <w:p/>
        </w:tc>
        <w:tc>
          <w:tcPr>
            <w:tcW w:type="dxa" w:w="1481"/>
            <w:vAlign w:val="top"/>
            <w:shd w:fill="F7F9FC"/>
          </w:tcPr>
          <w:p/>
        </w:tc>
        <w:tc>
          <w:tcPr>
            <w:tcW w:type="dxa" w:w="1481"/>
            <w:vAlign w:val="top"/>
            <w:shd w:fill="F7F9FC"/>
          </w:tcPr>
          <w:p/>
        </w:tc>
      </w:tr>
      <w:tr>
        <w:tc>
          <w:tcPr>
            <w:tcW w:type="dxa" w:w="1481"/>
            <w:vAlign w:val="top"/>
          </w:tcPr>
          <w:p>
            <w:r>
              <w:rPr>
                <w:rFonts w:ascii="Arial" w:hAnsi="Arial"/>
                <w:color w:val="173A5E"/>
                <w:sz w:val="14"/>
              </w:rPr>
              <w:t>b</w:t>
            </w:r>
          </w:p>
        </w:tc>
        <w:tc>
          <w:tcPr>
            <w:tcW w:type="dxa" w:w="1481"/>
            <w:vAlign w:val="top"/>
          </w:tcPr>
          <w:p>
            <w:r>
              <w:rPr>
                <w:rFonts w:ascii="Arial" w:hAnsi="Arial"/>
                <w:sz w:val="14"/>
              </w:rPr>
              <w:t>Bias</w:t>
            </w:r>
          </w:p>
        </w:tc>
        <w:tc>
          <w:tcPr>
            <w:tcW w:type="dxa" w:w="1481"/>
            <w:vAlign w:val="top"/>
          </w:tcPr>
          <w:p>
            <w:r>
              <w:rPr>
                <w:rFonts w:ascii="Arial" w:hAnsi="Arial"/>
                <w:sz w:val="14"/>
              </w:rPr>
              <w:t>Learned offset added after weighted input</w:t>
            </w:r>
          </w:p>
        </w:tc>
        <w:tc>
          <w:tcPr>
            <w:tcW w:type="dxa" w:w="1481"/>
            <w:vAlign w:val="top"/>
          </w:tcPr>
          <w:p/>
        </w:tc>
        <w:tc>
          <w:tcPr>
            <w:tcW w:type="dxa" w:w="1481"/>
            <w:vAlign w:val="top"/>
          </w:tcPr>
          <w:p/>
        </w:tc>
        <w:tc>
          <w:tcPr>
            <w:tcW w:type="dxa" w:w="1481"/>
            <w:vAlign w:val="top"/>
          </w:tcPr>
          <w:p/>
        </w:tc>
        <w:tc>
          <w:tcPr>
            <w:tcW w:type="dxa" w:w="1481"/>
            <w:vAlign w:val="top"/>
          </w:tcPr>
          <w:p/>
        </w:tc>
      </w:tr>
      <w:tr>
        <w:tc>
          <w:tcPr>
            <w:tcW w:type="dxa" w:w="1481"/>
            <w:vAlign w:val="top"/>
            <w:shd w:fill="F7F9FC"/>
          </w:tcPr>
          <w:p>
            <w:r>
              <w:rPr>
                <w:rFonts w:ascii="Arial" w:hAnsi="Arial"/>
                <w:color w:val="173A5E"/>
                <w:sz w:val="14"/>
              </w:rPr>
              <w:t>theta</w:t>
            </w:r>
          </w:p>
        </w:tc>
        <w:tc>
          <w:tcPr>
            <w:tcW w:type="dxa" w:w="1481"/>
            <w:vAlign w:val="top"/>
            <w:shd w:fill="F7F9FC"/>
          </w:tcPr>
          <w:p>
            <w:r>
              <w:rPr>
                <w:rFonts w:ascii="Arial" w:hAnsi="Arial"/>
                <w:sz w:val="14"/>
              </w:rPr>
              <w:t>All parameters</w:t>
            </w:r>
          </w:p>
        </w:tc>
        <w:tc>
          <w:tcPr>
            <w:tcW w:type="dxa" w:w="1481"/>
            <w:vAlign w:val="top"/>
            <w:shd w:fill="F7F9FC"/>
          </w:tcPr>
          <w:p>
            <w:r>
              <w:rPr>
                <w:rFonts w:ascii="Arial" w:hAnsi="Arial"/>
                <w:sz w:val="14"/>
              </w:rPr>
              <w:t>Shorthand for every trainable weight and bias</w:t>
            </w:r>
          </w:p>
        </w:tc>
        <w:tc>
          <w:tcPr>
            <w:tcW w:type="dxa" w:w="1481"/>
            <w:vAlign w:val="top"/>
            <w:shd w:fill="F7F9FC"/>
          </w:tcPr>
          <w:p/>
        </w:tc>
        <w:tc>
          <w:tcPr>
            <w:tcW w:type="dxa" w:w="1481"/>
            <w:vAlign w:val="top"/>
            <w:shd w:fill="F7F9FC"/>
          </w:tcPr>
          <w:p/>
        </w:tc>
        <w:tc>
          <w:tcPr>
            <w:tcW w:type="dxa" w:w="1481"/>
            <w:vAlign w:val="top"/>
            <w:shd w:fill="F7F9FC"/>
          </w:tcPr>
          <w:p/>
        </w:tc>
        <w:tc>
          <w:tcPr>
            <w:tcW w:type="dxa" w:w="1481"/>
            <w:vAlign w:val="top"/>
            <w:shd w:fill="F7F9FC"/>
          </w:tcPr>
          <w:p/>
        </w:tc>
      </w:tr>
      <w:tr>
        <w:tc>
          <w:tcPr>
            <w:tcW w:type="dxa" w:w="1481"/>
            <w:vAlign w:val="top"/>
          </w:tcPr>
          <w:p>
            <w:r>
              <w:rPr>
                <w:rFonts w:ascii="Arial" w:hAnsi="Arial"/>
                <w:color w:val="173A5E"/>
                <w:sz w:val="14"/>
              </w:rPr>
              <w:t>L</w:t>
            </w:r>
          </w:p>
        </w:tc>
        <w:tc>
          <w:tcPr>
            <w:tcW w:type="dxa" w:w="1481"/>
            <w:vAlign w:val="top"/>
          </w:tcPr>
          <w:p>
            <w:r>
              <w:rPr>
                <w:rFonts w:ascii="Arial" w:hAnsi="Arial"/>
                <w:sz w:val="14"/>
              </w:rPr>
              <w:t>Loss</w:t>
            </w:r>
          </w:p>
        </w:tc>
        <w:tc>
          <w:tcPr>
            <w:tcW w:type="dxa" w:w="1481"/>
            <w:vAlign w:val="top"/>
          </w:tcPr>
          <w:p>
            <w:r>
              <w:rPr>
                <w:rFonts w:ascii="Arial" w:hAnsi="Arial"/>
                <w:sz w:val="14"/>
              </w:rPr>
              <w:t>Number measuring how wrong the model is</w:t>
            </w:r>
          </w:p>
        </w:tc>
        <w:tc>
          <w:tcPr>
            <w:tcW w:type="dxa" w:w="1481"/>
            <w:vAlign w:val="top"/>
          </w:tcPr>
          <w:p/>
        </w:tc>
        <w:tc>
          <w:tcPr>
            <w:tcW w:type="dxa" w:w="1481"/>
            <w:vAlign w:val="top"/>
          </w:tcPr>
          <w:p/>
        </w:tc>
        <w:tc>
          <w:tcPr>
            <w:tcW w:type="dxa" w:w="1481"/>
            <w:vAlign w:val="top"/>
          </w:tcPr>
          <w:p/>
        </w:tc>
        <w:tc>
          <w:tcPr>
            <w:tcW w:type="dxa" w:w="1481"/>
            <w:vAlign w:val="top"/>
          </w:tcPr>
          <w:p/>
        </w:tc>
      </w:tr>
      <w:tr>
        <w:tc>
          <w:tcPr>
            <w:tcW w:type="dxa" w:w="1481"/>
            <w:vAlign w:val="top"/>
            <w:shd w:fill="F7F9FC"/>
          </w:tcPr>
          <w:p>
            <w:r>
              <w:rPr>
                <w:rFonts w:ascii="Arial" w:hAnsi="Arial"/>
                <w:color w:val="173A5E"/>
                <w:sz w:val="14"/>
              </w:rPr>
              <w:t>N</w:t>
            </w:r>
            <w:r>
              <w:rPr>
                <w:rFonts w:ascii="Arial" w:hAnsi="Arial"/>
                <w:sz w:val="14"/>
              </w:rPr>
              <w:t xml:space="preserve"> or </w:t>
            </w:r>
            <w:r>
              <w:rPr>
                <w:rFonts w:ascii="Arial" w:hAnsi="Arial"/>
                <w:color w:val="173A5E"/>
                <w:sz w:val="14"/>
              </w:rPr>
              <w:t>M</w:t>
            </w:r>
          </w:p>
        </w:tc>
        <w:tc>
          <w:tcPr>
            <w:tcW w:type="dxa" w:w="1481"/>
            <w:vAlign w:val="top"/>
            <w:shd w:fill="F7F9FC"/>
          </w:tcPr>
          <w:p>
            <w:r>
              <w:rPr>
                <w:rFonts w:ascii="Arial" w:hAnsi="Arial"/>
                <w:sz w:val="14"/>
              </w:rPr>
              <w:t>Count</w:t>
            </w:r>
          </w:p>
        </w:tc>
        <w:tc>
          <w:tcPr>
            <w:tcW w:type="dxa" w:w="1481"/>
            <w:vAlign w:val="top"/>
            <w:shd w:fill="F7F9FC"/>
          </w:tcPr>
          <w:p>
            <w:r>
              <w:rPr>
                <w:rFonts w:ascii="Arial" w:hAnsi="Arial"/>
                <w:sz w:val="14"/>
              </w:rPr>
              <w:t>Number of samples, tokens, positions, or features; define it in your answer</w:t>
            </w:r>
          </w:p>
        </w:tc>
        <w:tc>
          <w:tcPr>
            <w:tcW w:type="dxa" w:w="1481"/>
            <w:vAlign w:val="top"/>
            <w:shd w:fill="F7F9FC"/>
          </w:tcPr>
          <w:p/>
        </w:tc>
        <w:tc>
          <w:tcPr>
            <w:tcW w:type="dxa" w:w="1481"/>
            <w:vAlign w:val="top"/>
            <w:shd w:fill="F7F9FC"/>
          </w:tcPr>
          <w:p/>
        </w:tc>
        <w:tc>
          <w:tcPr>
            <w:tcW w:type="dxa" w:w="1481"/>
            <w:vAlign w:val="top"/>
            <w:shd w:fill="F7F9FC"/>
          </w:tcPr>
          <w:p/>
        </w:tc>
        <w:tc>
          <w:tcPr>
            <w:tcW w:type="dxa" w:w="1481"/>
            <w:vAlign w:val="top"/>
            <w:shd w:fill="F7F9FC"/>
          </w:tcPr>
          <w:p/>
        </w:tc>
      </w:tr>
      <w:tr>
        <w:tc>
          <w:tcPr>
            <w:tcW w:type="dxa" w:w="1481"/>
            <w:vAlign w:val="top"/>
          </w:tcPr>
          <w:p>
            <w:r>
              <w:rPr>
                <w:rFonts w:ascii="Arial" w:hAnsi="Arial"/>
                <w:color w:val="173A5E"/>
                <w:sz w:val="14"/>
              </w:rPr>
              <w:t>floor(a)</w:t>
            </w:r>
          </w:p>
        </w:tc>
        <w:tc>
          <w:tcPr>
            <w:tcW w:type="dxa" w:w="1481"/>
            <w:vAlign w:val="top"/>
          </w:tcPr>
          <w:p>
            <w:r>
              <w:rPr>
                <w:rFonts w:ascii="Arial" w:hAnsi="Arial"/>
                <w:sz w:val="14"/>
              </w:rPr>
              <w:t>Round down</w:t>
            </w:r>
          </w:p>
        </w:tc>
        <w:tc>
          <w:tcPr>
            <w:tcW w:type="dxa" w:w="1481"/>
            <w:vAlign w:val="top"/>
          </w:tcPr>
          <w:p>
            <w:r>
              <w:rPr>
                <w:rFonts w:ascii="Arial" w:hAnsi="Arial"/>
                <w:color w:val="173A5E"/>
                <w:sz w:val="14"/>
              </w:rPr>
              <w:t>floor(3.9) = 3</w:t>
            </w:r>
          </w:p>
        </w:tc>
        <w:tc>
          <w:tcPr>
            <w:tcW w:type="dxa" w:w="1481"/>
            <w:vAlign w:val="top"/>
          </w:tcPr>
          <w:p/>
        </w:tc>
        <w:tc>
          <w:tcPr>
            <w:tcW w:type="dxa" w:w="1481"/>
            <w:vAlign w:val="top"/>
          </w:tcPr>
          <w:p/>
        </w:tc>
        <w:tc>
          <w:tcPr>
            <w:tcW w:type="dxa" w:w="1481"/>
            <w:vAlign w:val="top"/>
          </w:tcPr>
          <w:p/>
        </w:tc>
        <w:tc>
          <w:tcPr>
            <w:tcW w:type="dxa" w:w="1481"/>
            <w:vAlign w:val="top"/>
          </w:tcPr>
          <w:p/>
        </w:tc>
      </w:tr>
      <w:tr>
        <w:tc>
          <w:tcPr>
            <w:tcW w:type="dxa" w:w="1481"/>
            <w:vAlign w:val="top"/>
            <w:shd w:fill="F7F9FC"/>
          </w:tcPr>
          <w:p>
            <w:r>
              <w:rPr>
                <w:rFonts w:ascii="Arial" w:hAnsi="Arial"/>
                <w:color w:val="173A5E"/>
                <w:sz w:val="14"/>
              </w:rPr>
              <w:t>ceil(a)</w:t>
            </w:r>
          </w:p>
        </w:tc>
        <w:tc>
          <w:tcPr>
            <w:tcW w:type="dxa" w:w="1481"/>
            <w:vAlign w:val="top"/>
            <w:shd w:fill="F7F9FC"/>
          </w:tcPr>
          <w:p>
            <w:r>
              <w:rPr>
                <w:rFonts w:ascii="Arial" w:hAnsi="Arial"/>
                <w:sz w:val="14"/>
              </w:rPr>
              <w:t>Round up</w:t>
            </w:r>
          </w:p>
        </w:tc>
        <w:tc>
          <w:tcPr>
            <w:tcW w:type="dxa" w:w="1481"/>
            <w:vAlign w:val="top"/>
            <w:shd w:fill="F7F9FC"/>
          </w:tcPr>
          <w:p>
            <w:r>
              <w:rPr>
                <w:rFonts w:ascii="Arial" w:hAnsi="Arial"/>
                <w:color w:val="173A5E"/>
                <w:sz w:val="14"/>
              </w:rPr>
              <w:t>ceil(3.1) = 4</w:t>
            </w:r>
            <w:r>
              <w:rPr>
                <w:rFonts w:ascii="Arial" w:hAnsi="Arial"/>
                <w:sz w:val="14"/>
              </w:rPr>
              <w:t>; useful for an incomplete last batch</w:t>
            </w:r>
          </w:p>
        </w:tc>
        <w:tc>
          <w:tcPr>
            <w:tcW w:type="dxa" w:w="1481"/>
            <w:vAlign w:val="top"/>
            <w:shd w:fill="F7F9FC"/>
          </w:tcPr>
          <w:p/>
        </w:tc>
        <w:tc>
          <w:tcPr>
            <w:tcW w:type="dxa" w:w="1481"/>
            <w:vAlign w:val="top"/>
            <w:shd w:fill="F7F9FC"/>
          </w:tcPr>
          <w:p/>
        </w:tc>
        <w:tc>
          <w:tcPr>
            <w:tcW w:type="dxa" w:w="1481"/>
            <w:vAlign w:val="top"/>
            <w:shd w:fill="F7F9FC"/>
          </w:tcPr>
          <w:p/>
        </w:tc>
        <w:tc>
          <w:tcPr>
            <w:tcW w:type="dxa" w:w="1481"/>
            <w:vAlign w:val="top"/>
            <w:shd w:fill="F7F9FC"/>
          </w:tcPr>
          <w:p/>
        </w:tc>
      </w:tr>
      <w:tr>
        <w:tc>
          <w:tcPr>
            <w:tcW w:type="dxa" w:w="1481"/>
            <w:vAlign w:val="top"/>
          </w:tcPr>
          <w:p>
            <w:r>
              <w:rPr>
                <w:rFonts w:ascii="Arial" w:hAnsi="Arial"/>
                <w:color w:val="173A5E"/>
                <w:sz w:val="14"/>
              </w:rPr>
              <w:t>exp(a)</w:t>
            </w:r>
          </w:p>
        </w:tc>
        <w:tc>
          <w:tcPr>
            <w:tcW w:type="dxa" w:w="1481"/>
            <w:vAlign w:val="top"/>
          </w:tcPr>
          <w:p>
            <w:r>
              <w:rPr>
                <w:rFonts w:ascii="Arial" w:hAnsi="Arial"/>
                <w:sz w:val="14"/>
              </w:rPr>
              <w:t>Exponential</w:t>
            </w:r>
          </w:p>
        </w:tc>
        <w:tc>
          <w:tcPr>
            <w:tcW w:type="dxa" w:w="1481"/>
            <w:vAlign w:val="top"/>
          </w:tcPr>
          <w:p>
            <w:r>
              <w:rPr>
                <w:rFonts w:ascii="Arial" w:hAnsi="Arial"/>
                <w:color w:val="173A5E"/>
                <w:sz w:val="14"/>
              </w:rPr>
              <w:t>e</w:t>
            </w:r>
            <w:r>
              <w:rPr>
                <w:rFonts w:ascii="Arial" w:hAnsi="Arial"/>
                <w:sz w:val="14"/>
              </w:rPr>
              <w:t xml:space="preserve"> raised to power </w:t>
            </w:r>
            <w:r>
              <w:rPr>
                <w:rFonts w:ascii="Arial" w:hAnsi="Arial"/>
                <w:color w:val="173A5E"/>
                <w:sz w:val="14"/>
              </w:rPr>
              <w:t>a</w:t>
            </w:r>
            <w:r>
              <w:rPr>
                <w:rFonts w:ascii="Arial" w:hAnsi="Arial"/>
                <w:sz w:val="14"/>
              </w:rPr>
              <w:t>; used by sigmoid and softmax</w:t>
            </w:r>
          </w:p>
        </w:tc>
        <w:tc>
          <w:tcPr>
            <w:tcW w:type="dxa" w:w="1481"/>
            <w:vAlign w:val="top"/>
          </w:tcPr>
          <w:p/>
        </w:tc>
        <w:tc>
          <w:tcPr>
            <w:tcW w:type="dxa" w:w="1481"/>
            <w:vAlign w:val="top"/>
          </w:tcPr>
          <w:p/>
        </w:tc>
        <w:tc>
          <w:tcPr>
            <w:tcW w:type="dxa" w:w="1481"/>
            <w:vAlign w:val="top"/>
          </w:tcPr>
          <w:p/>
        </w:tc>
        <w:tc>
          <w:tcPr>
            <w:tcW w:type="dxa" w:w="1481"/>
            <w:vAlign w:val="top"/>
          </w:tcPr>
          <w:p/>
        </w:tc>
      </w:tr>
      <w:tr>
        <w:tc>
          <w:tcPr>
            <w:tcW w:type="dxa" w:w="1481"/>
            <w:vAlign w:val="top"/>
            <w:shd w:fill="F7F9FC"/>
          </w:tcPr>
          <w:p>
            <w:r>
              <w:rPr>
                <w:rFonts w:ascii="Arial" w:hAnsi="Arial"/>
                <w:color w:val="173A5E"/>
                <w:sz w:val="14"/>
              </w:rPr>
              <w:t>ln(a)</w:t>
            </w:r>
            <w:r>
              <w:rPr>
                <w:rFonts w:ascii="Arial" w:hAnsi="Arial"/>
                <w:sz w:val="14"/>
              </w:rPr>
              <w:t xml:space="preserve"> or </w:t>
            </w:r>
            <w:r>
              <w:rPr>
                <w:rFonts w:ascii="Arial" w:hAnsi="Arial"/>
                <w:color w:val="173A5E"/>
                <w:sz w:val="14"/>
              </w:rPr>
              <w:t>log(a)</w:t>
            </w:r>
          </w:p>
        </w:tc>
        <w:tc>
          <w:tcPr>
            <w:tcW w:type="dxa" w:w="1481"/>
            <w:vAlign w:val="top"/>
            <w:shd w:fill="F7F9FC"/>
          </w:tcPr>
          <w:p>
            <w:r>
              <w:rPr>
                <w:rFonts w:ascii="Arial" w:hAnsi="Arial"/>
                <w:sz w:val="14"/>
              </w:rPr>
              <w:t>Natural logarithm</w:t>
            </w:r>
          </w:p>
        </w:tc>
        <w:tc>
          <w:tcPr>
            <w:tcW w:type="dxa" w:w="1481"/>
            <w:vAlign w:val="top"/>
            <w:shd w:fill="F7F9FC"/>
          </w:tcPr>
          <w:p>
            <w:r>
              <w:rPr>
                <w:rFonts w:ascii="Arial" w:hAnsi="Arial"/>
                <w:sz w:val="14"/>
              </w:rPr>
              <w:t xml:space="preserve">Inverse of </w:t>
            </w:r>
            <w:r>
              <w:rPr>
                <w:rFonts w:ascii="Arial" w:hAnsi="Arial"/>
                <w:color w:val="173A5E"/>
                <w:sz w:val="14"/>
              </w:rPr>
              <w:t>exp</w:t>
            </w:r>
            <w:r>
              <w:rPr>
                <w:rFonts w:ascii="Arial" w:hAnsi="Arial"/>
                <w:sz w:val="14"/>
              </w:rPr>
              <w:t>; used in cross-entropy and GAN loss</w:t>
            </w:r>
          </w:p>
        </w:tc>
        <w:tc>
          <w:tcPr>
            <w:tcW w:type="dxa" w:w="1481"/>
            <w:vAlign w:val="top"/>
            <w:shd w:fill="F7F9FC"/>
          </w:tcPr>
          <w:p/>
        </w:tc>
        <w:tc>
          <w:tcPr>
            <w:tcW w:type="dxa" w:w="1481"/>
            <w:vAlign w:val="top"/>
            <w:shd w:fill="F7F9FC"/>
          </w:tcPr>
          <w:p/>
        </w:tc>
        <w:tc>
          <w:tcPr>
            <w:tcW w:type="dxa" w:w="1481"/>
            <w:vAlign w:val="top"/>
            <w:shd w:fill="F7F9FC"/>
          </w:tcPr>
          <w:p/>
        </w:tc>
        <w:tc>
          <w:tcPr>
            <w:tcW w:type="dxa" w:w="1481"/>
            <w:vAlign w:val="top"/>
            <w:shd w:fill="F7F9FC"/>
          </w:tcPr>
          <w:p/>
        </w:tc>
      </w:tr>
      <w:tr>
        <w:tc>
          <w:tcPr>
            <w:tcW w:type="dxa" w:w="1481"/>
            <w:vAlign w:val="top"/>
          </w:tcPr>
          <w:p>
            <w:r>
              <w:rPr>
                <w:rFonts w:ascii="Arial" w:hAnsi="Arial"/>
                <w:color w:val="173A5E"/>
                <w:sz w:val="14"/>
              </w:rPr>
              <w:t>sqrt(a)</w:t>
            </w:r>
          </w:p>
        </w:tc>
        <w:tc>
          <w:tcPr>
            <w:tcW w:type="dxa" w:w="1481"/>
            <w:vAlign w:val="top"/>
          </w:tcPr>
          <w:p>
            <w:r>
              <w:rPr>
                <w:rFonts w:ascii="Arial" w:hAnsi="Arial"/>
                <w:sz w:val="14"/>
              </w:rPr>
              <w:t>Square root</w:t>
            </w:r>
          </w:p>
        </w:tc>
        <w:tc>
          <w:tcPr>
            <w:tcW w:type="dxa" w:w="1481"/>
            <w:vAlign w:val="top"/>
          </w:tcPr>
          <w:p>
            <w:r>
              <w:rPr>
                <w:rFonts w:ascii="Arial" w:hAnsi="Arial"/>
                <w:sz w:val="14"/>
              </w:rPr>
              <w:t xml:space="preserve">Positive number whose square is </w:t>
            </w:r>
            <w:r>
              <w:rPr>
                <w:rFonts w:ascii="Arial" w:hAnsi="Arial"/>
                <w:color w:val="173A5E"/>
                <w:sz w:val="14"/>
              </w:rPr>
              <w:t>a</w:t>
            </w:r>
          </w:p>
        </w:tc>
        <w:tc>
          <w:tcPr>
            <w:tcW w:type="dxa" w:w="1481"/>
            <w:vAlign w:val="top"/>
          </w:tcPr>
          <w:p/>
        </w:tc>
        <w:tc>
          <w:tcPr>
            <w:tcW w:type="dxa" w:w="1481"/>
            <w:vAlign w:val="top"/>
          </w:tcPr>
          <w:p/>
        </w:tc>
        <w:tc>
          <w:tcPr>
            <w:tcW w:type="dxa" w:w="1481"/>
            <w:vAlign w:val="top"/>
          </w:tcPr>
          <w:p/>
        </w:tc>
        <w:tc>
          <w:tcPr>
            <w:tcW w:type="dxa" w:w="1481"/>
            <w:vAlign w:val="top"/>
          </w:tcPr>
          <w:p/>
        </w:tc>
      </w:tr>
      <w:tr>
        <w:tc>
          <w:tcPr>
            <w:tcW w:type="dxa" w:w="1481"/>
            <w:vAlign w:val="top"/>
            <w:shd w:fill="F7F9FC"/>
          </w:tcPr>
          <w:p>
            <w:r>
              <w:rPr>
                <w:rFonts w:ascii="Arial" w:hAnsi="Arial"/>
                <w:color w:val="173A5E"/>
                <w:sz w:val="14"/>
              </w:rPr>
              <w:t>sum</w:t>
            </w:r>
          </w:p>
        </w:tc>
        <w:tc>
          <w:tcPr>
            <w:tcW w:type="dxa" w:w="1481"/>
            <w:vAlign w:val="top"/>
            <w:shd w:fill="F7F9FC"/>
          </w:tcPr>
          <w:p>
            <w:r>
              <w:rPr>
                <w:rFonts w:ascii="Arial" w:hAnsi="Arial"/>
                <w:sz w:val="14"/>
              </w:rPr>
              <w:t>Add many values</w:t>
            </w:r>
          </w:p>
        </w:tc>
        <w:tc>
          <w:tcPr>
            <w:tcW w:type="dxa" w:w="1481"/>
            <w:vAlign w:val="top"/>
            <w:shd w:fill="F7F9FC"/>
          </w:tcPr>
          <w:p>
            <w:r>
              <w:rPr>
                <w:rFonts w:ascii="Arial" w:hAnsi="Arial"/>
                <w:sz w:val="14"/>
              </w:rPr>
              <w:t>Sigma notation in textbooks means repeated addition</w:t>
            </w:r>
          </w:p>
        </w:tc>
        <w:tc>
          <w:tcPr>
            <w:tcW w:type="dxa" w:w="1481"/>
            <w:vAlign w:val="top"/>
            <w:shd w:fill="F7F9FC"/>
          </w:tcPr>
          <w:p/>
        </w:tc>
        <w:tc>
          <w:tcPr>
            <w:tcW w:type="dxa" w:w="1481"/>
            <w:vAlign w:val="top"/>
            <w:shd w:fill="F7F9FC"/>
          </w:tcPr>
          <w:p/>
        </w:tc>
        <w:tc>
          <w:tcPr>
            <w:tcW w:type="dxa" w:w="1481"/>
            <w:vAlign w:val="top"/>
            <w:shd w:fill="F7F9FC"/>
          </w:tcPr>
          <w:p/>
        </w:tc>
        <w:tc>
          <w:tcPr>
            <w:tcW w:type="dxa" w:w="1481"/>
            <w:vAlign w:val="top"/>
            <w:shd w:fill="F7F9FC"/>
          </w:tcPr>
          <w:p/>
        </w:tc>
      </w:tr>
      <w:tr>
        <w:tc>
          <w:tcPr>
            <w:tcW w:type="dxa" w:w="1481"/>
            <w:vAlign w:val="top"/>
          </w:tcPr>
          <w:p>
            <w:r>
              <w:rPr>
                <w:rFonts w:ascii="Arial" w:hAnsi="Arial"/>
                <w:color w:val="173A5E"/>
                <w:sz w:val="14"/>
              </w:rPr>
              <w:t>T</w:t>
            </w:r>
            <w:r>
              <w:rPr>
                <w:rFonts w:ascii="Arial" w:hAnsi="Arial"/>
                <w:sz w:val="14"/>
              </w:rPr>
              <w:t xml:space="preserve"> as superscript</w:t>
            </w:r>
          </w:p>
        </w:tc>
        <w:tc>
          <w:tcPr>
            <w:tcW w:type="dxa" w:w="1481"/>
            <w:vAlign w:val="top"/>
          </w:tcPr>
          <w:p>
            <w:r>
              <w:rPr>
                <w:rFonts w:ascii="Arial" w:hAnsi="Arial"/>
                <w:sz w:val="14"/>
              </w:rPr>
              <w:t>Transpose</w:t>
            </w:r>
          </w:p>
        </w:tc>
        <w:tc>
          <w:tcPr>
            <w:tcW w:type="dxa" w:w="1481"/>
            <w:vAlign w:val="top"/>
          </w:tcPr>
          <w:p>
            <w:r>
              <w:rPr>
                <w:rFonts w:ascii="Arial" w:hAnsi="Arial"/>
                <w:sz w:val="14"/>
              </w:rPr>
              <w:t>Swaps matrix rows and columns</w:t>
            </w:r>
          </w:p>
        </w:tc>
        <w:tc>
          <w:tcPr>
            <w:tcW w:type="dxa" w:w="1481"/>
            <w:vAlign w:val="top"/>
          </w:tcPr>
          <w:p/>
        </w:tc>
        <w:tc>
          <w:tcPr>
            <w:tcW w:type="dxa" w:w="1481"/>
            <w:vAlign w:val="top"/>
          </w:tcPr>
          <w:p/>
        </w:tc>
        <w:tc>
          <w:tcPr>
            <w:tcW w:type="dxa" w:w="1481"/>
            <w:vAlign w:val="top"/>
          </w:tcPr>
          <w:p/>
        </w:tc>
        <w:tc>
          <w:tcPr>
            <w:tcW w:type="dxa" w:w="1481"/>
            <w:vAlign w:val="top"/>
          </w:tcPr>
          <w:p/>
        </w:tc>
      </w:tr>
      <w:tr>
        <w:tc>
          <w:tcPr>
            <w:tcW w:type="dxa" w:w="1481"/>
            <w:vAlign w:val="top"/>
            <w:shd w:fill="F7F9FC"/>
          </w:tcPr>
          <w:p>
            <w:r>
              <w:rPr>
                <w:rFonts w:ascii="Arial" w:hAnsi="Arial"/>
                <w:color w:val="173A5E"/>
                <w:sz w:val="14"/>
              </w:rPr>
              <w:t>.*</w:t>
            </w:r>
          </w:p>
        </w:tc>
        <w:tc>
          <w:tcPr>
            <w:tcW w:type="dxa" w:w="1481"/>
            <w:vAlign w:val="top"/>
            <w:shd w:fill="F7F9FC"/>
          </w:tcPr>
          <w:p>
            <w:r>
              <w:rPr>
                <w:rFonts w:ascii="Arial" w:hAnsi="Arial"/>
                <w:sz w:val="14"/>
              </w:rPr>
              <w:t>Element-wise product</w:t>
            </w:r>
          </w:p>
        </w:tc>
        <w:tc>
          <w:tcPr>
            <w:tcW w:type="dxa" w:w="1481"/>
            <w:vAlign w:val="top"/>
            <w:shd w:fill="F7F9FC"/>
          </w:tcPr>
          <w:p>
            <w:r>
              <w:rPr>
                <w:rFonts w:ascii="Arial" w:hAnsi="Arial"/>
                <w:sz w:val="14"/>
              </w:rPr>
              <w:t>Multiply matching positions, not matrix multiplication</w:t>
            </w:r>
          </w:p>
        </w:tc>
        <w:tc>
          <w:tcPr>
            <w:tcW w:type="dxa" w:w="1481"/>
            <w:vAlign w:val="top"/>
            <w:shd w:fill="F7F9FC"/>
          </w:tcPr>
          <w:p/>
        </w:tc>
        <w:tc>
          <w:tcPr>
            <w:tcW w:type="dxa" w:w="1481"/>
            <w:vAlign w:val="top"/>
            <w:shd w:fill="F7F9FC"/>
          </w:tcPr>
          <w:p/>
        </w:tc>
        <w:tc>
          <w:tcPr>
            <w:tcW w:type="dxa" w:w="1481"/>
            <w:vAlign w:val="top"/>
            <w:shd w:fill="F7F9FC"/>
          </w:tcPr>
          <w:p/>
        </w:tc>
        <w:tc>
          <w:tcPr>
            <w:tcW w:type="dxa" w:w="1481"/>
            <w:vAlign w:val="top"/>
            <w:shd w:fill="F7F9FC"/>
          </w:tcPr>
          <w:p/>
        </w:tc>
      </w:tr>
      <w:tr>
        <w:tc>
          <w:tcPr>
            <w:tcW w:type="dxa" w:w="1481"/>
            <w:vAlign w:val="top"/>
          </w:tcPr>
          <w:p>
            <w:r>
              <w:rPr>
                <w:rFonts w:ascii="Arial" w:hAnsi="Arial"/>
                <w:sz w:val="14"/>
              </w:rPr>
              <w:t>`</w:t>
            </w:r>
          </w:p>
        </w:tc>
        <w:tc>
          <w:tcPr>
            <w:tcW w:type="dxa" w:w="1481"/>
            <w:vAlign w:val="top"/>
          </w:tcPr>
          <w:p/>
        </w:tc>
        <w:tc>
          <w:tcPr>
            <w:tcW w:type="dxa" w:w="1481"/>
            <w:vAlign w:val="top"/>
          </w:tcPr>
          <w:p>
            <w:r>
              <w:rPr>
                <w:rFonts w:ascii="Arial" w:hAnsi="Arial"/>
                <w:sz w:val="14"/>
              </w:rPr>
              <w:t>v</w:t>
            </w:r>
          </w:p>
        </w:tc>
        <w:tc>
          <w:tcPr>
            <w:tcW w:type="dxa" w:w="1481"/>
            <w:vAlign w:val="top"/>
          </w:tcPr>
          <w:p/>
        </w:tc>
        <w:tc>
          <w:tcPr>
            <w:tcW w:type="dxa" w:w="1481"/>
            <w:vAlign w:val="top"/>
          </w:tcPr>
          <w:p>
            <w:r>
              <w:rPr>
                <w:rFonts w:ascii="Arial" w:hAnsi="Arial"/>
                <w:sz w:val="14"/>
              </w:rPr>
              <w:t>_1`</w:t>
            </w:r>
          </w:p>
        </w:tc>
        <w:tc>
          <w:tcPr>
            <w:tcW w:type="dxa" w:w="1481"/>
            <w:vAlign w:val="top"/>
          </w:tcPr>
          <w:p>
            <w:r>
              <w:rPr>
                <w:rFonts w:ascii="Arial" w:hAnsi="Arial"/>
                <w:sz w:val="14"/>
              </w:rPr>
              <w:t>L1 norm</w:t>
            </w:r>
          </w:p>
        </w:tc>
        <w:tc>
          <w:tcPr>
            <w:tcW w:type="dxa" w:w="1481"/>
            <w:vAlign w:val="top"/>
          </w:tcPr>
          <w:p>
            <w:r>
              <w:rPr>
                <w:rFonts w:ascii="Arial" w:hAnsi="Arial"/>
                <w:sz w:val="14"/>
              </w:rPr>
              <w:t xml:space="preserve">Sum of absolute values in vector </w:t>
            </w:r>
            <w:r>
              <w:rPr>
                <w:rFonts w:ascii="Arial" w:hAnsi="Arial"/>
                <w:color w:val="173A5E"/>
                <w:sz w:val="14"/>
              </w:rPr>
              <w:t>v</w:t>
            </w:r>
          </w:p>
        </w:tc>
      </w:tr>
      <w:tr>
        <w:tc>
          <w:tcPr>
            <w:tcW w:type="dxa" w:w="1481"/>
            <w:vAlign w:val="top"/>
            <w:shd w:fill="F7F9FC"/>
          </w:tcPr>
          <w:p>
            <w:r>
              <w:rPr>
                <w:rFonts w:ascii="Arial" w:hAnsi="Arial"/>
                <w:sz w:val="14"/>
              </w:rPr>
              <w:t>`</w:t>
            </w:r>
          </w:p>
        </w:tc>
        <w:tc>
          <w:tcPr>
            <w:tcW w:type="dxa" w:w="1481"/>
            <w:vAlign w:val="top"/>
            <w:shd w:fill="F7F9FC"/>
          </w:tcPr>
          <w:p/>
        </w:tc>
        <w:tc>
          <w:tcPr>
            <w:tcW w:type="dxa" w:w="1481"/>
            <w:vAlign w:val="top"/>
            <w:shd w:fill="F7F9FC"/>
          </w:tcPr>
          <w:p>
            <w:r>
              <w:rPr>
                <w:rFonts w:ascii="Arial" w:hAnsi="Arial"/>
                <w:sz w:val="14"/>
              </w:rPr>
              <w:t>v</w:t>
            </w:r>
          </w:p>
        </w:tc>
        <w:tc>
          <w:tcPr>
            <w:tcW w:type="dxa" w:w="1481"/>
            <w:vAlign w:val="top"/>
            <w:shd w:fill="F7F9FC"/>
          </w:tcPr>
          <w:p/>
        </w:tc>
        <w:tc>
          <w:tcPr>
            <w:tcW w:type="dxa" w:w="1481"/>
            <w:vAlign w:val="top"/>
            <w:shd w:fill="F7F9FC"/>
          </w:tcPr>
          <w:p>
            <w:r>
              <w:rPr>
                <w:rFonts w:ascii="Arial" w:hAnsi="Arial"/>
                <w:sz w:val="14"/>
              </w:rPr>
              <w:t>_2^2`</w:t>
            </w:r>
          </w:p>
        </w:tc>
        <w:tc>
          <w:tcPr>
            <w:tcW w:type="dxa" w:w="1481"/>
            <w:vAlign w:val="top"/>
            <w:shd w:fill="F7F9FC"/>
          </w:tcPr>
          <w:p>
            <w:r>
              <w:rPr>
                <w:rFonts w:ascii="Arial" w:hAnsi="Arial"/>
                <w:sz w:val="14"/>
              </w:rPr>
              <w:t>Squared L2 norm</w:t>
            </w:r>
          </w:p>
        </w:tc>
        <w:tc>
          <w:tcPr>
            <w:tcW w:type="dxa" w:w="1481"/>
            <w:vAlign w:val="top"/>
            <w:shd w:fill="F7F9FC"/>
          </w:tcPr>
          <w:p>
            <w:r>
              <w:rPr>
                <w:rFonts w:ascii="Arial" w:hAnsi="Arial"/>
                <w:sz w:val="14"/>
              </w:rPr>
              <w:t xml:space="preserve">Sum of squared values in vector </w:t>
            </w:r>
            <w:r>
              <w:rPr>
                <w:rFonts w:ascii="Arial" w:hAnsi="Arial"/>
                <w:color w:val="173A5E"/>
                <w:sz w:val="14"/>
              </w:rPr>
              <w:t>v</w:t>
            </w:r>
          </w:p>
        </w:tc>
      </w:tr>
    </w:tbl>
    <w:p>
      <w:pPr>
        <w:pStyle w:val="Heading2"/>
      </w:pPr>
      <w:r>
        <w:t>Shape discipline</w:t>
      </w:r>
    </w:p>
    <w:p>
      <w:r>
        <w:t xml:space="preserve">Always write tensor shapes. A color image is commonly </w:t>
      </w:r>
      <w:r>
        <w:rPr>
          <w:rFonts w:ascii="Consolas" w:hAnsi="Consolas"/>
          <w:color w:val="173A5E"/>
        </w:rPr>
        <w:t>H x W x C</w:t>
      </w:r>
      <w:r>
        <w:t>, where:</w:t>
      </w:r>
    </w:p>
    <w:p>
      <w:pPr>
        <w:pStyle w:val="ListBullet"/>
        <w:ind w:left="259"/>
      </w:pPr>
      <w:r>
        <w:rPr>
          <w:rFonts w:ascii="Consolas" w:hAnsi="Consolas"/>
          <w:color w:val="173A5E"/>
        </w:rPr>
        <w:t>H</w:t>
      </w:r>
      <w:r>
        <w:t xml:space="preserve"> = height in pixels.</w:t>
      </w:r>
    </w:p>
    <w:p>
      <w:pPr>
        <w:pStyle w:val="ListBullet"/>
        <w:ind w:left="259"/>
      </w:pPr>
      <w:r>
        <w:rPr>
          <w:rFonts w:ascii="Consolas" w:hAnsi="Consolas"/>
          <w:color w:val="173A5E"/>
        </w:rPr>
        <w:t>W</w:t>
      </w:r>
      <w:r>
        <w:t xml:space="preserve"> = width in pixels.</w:t>
      </w:r>
    </w:p>
    <w:p>
      <w:pPr>
        <w:pStyle w:val="ListBullet"/>
        <w:ind w:left="259"/>
      </w:pPr>
      <w:r>
        <w:rPr>
          <w:rFonts w:ascii="Consolas" w:hAnsi="Consolas"/>
          <w:color w:val="173A5E"/>
        </w:rPr>
        <w:t>C</w:t>
      </w:r>
      <w:r>
        <w:t xml:space="preserve"> = channels; </w:t>
      </w:r>
      <w:r>
        <w:rPr>
          <w:rFonts w:ascii="Consolas" w:hAnsi="Consolas"/>
          <w:color w:val="173A5E"/>
        </w:rPr>
        <w:t>C = 1</w:t>
      </w:r>
      <w:r>
        <w:t xml:space="preserve"> for grayscale and usually </w:t>
      </w:r>
      <w:r>
        <w:rPr>
          <w:rFonts w:ascii="Consolas" w:hAnsi="Consolas"/>
          <w:color w:val="173A5E"/>
        </w:rPr>
        <w:t>C = 3</w:t>
      </w:r>
      <w:r>
        <w:t xml:space="preserve"> for RGB.</w:t>
      </w:r>
    </w:p>
    <w:p>
      <w:pPr>
        <w:pStyle w:val="ListBullet"/>
        <w:ind w:left="259"/>
      </w:pPr>
      <w:r>
        <w:t xml:space="preserve">A batch adds </w:t>
      </w:r>
      <w:r>
        <w:rPr>
          <w:rFonts w:ascii="Consolas" w:hAnsi="Consolas"/>
          <w:color w:val="173A5E"/>
        </w:rPr>
        <w:t>B</w:t>
      </w:r>
      <w:r>
        <w:t xml:space="preserve">, so a channels-last batch is </w:t>
      </w:r>
      <w:r>
        <w:rPr>
          <w:rFonts w:ascii="Consolas" w:hAnsi="Consolas"/>
          <w:color w:val="173A5E"/>
        </w:rPr>
        <w:t>B x H x W x C</w:t>
      </w:r>
      <w:r>
        <w:t>.</w:t>
      </w:r>
    </w:p>
    <w:p>
      <w:r>
        <w:t>If a question does not state padding, stride, bias, overlap, or token convention, state your assumption before calculating. This is not weakness; it makes the answer defensible.</w:t>
      </w:r>
    </w:p>
    <w:p>
      <w:pPr>
        <w:pStyle w:val="Heading1"/>
      </w:pPr>
      <w:r>
        <w:t>Part II - Foundations, data and training</w:t>
      </w:r>
    </w:p>
    <w:p>
      <w:pPr>
        <w:pStyle w:val="Heading2"/>
      </w:pPr>
      <w:r>
        <w:t>Intelligent models</w:t>
      </w:r>
    </w:p>
    <w:p>
      <w:r>
        <w:t>A traditional rule system follows manually written conditions. An intelligent model learns a mapping or policy from data. It can generalize to unseen inputs, but its behavior depends on data quality, objective, architecture, and deployment context.</w:t>
      </w:r>
    </w:p>
    <w:p>
      <w:r>
        <w:t>Sensitive applications in the slides include healthcare, cybersecurity, autonomous systems, finance, and defense. Strong answers mention:</w:t>
      </w:r>
    </w:p>
    <w:p>
      <w:pPr>
        <w:pStyle w:val="ListBullet"/>
        <w:ind w:left="259"/>
      </w:pPr>
      <w:r>
        <w:t>context-aware input and domain knowledge;</w:t>
      </w:r>
    </w:p>
    <w:p>
      <w:pPr>
        <w:pStyle w:val="ListBullet"/>
        <w:ind w:left="259"/>
      </w:pPr>
      <w:r>
        <w:t>representative and diverse data;</w:t>
      </w:r>
    </w:p>
    <w:p>
      <w:pPr>
        <w:pStyle w:val="ListBullet"/>
        <w:ind w:left="259"/>
      </w:pPr>
      <w:r>
        <w:t>uncertainty or anomaly review;</w:t>
      </w:r>
    </w:p>
    <w:p>
      <w:pPr>
        <w:pStyle w:val="ListBullet"/>
        <w:ind w:left="259"/>
      </w:pPr>
      <w:r>
        <w:t>human oversight where failure is costly;</w:t>
      </w:r>
    </w:p>
    <w:p>
      <w:pPr>
        <w:pStyle w:val="ListBullet"/>
        <w:ind w:left="259"/>
      </w:pPr>
      <w:r>
        <w:t>monitoring after deployment because data distributions change.</w:t>
      </w:r>
    </w:p>
    <w:p>
      <w:pPr>
        <w:pStyle w:val="Heading2"/>
      </w:pPr>
      <w:r>
        <w:t>Dataset dimensions</w:t>
      </w:r>
    </w:p>
    <w:tbl>
      <w:tblPr>
        <w:tblStyle w:val="TableGrid"/>
        <w:tblW w:type="auto" w:w="0"/>
        <w:tblLayout w:type="autofit"/>
        <w:tblLook w:firstColumn="1" w:firstRow="1" w:lastColumn="0" w:lastRow="0" w:noHBand="0" w:noVBand="1" w:val="04A0"/>
      </w:tblPr>
      <w:tblGrid>
        <w:gridCol w:w="3456"/>
        <w:gridCol w:w="3456"/>
        <w:gridCol w:w="3456"/>
      </w:tblGrid>
      <w:tr>
        <w:tc>
          <w:tcPr>
            <w:tcW w:type="dxa" w:w="3456"/>
            <w:vAlign w:val="top"/>
            <w:shd w:fill="183153"/>
          </w:tcPr>
          <w:p>
            <w:r>
              <w:rPr>
                <w:rFonts w:ascii="Arial" w:hAnsi="Arial"/>
                <w:b/>
                <w:color w:val="FFFFFF"/>
                <w:sz w:val="14"/>
              </w:rPr>
              <w:t>Type</w:t>
            </w:r>
          </w:p>
        </w:tc>
        <w:tc>
          <w:tcPr>
            <w:tcW w:type="dxa" w:w="3456"/>
            <w:vAlign w:val="top"/>
            <w:shd w:fill="183153"/>
          </w:tcPr>
          <w:p>
            <w:r>
              <w:rPr>
                <w:rFonts w:ascii="Arial" w:hAnsi="Arial"/>
                <w:b/>
                <w:color w:val="FFFFFF"/>
                <w:sz w:val="14"/>
              </w:rPr>
              <w:t>Typical shape</w:t>
            </w:r>
          </w:p>
        </w:tc>
        <w:tc>
          <w:tcPr>
            <w:tcW w:type="dxa" w:w="3456"/>
            <w:vAlign w:val="top"/>
            <w:shd w:fill="183153"/>
          </w:tcPr>
          <w:p>
            <w:r>
              <w:rPr>
                <w:rFonts w:ascii="Arial" w:hAnsi="Arial"/>
                <w:b/>
                <w:color w:val="FFFFFF"/>
                <w:sz w:val="14"/>
              </w:rPr>
              <w:t>Examples</w:t>
            </w:r>
          </w:p>
        </w:tc>
      </w:tr>
      <w:tr>
        <w:tc>
          <w:tcPr>
            <w:tcW w:type="dxa" w:w="3456"/>
            <w:vAlign w:val="top"/>
          </w:tcPr>
          <w:p>
            <w:r>
              <w:rPr>
                <w:rFonts w:ascii="Arial" w:hAnsi="Arial"/>
                <w:sz w:val="14"/>
              </w:rPr>
              <w:t>1D</w:t>
            </w:r>
          </w:p>
        </w:tc>
        <w:tc>
          <w:tcPr>
            <w:tcW w:type="dxa" w:w="3456"/>
            <w:vAlign w:val="top"/>
          </w:tcPr>
          <w:p>
            <w:r>
              <w:rPr>
                <w:rFonts w:ascii="Arial" w:hAnsi="Arial"/>
                <w:sz w:val="14"/>
              </w:rPr>
              <w:t>rows x features, or time x channels</w:t>
            </w:r>
          </w:p>
        </w:tc>
        <w:tc>
          <w:tcPr>
            <w:tcW w:type="dxa" w:w="3456"/>
            <w:vAlign w:val="top"/>
          </w:tcPr>
          <w:p>
            <w:r>
              <w:rPr>
                <w:rFonts w:ascii="Arial" w:hAnsi="Arial"/>
                <w:sz w:val="14"/>
              </w:rPr>
              <w:t>Tabular records, ECG, audio waveform, spectral series</w:t>
            </w:r>
          </w:p>
        </w:tc>
      </w:tr>
      <w:tr>
        <w:tc>
          <w:tcPr>
            <w:tcW w:type="dxa" w:w="3456"/>
            <w:vAlign w:val="top"/>
            <w:shd w:fill="F7F9FC"/>
          </w:tcPr>
          <w:p>
            <w:r>
              <w:rPr>
                <w:rFonts w:ascii="Arial" w:hAnsi="Arial"/>
                <w:sz w:val="14"/>
              </w:rPr>
              <w:t>2D</w:t>
            </w:r>
          </w:p>
        </w:tc>
        <w:tc>
          <w:tcPr>
            <w:tcW w:type="dxa" w:w="3456"/>
            <w:vAlign w:val="top"/>
            <w:shd w:fill="F7F9FC"/>
          </w:tcPr>
          <w:p>
            <w:r>
              <w:rPr>
                <w:rFonts w:ascii="Arial" w:hAnsi="Arial"/>
                <w:sz w:val="14"/>
              </w:rPr>
              <w:t>height x width, with optional channels</w:t>
            </w:r>
          </w:p>
        </w:tc>
        <w:tc>
          <w:tcPr>
            <w:tcW w:type="dxa" w:w="3456"/>
            <w:vAlign w:val="top"/>
            <w:shd w:fill="F7F9FC"/>
          </w:tcPr>
          <w:p>
            <w:r>
              <w:rPr>
                <w:rFonts w:ascii="Arial" w:hAnsi="Arial"/>
                <w:sz w:val="14"/>
              </w:rPr>
              <w:t>Grayscale/RGB images, X-rays, maps</w:t>
            </w:r>
          </w:p>
        </w:tc>
      </w:tr>
      <w:tr>
        <w:tc>
          <w:tcPr>
            <w:tcW w:type="dxa" w:w="3456"/>
            <w:vAlign w:val="top"/>
          </w:tcPr>
          <w:p>
            <w:r>
              <w:rPr>
                <w:rFonts w:ascii="Arial" w:hAnsi="Arial"/>
                <w:sz w:val="14"/>
              </w:rPr>
              <w:t>3D</w:t>
            </w:r>
          </w:p>
        </w:tc>
        <w:tc>
          <w:tcPr>
            <w:tcW w:type="dxa" w:w="3456"/>
            <w:vAlign w:val="top"/>
          </w:tcPr>
          <w:p>
            <w:r>
              <w:rPr>
                <w:rFonts w:ascii="Arial" w:hAnsi="Arial"/>
                <w:sz w:val="14"/>
              </w:rPr>
              <w:t>depth x height x width, often with channels</w:t>
            </w:r>
          </w:p>
        </w:tc>
        <w:tc>
          <w:tcPr>
            <w:tcW w:type="dxa" w:w="3456"/>
            <w:vAlign w:val="top"/>
          </w:tcPr>
          <w:p>
            <w:r>
              <w:rPr>
                <w:rFonts w:ascii="Arial" w:hAnsi="Arial"/>
                <w:sz w:val="14"/>
              </w:rPr>
              <w:t>CT/MRI volume, video volume, hyperspectral cube</w:t>
            </w:r>
          </w:p>
        </w:tc>
      </w:tr>
    </w:tbl>
    <w:p>
      <w:r>
        <w:t>The phrase 3D can be ambiguous: an RGB image has three channels but is usually treated as 2D spatial data; a medical scan has three spatial axes.</w:t>
      </w:r>
    </w:p>
    <w:p>
      <w:pPr>
        <w:pStyle w:val="Heading2"/>
      </w:pPr>
      <w:r>
        <w:t>Epoch, batch and iteration</w:t>
      </w:r>
    </w:p>
    <w:p>
      <w:pPr>
        <w:pStyle w:val="ListBullet"/>
        <w:ind w:left="259"/>
      </w:pPr>
      <w:r>
        <w:rPr>
          <w:b/>
        </w:rPr>
        <w:t>Sample:</w:t>
      </w:r>
      <w:r>
        <w:t xml:space="preserve"> one training example.</w:t>
      </w:r>
    </w:p>
    <w:p>
      <w:pPr>
        <w:pStyle w:val="ListBullet"/>
        <w:ind w:left="259"/>
      </w:pPr>
      <w:r>
        <w:rPr>
          <w:b/>
        </w:rPr>
        <w:t>Batch:</w:t>
      </w:r>
      <w:r>
        <w:t xml:space="preserve"> subset processed before one optimizer update.</w:t>
      </w:r>
    </w:p>
    <w:p>
      <w:pPr>
        <w:pStyle w:val="ListBullet"/>
        <w:ind w:left="259"/>
      </w:pPr>
      <w:r>
        <w:rPr>
          <w:b/>
        </w:rPr>
        <w:t>Batch size `B`:</w:t>
      </w:r>
      <w:r>
        <w:t xml:space="preserve"> number of samples per batch.</w:t>
      </w:r>
    </w:p>
    <w:p>
      <w:pPr>
        <w:pStyle w:val="ListBullet"/>
        <w:ind w:left="259"/>
      </w:pPr>
      <w:r>
        <w:rPr>
          <w:b/>
        </w:rPr>
        <w:t>Iteration/update:</w:t>
      </w:r>
      <w:r>
        <w:t xml:space="preserve"> one forward pass, loss, backward pass, and parameter update for a batch.</w:t>
      </w:r>
    </w:p>
    <w:p>
      <w:pPr>
        <w:pStyle w:val="ListBullet"/>
        <w:ind w:left="259"/>
      </w:pPr>
      <w:r>
        <w:rPr>
          <w:b/>
        </w:rPr>
        <w:t>Epoch `E`:</w:t>
      </w:r>
      <w:r>
        <w:t xml:space="preserve"> one pass through the training set.</w:t>
      </w:r>
    </w:p>
    <w:p>
      <w:pPr>
        <w:pStyle w:val="FormulaBlock"/>
        <w:keepLines/>
        <w:shd w:fill="F0F6FC"/>
      </w:pPr>
      <w:r>
        <w:t>batches_per_epoch = ceil(M / B)</w:t>
        <w:br/>
        <w:t>total_updates = E * ceil(M / B)</w:t>
        <w:br/>
        <w:br/>
        <w:t>M = number of training samples</w:t>
        <w:br/>
        <w:t>B = batch size</w:t>
        <w:br/>
        <w:t>E = number of epochs</w:t>
        <w:br/>
        <w:t>ceil = round upward when the last batch is incomplete</w:t>
      </w:r>
    </w:p>
    <w:p>
      <w:pPr>
        <w:pStyle w:val="Heading2"/>
      </w:pPr>
      <w:r>
        <w:t>Bias in intelligent models</w:t>
      </w:r>
    </w:p>
    <w:tbl>
      <w:tblPr>
        <w:tblStyle w:val="TableGrid"/>
        <w:tblW w:type="auto" w:w="0"/>
        <w:tblLayout w:type="autofit"/>
        <w:tblLook w:firstColumn="1" w:firstRow="1" w:lastColumn="0" w:lastRow="0" w:noHBand="0" w:noVBand="1" w:val="04A0"/>
      </w:tblPr>
      <w:tblGrid>
        <w:gridCol w:w="2592"/>
        <w:gridCol w:w="2592"/>
        <w:gridCol w:w="2592"/>
        <w:gridCol w:w="2592"/>
      </w:tblGrid>
      <w:tr>
        <w:tc>
          <w:tcPr>
            <w:tcW w:type="dxa" w:w="2592"/>
            <w:vAlign w:val="top"/>
            <w:shd w:fill="183153"/>
          </w:tcPr>
          <w:p>
            <w:r>
              <w:rPr>
                <w:rFonts w:ascii="Arial" w:hAnsi="Arial"/>
                <w:b/>
                <w:color w:val="FFFFFF"/>
                <w:sz w:val="14"/>
              </w:rPr>
              <w:t>Bias</w:t>
            </w:r>
          </w:p>
        </w:tc>
        <w:tc>
          <w:tcPr>
            <w:tcW w:type="dxa" w:w="2592"/>
            <w:vAlign w:val="top"/>
            <w:shd w:fill="183153"/>
          </w:tcPr>
          <w:p>
            <w:r>
              <w:rPr>
                <w:rFonts w:ascii="Arial" w:hAnsi="Arial"/>
                <w:b/>
                <w:color w:val="FFFFFF"/>
                <w:sz w:val="14"/>
              </w:rPr>
              <w:t>Source</w:t>
            </w:r>
          </w:p>
        </w:tc>
        <w:tc>
          <w:tcPr>
            <w:tcW w:type="dxa" w:w="2592"/>
            <w:vAlign w:val="top"/>
            <w:shd w:fill="183153"/>
          </w:tcPr>
          <w:p>
            <w:r>
              <w:rPr>
                <w:rFonts w:ascii="Arial" w:hAnsi="Arial"/>
                <w:b/>
                <w:color w:val="FFFFFF"/>
                <w:sz w:val="14"/>
              </w:rPr>
              <w:t>Example</w:t>
            </w:r>
          </w:p>
        </w:tc>
        <w:tc>
          <w:tcPr>
            <w:tcW w:type="dxa" w:w="2592"/>
            <w:vAlign w:val="top"/>
            <w:shd w:fill="183153"/>
          </w:tcPr>
          <w:p>
            <w:r>
              <w:rPr>
                <w:rFonts w:ascii="Arial" w:hAnsi="Arial"/>
                <w:b/>
                <w:color w:val="FFFFFF"/>
                <w:sz w:val="14"/>
              </w:rPr>
              <w:t>Mitigation</w:t>
            </w:r>
          </w:p>
        </w:tc>
      </w:tr>
      <w:tr>
        <w:tc>
          <w:tcPr>
            <w:tcW w:type="dxa" w:w="2592"/>
            <w:vAlign w:val="top"/>
          </w:tcPr>
          <w:p>
            <w:r>
              <w:rPr>
                <w:rFonts w:ascii="Arial" w:hAnsi="Arial"/>
                <w:sz w:val="14"/>
              </w:rPr>
              <w:t>Training/data bias</w:t>
            </w:r>
          </w:p>
        </w:tc>
        <w:tc>
          <w:tcPr>
            <w:tcW w:type="dxa" w:w="2592"/>
            <w:vAlign w:val="top"/>
          </w:tcPr>
          <w:p>
            <w:r>
              <w:rPr>
                <w:rFonts w:ascii="Arial" w:hAnsi="Arial"/>
                <w:sz w:val="14"/>
              </w:rPr>
              <w:t>Unrepresentative collection or labels</w:t>
            </w:r>
          </w:p>
        </w:tc>
        <w:tc>
          <w:tcPr>
            <w:tcW w:type="dxa" w:w="2592"/>
            <w:vAlign w:val="top"/>
          </w:tcPr>
          <w:p>
            <w:r>
              <w:rPr>
                <w:rFonts w:ascii="Arial" w:hAnsi="Arial"/>
                <w:sz w:val="14"/>
              </w:rPr>
              <w:t>Face dataset underrepresents a group</w:t>
            </w:r>
          </w:p>
        </w:tc>
        <w:tc>
          <w:tcPr>
            <w:tcW w:type="dxa" w:w="2592"/>
            <w:vAlign w:val="top"/>
          </w:tcPr>
          <w:p>
            <w:r>
              <w:rPr>
                <w:rFonts w:ascii="Arial" w:hAnsi="Arial"/>
                <w:sz w:val="14"/>
              </w:rPr>
              <w:t>Balanced sampling, data audit, better labels</w:t>
            </w:r>
          </w:p>
        </w:tc>
      </w:tr>
      <w:tr>
        <w:tc>
          <w:tcPr>
            <w:tcW w:type="dxa" w:w="2592"/>
            <w:vAlign w:val="top"/>
            <w:shd w:fill="F7F9FC"/>
          </w:tcPr>
          <w:p>
            <w:r>
              <w:rPr>
                <w:rFonts w:ascii="Arial" w:hAnsi="Arial"/>
                <w:sz w:val="14"/>
              </w:rPr>
              <w:t>Algorithmic bias</w:t>
            </w:r>
          </w:p>
        </w:tc>
        <w:tc>
          <w:tcPr>
            <w:tcW w:type="dxa" w:w="2592"/>
            <w:vAlign w:val="top"/>
            <w:shd w:fill="F7F9FC"/>
          </w:tcPr>
          <w:p>
            <w:r>
              <w:rPr>
                <w:rFonts w:ascii="Arial" w:hAnsi="Arial"/>
                <w:sz w:val="14"/>
              </w:rPr>
              <w:t>Objective, features, threshold, or model amplifies disparity</w:t>
            </w:r>
          </w:p>
        </w:tc>
        <w:tc>
          <w:tcPr>
            <w:tcW w:type="dxa" w:w="2592"/>
            <w:vAlign w:val="top"/>
            <w:shd w:fill="F7F9FC"/>
          </w:tcPr>
          <w:p>
            <w:r>
              <w:rPr>
                <w:rFonts w:ascii="Arial" w:hAnsi="Arial"/>
                <w:sz w:val="14"/>
              </w:rPr>
              <w:t>Accuracy-only objective ignores minority errors</w:t>
            </w:r>
          </w:p>
        </w:tc>
        <w:tc>
          <w:tcPr>
            <w:tcW w:type="dxa" w:w="2592"/>
            <w:vAlign w:val="top"/>
            <w:shd w:fill="F7F9FC"/>
          </w:tcPr>
          <w:p>
            <w:r>
              <w:rPr>
                <w:rFonts w:ascii="Arial" w:hAnsi="Arial"/>
                <w:sz w:val="14"/>
              </w:rPr>
              <w:t>Fairness metrics, threshold review, constrained objectives</w:t>
            </w:r>
          </w:p>
        </w:tc>
      </w:tr>
      <w:tr>
        <w:tc>
          <w:tcPr>
            <w:tcW w:type="dxa" w:w="2592"/>
            <w:vAlign w:val="top"/>
          </w:tcPr>
          <w:p>
            <w:r>
              <w:rPr>
                <w:rFonts w:ascii="Arial" w:hAnsi="Arial"/>
                <w:sz w:val="14"/>
              </w:rPr>
              <w:t>Cognitive bias</w:t>
            </w:r>
          </w:p>
        </w:tc>
        <w:tc>
          <w:tcPr>
            <w:tcW w:type="dxa" w:w="2592"/>
            <w:vAlign w:val="top"/>
          </w:tcPr>
          <w:p>
            <w:r>
              <w:rPr>
                <w:rFonts w:ascii="Arial" w:hAnsi="Arial"/>
                <w:sz w:val="14"/>
              </w:rPr>
              <w:t>Human assumptions enter design or interpretation</w:t>
            </w:r>
          </w:p>
        </w:tc>
        <w:tc>
          <w:tcPr>
            <w:tcW w:type="dxa" w:w="2592"/>
            <w:vAlign w:val="top"/>
          </w:tcPr>
          <w:p>
            <w:r>
              <w:rPr>
                <w:rFonts w:ascii="Arial" w:hAnsi="Arial"/>
                <w:sz w:val="14"/>
              </w:rPr>
              <w:t>Confirmation bias when selecting evidence</w:t>
            </w:r>
          </w:p>
        </w:tc>
        <w:tc>
          <w:tcPr>
            <w:tcW w:type="dxa" w:w="2592"/>
            <w:vAlign w:val="top"/>
          </w:tcPr>
          <w:p>
            <w:r>
              <w:rPr>
                <w:rFonts w:ascii="Arial" w:hAnsi="Arial"/>
                <w:sz w:val="14"/>
              </w:rPr>
              <w:t>Diverse teams, blind evaluation, documented decisions</w:t>
            </w:r>
          </w:p>
        </w:tc>
      </w:tr>
    </w:tbl>
    <w:p>
      <w:r>
        <w:t>Do not claim that deleting a protected attribute automatically removes bias; correlated features can act as proxies. Fairness is a lifecycle: collect, measure, mitigate, document, monitor.</w:t>
      </w:r>
    </w:p>
    <w:p>
      <w:r>
        <w:br w:type="page"/>
      </w:r>
    </w:p>
    <w:p>
      <w:pPr>
        <w:pStyle w:val="Heading1"/>
      </w:pPr>
      <w:r>
        <w:t>Part III - Convolutional neural networks</w:t>
      </w:r>
    </w:p>
    <w:p>
      <w:pPr>
        <w:pStyle w:val="Heading2"/>
      </w:pPr>
      <w:r>
        <w:t>What convolution does</w:t>
      </w:r>
    </w:p>
    <w:p>
      <w:r>
        <w:t>A filter or kernel slides over local image regions. At each location, multiply corresponding entries and add them. A learned bias may then be added. Different filters learn different patterns such as edges, textures, and object parts.</w:t>
      </w:r>
    </w:p>
    <w:p>
      <w:r>
        <w:t>Terminology:</w:t>
      </w:r>
    </w:p>
    <w:p>
      <w:pPr>
        <w:pStyle w:val="ListBullet"/>
        <w:ind w:left="259"/>
      </w:pPr>
      <w:r>
        <w:rPr>
          <w:rFonts w:ascii="Consolas" w:hAnsi="Consolas"/>
          <w:color w:val="173A5E"/>
        </w:rPr>
        <w:t>K_h</w:t>
      </w:r>
      <w:r>
        <w:t xml:space="preserve">, </w:t>
      </w:r>
      <w:r>
        <w:rPr>
          <w:rFonts w:ascii="Consolas" w:hAnsi="Consolas"/>
          <w:color w:val="173A5E"/>
        </w:rPr>
        <w:t>K_w</w:t>
      </w:r>
      <w:r>
        <w:t>: kernel height and width.</w:t>
      </w:r>
    </w:p>
    <w:p>
      <w:pPr>
        <w:pStyle w:val="ListBullet"/>
        <w:ind w:left="259"/>
      </w:pPr>
      <w:r>
        <w:rPr>
          <w:rFonts w:ascii="Consolas" w:hAnsi="Consolas"/>
          <w:color w:val="173A5E"/>
        </w:rPr>
        <w:t>C_in</w:t>
      </w:r>
      <w:r>
        <w:t>: number of input channels.</w:t>
      </w:r>
    </w:p>
    <w:p>
      <w:pPr>
        <w:pStyle w:val="ListBullet"/>
        <w:ind w:left="259"/>
      </w:pPr>
      <w:r>
        <w:rPr>
          <w:rFonts w:ascii="Consolas" w:hAnsi="Consolas"/>
          <w:color w:val="173A5E"/>
        </w:rPr>
        <w:t>C_out</w:t>
      </w:r>
      <w:r>
        <w:t>: number of filters and therefore output channels.</w:t>
      </w:r>
    </w:p>
    <w:p>
      <w:pPr>
        <w:pStyle w:val="ListBullet"/>
        <w:ind w:left="259"/>
      </w:pPr>
      <w:r>
        <w:rPr>
          <w:rFonts w:ascii="Consolas" w:hAnsi="Consolas"/>
          <w:color w:val="173A5E"/>
        </w:rPr>
        <w:t>S</w:t>
      </w:r>
      <w:r>
        <w:t>: stride, the movement per step.</w:t>
      </w:r>
    </w:p>
    <w:p>
      <w:pPr>
        <w:pStyle w:val="ListBullet"/>
        <w:ind w:left="259"/>
      </w:pPr>
      <w:r>
        <w:rPr>
          <w:rFonts w:ascii="Consolas" w:hAnsi="Consolas"/>
          <w:color w:val="173A5E"/>
        </w:rPr>
        <w:t>P</w:t>
      </w:r>
      <w:r>
        <w:t>: zero-padding on each side.</w:t>
      </w:r>
    </w:p>
    <w:p>
      <w:pPr>
        <w:pStyle w:val="ListBullet"/>
        <w:ind w:left="259"/>
      </w:pPr>
      <w:r>
        <w:rPr>
          <w:rFonts w:ascii="Consolas" w:hAnsi="Consolas"/>
          <w:color w:val="173A5E"/>
        </w:rPr>
        <w:t>D</w:t>
      </w:r>
      <w:r>
        <w:t>: dilation, spacing between kernel elements.</w:t>
      </w:r>
    </w:p>
    <w:p>
      <w:pPr>
        <w:pStyle w:val="ListBullet"/>
        <w:ind w:left="259"/>
      </w:pPr>
      <w:r>
        <w:rPr>
          <w:rFonts w:ascii="Consolas" w:hAnsi="Consolas"/>
          <w:color w:val="173A5E"/>
        </w:rPr>
        <w:t>H_in</w:t>
      </w:r>
      <w:r>
        <w:t xml:space="preserve">, </w:t>
      </w:r>
      <w:r>
        <w:rPr>
          <w:rFonts w:ascii="Consolas" w:hAnsi="Consolas"/>
          <w:color w:val="173A5E"/>
        </w:rPr>
        <w:t>W_in</w:t>
      </w:r>
      <w:r>
        <w:t>: input height and width.</w:t>
      </w:r>
    </w:p>
    <w:p>
      <w:pPr>
        <w:pStyle w:val="ListBullet"/>
        <w:ind w:left="259"/>
      </w:pPr>
      <w:r>
        <w:rPr>
          <w:rFonts w:ascii="Consolas" w:hAnsi="Consolas"/>
          <w:color w:val="173A5E"/>
        </w:rPr>
        <w:t>H_out</w:t>
      </w:r>
      <w:r>
        <w:t xml:space="preserve">, </w:t>
      </w:r>
      <w:r>
        <w:rPr>
          <w:rFonts w:ascii="Consolas" w:hAnsi="Consolas"/>
          <w:color w:val="173A5E"/>
        </w:rPr>
        <w:t>W_out</w:t>
      </w:r>
      <w:r>
        <w:t>: output height and width.</w:t>
      </w:r>
    </w:p>
    <w:p>
      <w:pPr>
        <w:pStyle w:val="Heading2"/>
      </w:pPr>
      <w:r>
        <w:t>Convolution output size</w:t>
      </w:r>
    </w:p>
    <w:p>
      <w:pPr>
        <w:pStyle w:val="FormulaBlock"/>
        <w:keepLines/>
        <w:shd w:fill="F0F6FC"/>
      </w:pPr>
      <w:r>
        <w:t>K_eff = D * (K - 1) + 1</w:t>
        <w:br/>
        <w:t>N_out = floor((N_in + 2P - D(K - 1) - 1) / S) + 1</w:t>
        <w:br/>
        <w:br/>
        <w:t>K_eff = effective kernel width or height</w:t>
        <w:br/>
        <w:t>D = dilation rate; D = 1 is ordinary convolution</w:t>
        <w:br/>
        <w:t>K = physical kernel size</w:t>
        <w:br/>
        <w:t>N_in = input width or height</w:t>
        <w:br/>
        <w:t>P = padding on each side</w:t>
        <w:br/>
        <w:t>S = stride</w:t>
        <w:br/>
        <w:t>N_out = output width or height</w:t>
      </w:r>
    </w:p>
    <w:p>
      <w:r>
        <w:t xml:space="preserve">Apply the equation separately to height and width. Output depth is </w:t>
      </w:r>
      <w:r>
        <w:rPr>
          <w:rFonts w:ascii="Consolas" w:hAnsi="Consolas"/>
          <w:color w:val="173A5E"/>
        </w:rPr>
        <w:t>C_out</w:t>
      </w:r>
      <w:r>
        <w:t>.</w:t>
      </w:r>
    </w:p>
    <w:p>
      <w:r>
        <w:t>Quick cases:</w:t>
      </w:r>
    </w:p>
    <w:p>
      <w:pPr>
        <w:pStyle w:val="ListBullet"/>
        <w:ind w:left="259"/>
      </w:pPr>
      <w:r>
        <w:rPr>
          <w:rFonts w:ascii="Consolas" w:hAnsi="Consolas"/>
          <w:color w:val="173A5E"/>
        </w:rPr>
        <w:t>valid</w:t>
      </w:r>
      <w:r>
        <w:t xml:space="preserve"> convolution means </w:t>
      </w:r>
      <w:r>
        <w:rPr>
          <w:rFonts w:ascii="Consolas" w:hAnsi="Consolas"/>
          <w:color w:val="173A5E"/>
        </w:rPr>
        <w:t>P = 0</w:t>
      </w:r>
      <w:r>
        <w:t>.</w:t>
      </w:r>
    </w:p>
    <w:p>
      <w:pPr>
        <w:pStyle w:val="ListBullet"/>
        <w:ind w:left="259"/>
      </w:pPr>
      <w:r>
        <w:t xml:space="preserve">For odd </w:t>
      </w:r>
      <w:r>
        <w:rPr>
          <w:rFonts w:ascii="Consolas" w:hAnsi="Consolas"/>
          <w:color w:val="173A5E"/>
        </w:rPr>
        <w:t>K</w:t>
      </w:r>
      <w:r>
        <w:t xml:space="preserve">, stride 1, dilation 1, same-size output uses </w:t>
      </w:r>
      <w:r>
        <w:rPr>
          <w:rFonts w:ascii="Consolas" w:hAnsi="Consolas"/>
          <w:color w:val="173A5E"/>
        </w:rPr>
        <w:t>P = (K - 1)/2</w:t>
      </w:r>
      <w:r>
        <w:t>.</w:t>
      </w:r>
    </w:p>
    <w:p>
      <w:pPr>
        <w:pStyle w:val="ListBullet"/>
        <w:ind w:left="259"/>
      </w:pPr>
      <w:r>
        <w:t xml:space="preserve">A </w:t>
      </w:r>
      <w:r>
        <w:rPr>
          <w:rFonts w:ascii="Consolas" w:hAnsi="Consolas"/>
          <w:color w:val="173A5E"/>
        </w:rPr>
        <w:t>1 x 1</w:t>
      </w:r>
      <w:r>
        <w:t xml:space="preserve"> convolution changes channel depth and mixes channels without changing spatial size when </w:t>
      </w:r>
      <w:r>
        <w:rPr>
          <w:rFonts w:ascii="Consolas" w:hAnsi="Consolas"/>
          <w:color w:val="173A5E"/>
        </w:rPr>
        <w:t>S = 1, P = 0</w:t>
      </w:r>
      <w:r>
        <w:t>.</w:t>
      </w:r>
    </w:p>
    <w:p>
      <w:pPr>
        <w:pStyle w:val="Heading3"/>
      </w:pPr>
      <w:r>
        <w:t>Worked dilation example from the old-paper style</w:t>
      </w:r>
    </w:p>
    <w:p>
      <w:r>
        <w:t xml:space="preserve">Input </w:t>
      </w:r>
      <w:r>
        <w:rPr>
          <w:rFonts w:ascii="Consolas" w:hAnsi="Consolas"/>
          <w:color w:val="173A5E"/>
        </w:rPr>
        <w:t>20 x 20</w:t>
      </w:r>
      <w:r>
        <w:t xml:space="preserve">, kernel </w:t>
      </w:r>
      <w:r>
        <w:rPr>
          <w:rFonts w:ascii="Consolas" w:hAnsi="Consolas"/>
          <w:color w:val="173A5E"/>
        </w:rPr>
        <w:t>5 x 5</w:t>
      </w:r>
      <w:r>
        <w:t>, stride 1, no padding.</w:t>
      </w:r>
    </w:p>
    <w:tbl>
      <w:tblPr>
        <w:tblStyle w:val="TableGrid"/>
        <w:tblW w:type="auto" w:w="0"/>
        <w:tblLayout w:type="autofit"/>
        <w:tblLook w:firstColumn="1" w:firstRow="1" w:lastColumn="0" w:lastRow="0" w:noHBand="0" w:noVBand="1" w:val="04A0"/>
      </w:tblPr>
      <w:tblGrid>
        <w:gridCol w:w="2592"/>
        <w:gridCol w:w="2592"/>
        <w:gridCol w:w="2592"/>
        <w:gridCol w:w="2592"/>
      </w:tblGrid>
      <w:tr>
        <w:tc>
          <w:tcPr>
            <w:tcW w:type="dxa" w:w="2592"/>
            <w:vAlign w:val="top"/>
            <w:shd w:fill="183153"/>
          </w:tcPr>
          <w:p>
            <w:r>
              <w:rPr>
                <w:rFonts w:ascii="Arial" w:hAnsi="Arial"/>
                <w:b/>
                <w:color w:val="FFFFFF"/>
                <w:sz w:val="14"/>
              </w:rPr>
              <w:t xml:space="preserve">Dilation </w:t>
            </w:r>
            <w:r>
              <w:rPr>
                <w:rFonts w:ascii="Arial" w:hAnsi="Arial"/>
                <w:b/>
                <w:color w:val="FFFFFF"/>
                <w:sz w:val="14"/>
              </w:rPr>
              <w:t>D</w:t>
            </w:r>
          </w:p>
        </w:tc>
        <w:tc>
          <w:tcPr>
            <w:tcW w:type="dxa" w:w="2592"/>
            <w:vAlign w:val="top"/>
            <w:shd w:fill="183153"/>
          </w:tcPr>
          <w:p>
            <w:r>
              <w:rPr>
                <w:rFonts w:ascii="Arial" w:hAnsi="Arial"/>
                <w:b/>
                <w:color w:val="FFFFFF"/>
                <w:sz w:val="14"/>
              </w:rPr>
              <w:t xml:space="preserve">Effective kernel </w:t>
            </w:r>
            <w:r>
              <w:rPr>
                <w:rFonts w:ascii="Arial" w:hAnsi="Arial"/>
                <w:b/>
                <w:color w:val="FFFFFF"/>
                <w:sz w:val="14"/>
              </w:rPr>
              <w:t>K_eff</w:t>
            </w:r>
          </w:p>
        </w:tc>
        <w:tc>
          <w:tcPr>
            <w:tcW w:type="dxa" w:w="2592"/>
            <w:vAlign w:val="top"/>
            <w:shd w:fill="183153"/>
          </w:tcPr>
          <w:p>
            <w:r>
              <w:rPr>
                <w:rFonts w:ascii="Arial" w:hAnsi="Arial"/>
                <w:b/>
                <w:color w:val="FFFFFF"/>
                <w:sz w:val="14"/>
              </w:rPr>
              <w:t>Output width/height</w:t>
            </w:r>
          </w:p>
        </w:tc>
        <w:tc>
          <w:tcPr>
            <w:tcW w:type="dxa" w:w="2592"/>
            <w:vAlign w:val="top"/>
            <w:shd w:fill="183153"/>
          </w:tcPr>
          <w:p>
            <w:r>
              <w:rPr>
                <w:rFonts w:ascii="Arial" w:hAnsi="Arial"/>
                <w:b/>
                <w:color w:val="FFFFFF"/>
                <w:sz w:val="14"/>
              </w:rPr>
              <w:t>Output map</w:t>
            </w:r>
          </w:p>
        </w:tc>
      </w:tr>
      <w:tr>
        <w:tc>
          <w:tcPr>
            <w:tcW w:type="dxa" w:w="2592"/>
            <w:vAlign w:val="top"/>
          </w:tcPr>
          <w:p>
            <w:r>
              <w:rPr>
                <w:rFonts w:ascii="Arial" w:hAnsi="Arial"/>
                <w:sz w:val="14"/>
              </w:rPr>
              <w:t>1</w:t>
            </w:r>
          </w:p>
        </w:tc>
        <w:tc>
          <w:tcPr>
            <w:tcW w:type="dxa" w:w="2592"/>
            <w:vAlign w:val="top"/>
          </w:tcPr>
          <w:p>
            <w:r>
              <w:rPr>
                <w:rFonts w:ascii="Arial" w:hAnsi="Arial"/>
                <w:color w:val="173A5E"/>
                <w:sz w:val="14"/>
              </w:rPr>
              <w:t>1(5-1)+1 = 5</w:t>
            </w:r>
          </w:p>
        </w:tc>
        <w:tc>
          <w:tcPr>
            <w:tcW w:type="dxa" w:w="2592"/>
            <w:vAlign w:val="top"/>
          </w:tcPr>
          <w:p>
            <w:r>
              <w:rPr>
                <w:rFonts w:ascii="Arial" w:hAnsi="Arial"/>
                <w:color w:val="173A5E"/>
                <w:sz w:val="14"/>
              </w:rPr>
              <w:t>20-5+1 = 16</w:t>
            </w:r>
          </w:p>
        </w:tc>
        <w:tc>
          <w:tcPr>
            <w:tcW w:type="dxa" w:w="2592"/>
            <w:vAlign w:val="top"/>
          </w:tcPr>
          <w:p>
            <w:r>
              <w:rPr>
                <w:rFonts w:ascii="Arial" w:hAnsi="Arial"/>
                <w:color w:val="173A5E"/>
                <w:sz w:val="14"/>
              </w:rPr>
              <w:t>16 x 16</w:t>
            </w:r>
          </w:p>
        </w:tc>
      </w:tr>
      <w:tr>
        <w:tc>
          <w:tcPr>
            <w:tcW w:type="dxa" w:w="2592"/>
            <w:vAlign w:val="top"/>
            <w:shd w:fill="F7F9FC"/>
          </w:tcPr>
          <w:p>
            <w:r>
              <w:rPr>
                <w:rFonts w:ascii="Arial" w:hAnsi="Arial"/>
                <w:sz w:val="14"/>
              </w:rPr>
              <w:t>2</w:t>
            </w:r>
          </w:p>
        </w:tc>
        <w:tc>
          <w:tcPr>
            <w:tcW w:type="dxa" w:w="2592"/>
            <w:vAlign w:val="top"/>
            <w:shd w:fill="F7F9FC"/>
          </w:tcPr>
          <w:p>
            <w:r>
              <w:rPr>
                <w:rFonts w:ascii="Arial" w:hAnsi="Arial"/>
                <w:color w:val="173A5E"/>
                <w:sz w:val="14"/>
              </w:rPr>
              <w:t>2(5-1)+1 = 9</w:t>
            </w:r>
          </w:p>
        </w:tc>
        <w:tc>
          <w:tcPr>
            <w:tcW w:type="dxa" w:w="2592"/>
            <w:vAlign w:val="top"/>
            <w:shd w:fill="F7F9FC"/>
          </w:tcPr>
          <w:p>
            <w:r>
              <w:rPr>
                <w:rFonts w:ascii="Arial" w:hAnsi="Arial"/>
                <w:color w:val="173A5E"/>
                <w:sz w:val="14"/>
              </w:rPr>
              <w:t>20-9+1 = 12</w:t>
            </w:r>
          </w:p>
        </w:tc>
        <w:tc>
          <w:tcPr>
            <w:tcW w:type="dxa" w:w="2592"/>
            <w:vAlign w:val="top"/>
            <w:shd w:fill="F7F9FC"/>
          </w:tcPr>
          <w:p>
            <w:r>
              <w:rPr>
                <w:rFonts w:ascii="Arial" w:hAnsi="Arial"/>
                <w:color w:val="173A5E"/>
                <w:sz w:val="14"/>
              </w:rPr>
              <w:t>12 x 12</w:t>
            </w:r>
          </w:p>
        </w:tc>
      </w:tr>
      <w:tr>
        <w:tc>
          <w:tcPr>
            <w:tcW w:type="dxa" w:w="2592"/>
            <w:vAlign w:val="top"/>
          </w:tcPr>
          <w:p>
            <w:r>
              <w:rPr>
                <w:rFonts w:ascii="Arial" w:hAnsi="Arial"/>
                <w:sz w:val="14"/>
              </w:rPr>
              <w:t>3</w:t>
            </w:r>
          </w:p>
        </w:tc>
        <w:tc>
          <w:tcPr>
            <w:tcW w:type="dxa" w:w="2592"/>
            <w:vAlign w:val="top"/>
          </w:tcPr>
          <w:p>
            <w:r>
              <w:rPr>
                <w:rFonts w:ascii="Arial" w:hAnsi="Arial"/>
                <w:color w:val="173A5E"/>
                <w:sz w:val="14"/>
              </w:rPr>
              <w:t>3(5-1)+1 = 13</w:t>
            </w:r>
          </w:p>
        </w:tc>
        <w:tc>
          <w:tcPr>
            <w:tcW w:type="dxa" w:w="2592"/>
            <w:vAlign w:val="top"/>
          </w:tcPr>
          <w:p>
            <w:r>
              <w:rPr>
                <w:rFonts w:ascii="Arial" w:hAnsi="Arial"/>
                <w:color w:val="173A5E"/>
                <w:sz w:val="14"/>
              </w:rPr>
              <w:t>20-13+1 = 8</w:t>
            </w:r>
          </w:p>
        </w:tc>
        <w:tc>
          <w:tcPr>
            <w:tcW w:type="dxa" w:w="2592"/>
            <w:vAlign w:val="top"/>
          </w:tcPr>
          <w:p>
            <w:r>
              <w:rPr>
                <w:rFonts w:ascii="Arial" w:hAnsi="Arial"/>
                <w:color w:val="173A5E"/>
                <w:sz w:val="14"/>
              </w:rPr>
              <w:t>8 x 8</w:t>
            </w:r>
          </w:p>
        </w:tc>
      </w:tr>
    </w:tbl>
    <w:p>
      <w:r>
        <w:t>Dilation enlarges receptive field without adding kernel weights, but the output shrinks when padding is not increased.</w:t>
      </w:r>
    </w:p>
    <w:p>
      <w:pPr>
        <w:pStyle w:val="Heading2"/>
      </w:pPr>
      <w:r>
        <w:t>CNN trainable parameters</w:t>
      </w:r>
    </w:p>
    <w:p>
      <w:pPr>
        <w:pStyle w:val="FormulaBlock"/>
        <w:keepLines/>
        <w:shd w:fill="F0F6FC"/>
      </w:pPr>
      <w:r>
        <w:t>conv_parameters = (K_h * K_w * C_in + 1) * C_out</w:t>
        <w:br/>
        <w:t>dense_parameters = (N_in + 1) * N_out</w:t>
        <w:br/>
        <w:br/>
        <w:t>The +1 represents one bias for each output channel or neuron.</w:t>
        <w:br/>
        <w:t>If the problem says no bias, remove the +1 term.</w:t>
        <w:br/>
        <w:t>Pooling and standard activation layers have zero trainable parameters.</w:t>
      </w:r>
    </w:p>
    <w:p>
      <w:r>
        <w:t xml:space="preserve">Example: </w:t>
      </w:r>
      <w:r>
        <w:rPr>
          <w:rFonts w:ascii="Consolas" w:hAnsi="Consolas"/>
          <w:color w:val="173A5E"/>
        </w:rPr>
        <w:t>3 x 3</w:t>
      </w:r>
      <w:r>
        <w:t>, 3 input channels, 32 filters:</w:t>
      </w:r>
    </w:p>
    <w:p>
      <w:pPr>
        <w:pStyle w:val="FormulaBlock"/>
        <w:keepLines/>
        <w:shd w:fill="F0F6FC"/>
      </w:pPr>
      <w:r>
        <w:t>(3 * 3 * 3 + 1) * 32 = 28 * 32 = 896 parameters</w:t>
      </w:r>
    </w:p>
    <w:p>
      <w:r>
        <w:t>Important distinction: parameter count does not depend on input height or width because weights are shared. Computation and activation memory do depend on spatial size.</w:t>
      </w:r>
    </w:p>
    <w:p>
      <w:pPr>
        <w:pStyle w:val="Heading2"/>
      </w:pPr>
      <w:r>
        <w:t>Pooling</w:t>
      </w:r>
    </w:p>
    <w:p>
      <w:pPr>
        <w:pStyle w:val="ListBullet"/>
        <w:ind w:left="259"/>
      </w:pPr>
      <w:r>
        <w:rPr>
          <w:b/>
        </w:rPr>
        <w:t>Max pooling:</w:t>
      </w:r>
      <w:r>
        <w:t xml:space="preserve"> keeps the largest value; emphasizes strongest detected feature.</w:t>
      </w:r>
    </w:p>
    <w:p>
      <w:pPr>
        <w:pStyle w:val="ListBullet"/>
        <w:ind w:left="259"/>
      </w:pPr>
      <w:r>
        <w:rPr>
          <w:b/>
        </w:rPr>
        <w:t>Average pooling:</w:t>
      </w:r>
      <w:r>
        <w:t xml:space="preserve"> takes the mean; smooths the region.</w:t>
      </w:r>
    </w:p>
    <w:p>
      <w:pPr>
        <w:pStyle w:val="ListBullet"/>
        <w:ind w:left="259"/>
      </w:pPr>
      <w:r>
        <w:t>Pooling reduces spatial dimensions, computation, and sensitivity to small shifts.</w:t>
      </w:r>
    </w:p>
    <w:p>
      <w:pPr>
        <w:pStyle w:val="ListBullet"/>
        <w:ind w:left="259"/>
      </w:pPr>
      <w:r>
        <w:t>Global average pooling returns one average per channel and often replaces large fully connected layers.</w:t>
      </w:r>
    </w:p>
    <w:p>
      <w:r>
        <w:t xml:space="preserve">For pooling of size </w:t>
      </w:r>
      <w:r>
        <w:rPr>
          <w:rFonts w:ascii="Consolas" w:hAnsi="Consolas"/>
          <w:color w:val="173A5E"/>
        </w:rPr>
        <w:t>K</w:t>
      </w:r>
      <w:r>
        <w:t xml:space="preserve">, stride </w:t>
      </w:r>
      <w:r>
        <w:rPr>
          <w:rFonts w:ascii="Consolas" w:hAnsi="Consolas"/>
          <w:color w:val="173A5E"/>
        </w:rPr>
        <w:t>S</w:t>
      </w:r>
      <w:r>
        <w:t xml:space="preserve">, padding </w:t>
      </w:r>
      <w:r>
        <w:rPr>
          <w:rFonts w:ascii="Consolas" w:hAnsi="Consolas"/>
          <w:color w:val="173A5E"/>
        </w:rPr>
        <w:t>P</w:t>
      </w:r>
      <w:r>
        <w:t>, use the same output-size formula with dilation 1.</w:t>
      </w:r>
    </w:p>
    <w:p>
      <w:pPr>
        <w:pStyle w:val="Heading2"/>
      </w:pPr>
      <w:r>
        <w:t>Receptive field</w:t>
      </w:r>
    </w:p>
    <w:p>
      <w:r>
        <w:t>The receptive field is the region of the original input that can affect one output unit. For layers in sequence:</w:t>
      </w:r>
    </w:p>
    <w:p>
      <w:pPr>
        <w:pStyle w:val="FormulaBlock"/>
        <w:keepLines/>
        <w:shd w:fill="F0F6FC"/>
      </w:pPr>
      <w:r>
        <w:t>jump_l = jump_(l-1) * S_l</w:t>
        <w:br/>
        <w:t>RF_l = RF_(l-1) + (K_eff_l - 1) * jump_(l-1)</w:t>
        <w:br/>
        <w:br/>
        <w:t>Start with RF_0 = 1 and jump_0 = 1.</w:t>
        <w:br/>
        <w:t>jump means spacing in original-input pixels between neighboring features.</w:t>
      </w:r>
    </w:p>
    <w:p>
      <w:r>
        <w:t xml:space="preserve">Three </w:t>
      </w:r>
      <w:r>
        <w:rPr>
          <w:rFonts w:ascii="Consolas" w:hAnsi="Consolas"/>
          <w:color w:val="173A5E"/>
        </w:rPr>
        <w:t>3 x 3</w:t>
      </w:r>
      <w:r>
        <w:t xml:space="preserve">, stride-1 convolutions give receptive fields </w:t>
      </w:r>
      <w:r>
        <w:rPr>
          <w:rFonts w:ascii="Consolas" w:hAnsi="Consolas"/>
          <w:color w:val="173A5E"/>
        </w:rPr>
        <w:t>3</w:t>
      </w:r>
      <w:r>
        <w:t xml:space="preserve">, </w:t>
      </w:r>
      <w:r>
        <w:rPr>
          <w:rFonts w:ascii="Consolas" w:hAnsi="Consolas"/>
          <w:color w:val="173A5E"/>
        </w:rPr>
        <w:t>5</w:t>
      </w:r>
      <w:r>
        <w:t xml:space="preserve">, then </w:t>
      </w:r>
      <w:r>
        <w:rPr>
          <w:rFonts w:ascii="Consolas" w:hAnsi="Consolas"/>
          <w:color w:val="173A5E"/>
        </w:rPr>
        <w:t>7</w:t>
      </w:r>
      <w:r>
        <w:t xml:space="preserve">. They use </w:t>
      </w:r>
      <w:r>
        <w:rPr>
          <w:rFonts w:ascii="Consolas" w:hAnsi="Consolas"/>
          <w:color w:val="173A5E"/>
        </w:rPr>
        <w:t>3 * 9C^2 = 27C^2</w:t>
      </w:r>
      <w:r>
        <w:t xml:space="preserve"> weights if all channel widths are </w:t>
      </w:r>
      <w:r>
        <w:rPr>
          <w:rFonts w:ascii="Consolas" w:hAnsi="Consolas"/>
          <w:color w:val="173A5E"/>
        </w:rPr>
        <w:t>C</w:t>
      </w:r>
      <w:r>
        <w:t xml:space="preserve">, compared with </w:t>
      </w:r>
      <w:r>
        <w:rPr>
          <w:rFonts w:ascii="Consolas" w:hAnsi="Consolas"/>
          <w:color w:val="173A5E"/>
        </w:rPr>
        <w:t>49C^2</w:t>
      </w:r>
      <w:r>
        <w:t xml:space="preserve"> for one </w:t>
      </w:r>
      <w:r>
        <w:rPr>
          <w:rFonts w:ascii="Consolas" w:hAnsi="Consolas"/>
          <w:color w:val="173A5E"/>
        </w:rPr>
        <w:t>7 x 7</w:t>
      </w:r>
      <w:r>
        <w:t xml:space="preserve"> convolution, and add more nonlinearities.</w:t>
      </w:r>
    </w:p>
    <w:p>
      <w:pPr>
        <w:pStyle w:val="Heading2"/>
      </w:pPr>
      <w:r>
        <w:t>Classic CNN architectures</w:t>
      </w:r>
    </w:p>
    <w:tbl>
      <w:tblPr>
        <w:tblStyle w:val="TableGrid"/>
        <w:tblW w:type="auto" w:w="0"/>
        <w:tblLayout w:type="autofit"/>
        <w:tblLook w:firstColumn="1" w:firstRow="1" w:lastColumn="0" w:lastRow="0" w:noHBand="0" w:noVBand="1" w:val="04A0"/>
      </w:tblPr>
      <w:tblGrid>
        <w:gridCol w:w="3456"/>
        <w:gridCol w:w="3456"/>
        <w:gridCol w:w="3456"/>
      </w:tblGrid>
      <w:tr>
        <w:tc>
          <w:tcPr>
            <w:tcW w:type="dxa" w:w="3456"/>
            <w:vAlign w:val="top"/>
            <w:shd w:fill="183153"/>
          </w:tcPr>
          <w:p>
            <w:r>
              <w:rPr>
                <w:rFonts w:ascii="Arial" w:hAnsi="Arial"/>
                <w:b/>
                <w:color w:val="FFFFFF"/>
                <w:sz w:val="14"/>
              </w:rPr>
              <w:t>Model</w:t>
            </w:r>
          </w:p>
        </w:tc>
        <w:tc>
          <w:tcPr>
            <w:tcW w:type="dxa" w:w="3456"/>
            <w:vAlign w:val="top"/>
            <w:shd w:fill="183153"/>
          </w:tcPr>
          <w:p>
            <w:r>
              <w:rPr>
                <w:rFonts w:ascii="Arial" w:hAnsi="Arial"/>
                <w:b/>
                <w:color w:val="FFFFFF"/>
                <w:sz w:val="14"/>
              </w:rPr>
              <w:t>Memory cue</w:t>
            </w:r>
          </w:p>
        </w:tc>
        <w:tc>
          <w:tcPr>
            <w:tcW w:type="dxa" w:w="3456"/>
            <w:vAlign w:val="top"/>
            <w:shd w:fill="183153"/>
          </w:tcPr>
          <w:p>
            <w:r>
              <w:rPr>
                <w:rFonts w:ascii="Arial" w:hAnsi="Arial"/>
                <w:b/>
                <w:color w:val="FFFFFF"/>
                <w:sz w:val="14"/>
              </w:rPr>
              <w:t>Exam-worthy idea</w:t>
            </w:r>
          </w:p>
        </w:tc>
      </w:tr>
      <w:tr>
        <w:tc>
          <w:tcPr>
            <w:tcW w:type="dxa" w:w="3456"/>
            <w:vAlign w:val="top"/>
          </w:tcPr>
          <w:p>
            <w:r>
              <w:rPr>
                <w:rFonts w:ascii="Arial" w:hAnsi="Arial"/>
                <w:sz w:val="14"/>
              </w:rPr>
              <w:t>LeNet-5</w:t>
            </w:r>
          </w:p>
        </w:tc>
        <w:tc>
          <w:tcPr>
            <w:tcW w:type="dxa" w:w="3456"/>
            <w:vAlign w:val="top"/>
          </w:tcPr>
          <w:p>
            <w:r>
              <w:rPr>
                <w:rFonts w:ascii="Arial" w:hAnsi="Arial"/>
                <w:sz w:val="14"/>
              </w:rPr>
              <w:t>Early digit CNN</w:t>
            </w:r>
          </w:p>
        </w:tc>
        <w:tc>
          <w:tcPr>
            <w:tcW w:type="dxa" w:w="3456"/>
            <w:vAlign w:val="top"/>
          </w:tcPr>
          <w:p>
            <w:r>
              <w:rPr>
                <w:rFonts w:ascii="Arial" w:hAnsi="Arial"/>
                <w:sz w:val="14"/>
              </w:rPr>
              <w:t>Conv-pool stacks followed by fully connected layers</w:t>
            </w:r>
          </w:p>
        </w:tc>
      </w:tr>
      <w:tr>
        <w:tc>
          <w:tcPr>
            <w:tcW w:type="dxa" w:w="3456"/>
            <w:vAlign w:val="top"/>
            <w:shd w:fill="F7F9FC"/>
          </w:tcPr>
          <w:p>
            <w:r>
              <w:rPr>
                <w:rFonts w:ascii="Arial" w:hAnsi="Arial"/>
                <w:sz w:val="14"/>
              </w:rPr>
              <w:t>AlexNet</w:t>
            </w:r>
          </w:p>
        </w:tc>
        <w:tc>
          <w:tcPr>
            <w:tcW w:type="dxa" w:w="3456"/>
            <w:vAlign w:val="top"/>
            <w:shd w:fill="F7F9FC"/>
          </w:tcPr>
          <w:p>
            <w:r>
              <w:rPr>
                <w:rFonts w:ascii="Arial" w:hAnsi="Arial"/>
                <w:sz w:val="14"/>
              </w:rPr>
              <w:t>2012 ImageNet breakthrough</w:t>
            </w:r>
          </w:p>
        </w:tc>
        <w:tc>
          <w:tcPr>
            <w:tcW w:type="dxa" w:w="3456"/>
            <w:vAlign w:val="top"/>
            <w:shd w:fill="F7F9FC"/>
          </w:tcPr>
          <w:p>
            <w:r>
              <w:rPr>
                <w:rFonts w:ascii="Arial" w:hAnsi="Arial"/>
                <w:sz w:val="14"/>
              </w:rPr>
              <w:t>ReLU, GPU training, dropout, data augmentation; large early kernels</w:t>
            </w:r>
          </w:p>
        </w:tc>
      </w:tr>
      <w:tr>
        <w:tc>
          <w:tcPr>
            <w:tcW w:type="dxa" w:w="3456"/>
            <w:vAlign w:val="top"/>
          </w:tcPr>
          <w:p>
            <w:r>
              <w:rPr>
                <w:rFonts w:ascii="Arial" w:hAnsi="Arial"/>
                <w:sz w:val="14"/>
              </w:rPr>
              <w:t>ZFNet</w:t>
            </w:r>
          </w:p>
        </w:tc>
        <w:tc>
          <w:tcPr>
            <w:tcW w:type="dxa" w:w="3456"/>
            <w:vAlign w:val="top"/>
          </w:tcPr>
          <w:p>
            <w:r>
              <w:rPr>
                <w:rFonts w:ascii="Arial" w:hAnsi="Arial"/>
                <w:sz w:val="14"/>
              </w:rPr>
              <w:t>AlexNet refinement</w:t>
            </w:r>
          </w:p>
        </w:tc>
        <w:tc>
          <w:tcPr>
            <w:tcW w:type="dxa" w:w="3456"/>
            <w:vAlign w:val="top"/>
          </w:tcPr>
          <w:p>
            <w:r>
              <w:rPr>
                <w:rFonts w:ascii="Arial" w:hAnsi="Arial"/>
                <w:sz w:val="14"/>
              </w:rPr>
              <w:t>Visualization-guided filter/stride improvements</w:t>
            </w:r>
          </w:p>
        </w:tc>
      </w:tr>
      <w:tr>
        <w:tc>
          <w:tcPr>
            <w:tcW w:type="dxa" w:w="3456"/>
            <w:vAlign w:val="top"/>
            <w:shd w:fill="F7F9FC"/>
          </w:tcPr>
          <w:p>
            <w:r>
              <w:rPr>
                <w:rFonts w:ascii="Arial" w:hAnsi="Arial"/>
                <w:sz w:val="14"/>
              </w:rPr>
              <w:t>VGG</w:t>
            </w:r>
          </w:p>
        </w:tc>
        <w:tc>
          <w:tcPr>
            <w:tcW w:type="dxa" w:w="3456"/>
            <w:vAlign w:val="top"/>
            <w:shd w:fill="F7F9FC"/>
          </w:tcPr>
          <w:p>
            <w:r>
              <w:rPr>
                <w:rFonts w:ascii="Arial" w:hAnsi="Arial"/>
                <w:sz w:val="14"/>
              </w:rPr>
              <w:t>Repeated small filters</w:t>
            </w:r>
          </w:p>
        </w:tc>
        <w:tc>
          <w:tcPr>
            <w:tcW w:type="dxa" w:w="3456"/>
            <w:vAlign w:val="top"/>
            <w:shd w:fill="F7F9FC"/>
          </w:tcPr>
          <w:p>
            <w:r>
              <w:rPr>
                <w:rFonts w:ascii="Arial" w:hAnsi="Arial"/>
                <w:sz w:val="14"/>
              </w:rPr>
              <w:t xml:space="preserve">Deep uniform stacks of </w:t>
            </w:r>
            <w:r>
              <w:rPr>
                <w:rFonts w:ascii="Arial" w:hAnsi="Arial"/>
                <w:color w:val="173A5E"/>
                <w:sz w:val="14"/>
              </w:rPr>
              <w:t>3 x 3</w:t>
            </w:r>
            <w:r>
              <w:rPr>
                <w:rFonts w:ascii="Arial" w:hAnsi="Arial"/>
                <w:sz w:val="14"/>
              </w:rPr>
              <w:t xml:space="preserve"> convolution</w:t>
            </w:r>
          </w:p>
        </w:tc>
      </w:tr>
      <w:tr>
        <w:tc>
          <w:tcPr>
            <w:tcW w:type="dxa" w:w="3456"/>
            <w:vAlign w:val="top"/>
          </w:tcPr>
          <w:p>
            <w:r>
              <w:rPr>
                <w:rFonts w:ascii="Arial" w:hAnsi="Arial"/>
                <w:sz w:val="14"/>
              </w:rPr>
              <w:t>Network in Network</w:t>
            </w:r>
          </w:p>
        </w:tc>
        <w:tc>
          <w:tcPr>
            <w:tcW w:type="dxa" w:w="3456"/>
            <w:vAlign w:val="top"/>
          </w:tcPr>
          <w:p>
            <w:r>
              <w:rPr>
                <w:rFonts w:ascii="Arial" w:hAnsi="Arial"/>
                <w:sz w:val="14"/>
              </w:rPr>
              <w:t>Micro-network per location</w:t>
            </w:r>
          </w:p>
        </w:tc>
        <w:tc>
          <w:tcPr>
            <w:tcW w:type="dxa" w:w="3456"/>
            <w:vAlign w:val="top"/>
          </w:tcPr>
          <w:p>
            <w:r>
              <w:rPr>
                <w:rFonts w:ascii="Arial" w:hAnsi="Arial"/>
                <w:color w:val="173A5E"/>
                <w:sz w:val="14"/>
              </w:rPr>
              <w:t>1 x 1</w:t>
            </w:r>
            <w:r>
              <w:rPr>
                <w:rFonts w:ascii="Arial" w:hAnsi="Arial"/>
                <w:sz w:val="14"/>
              </w:rPr>
              <w:t xml:space="preserve"> convolution and global average pooling</w:t>
            </w:r>
          </w:p>
        </w:tc>
      </w:tr>
      <w:tr>
        <w:tc>
          <w:tcPr>
            <w:tcW w:type="dxa" w:w="3456"/>
            <w:vAlign w:val="top"/>
            <w:shd w:fill="F7F9FC"/>
          </w:tcPr>
          <w:p>
            <w:r>
              <w:rPr>
                <w:rFonts w:ascii="Arial" w:hAnsi="Arial"/>
                <w:sz w:val="14"/>
              </w:rPr>
              <w:t>GoogLeNet/Inception</w:t>
            </w:r>
          </w:p>
        </w:tc>
        <w:tc>
          <w:tcPr>
            <w:tcW w:type="dxa" w:w="3456"/>
            <w:vAlign w:val="top"/>
            <w:shd w:fill="F7F9FC"/>
          </w:tcPr>
          <w:p>
            <w:r>
              <w:rPr>
                <w:rFonts w:ascii="Arial" w:hAnsi="Arial"/>
                <w:sz w:val="14"/>
              </w:rPr>
              <w:t>Parallel branches</w:t>
            </w:r>
          </w:p>
        </w:tc>
        <w:tc>
          <w:tcPr>
            <w:tcW w:type="dxa" w:w="3456"/>
            <w:vAlign w:val="top"/>
            <w:shd w:fill="F7F9FC"/>
          </w:tcPr>
          <w:p>
            <w:r>
              <w:rPr>
                <w:rFonts w:ascii="Arial" w:hAnsi="Arial"/>
                <w:sz w:val="14"/>
              </w:rPr>
              <w:t xml:space="preserve">Multi-scale filters and </w:t>
            </w:r>
            <w:r>
              <w:rPr>
                <w:rFonts w:ascii="Arial" w:hAnsi="Arial"/>
                <w:color w:val="173A5E"/>
                <w:sz w:val="14"/>
              </w:rPr>
              <w:t>1 x 1</w:t>
            </w:r>
            <w:r>
              <w:rPr>
                <w:rFonts w:ascii="Arial" w:hAnsi="Arial"/>
                <w:sz w:val="14"/>
              </w:rPr>
              <w:t xml:space="preserve"> bottlenecks</w:t>
            </w:r>
          </w:p>
        </w:tc>
      </w:tr>
      <w:tr>
        <w:tc>
          <w:tcPr>
            <w:tcW w:type="dxa" w:w="3456"/>
            <w:vAlign w:val="top"/>
          </w:tcPr>
          <w:p>
            <w:r>
              <w:rPr>
                <w:rFonts w:ascii="Arial" w:hAnsi="Arial"/>
                <w:sz w:val="14"/>
              </w:rPr>
              <w:t>ResNet</w:t>
            </w:r>
          </w:p>
        </w:tc>
        <w:tc>
          <w:tcPr>
            <w:tcW w:type="dxa" w:w="3456"/>
            <w:vAlign w:val="top"/>
          </w:tcPr>
          <w:p>
            <w:r>
              <w:rPr>
                <w:rFonts w:ascii="Arial" w:hAnsi="Arial"/>
                <w:sz w:val="14"/>
              </w:rPr>
              <w:t>Skip addition</w:t>
            </w:r>
          </w:p>
        </w:tc>
        <w:tc>
          <w:tcPr>
            <w:tcW w:type="dxa" w:w="3456"/>
            <w:vAlign w:val="top"/>
          </w:tcPr>
          <w:p>
            <w:r>
              <w:rPr>
                <w:rFonts w:ascii="Arial" w:hAnsi="Arial"/>
                <w:sz w:val="14"/>
              </w:rPr>
              <w:t xml:space="preserve">Learn residual </w:t>
            </w:r>
            <w:r>
              <w:rPr>
                <w:rFonts w:ascii="Arial" w:hAnsi="Arial"/>
                <w:color w:val="173A5E"/>
                <w:sz w:val="14"/>
              </w:rPr>
              <w:t>F(x)</w:t>
            </w:r>
            <w:r>
              <w:rPr>
                <w:rFonts w:ascii="Arial" w:hAnsi="Arial"/>
                <w:sz w:val="14"/>
              </w:rPr>
              <w:t xml:space="preserve"> so </w:t>
            </w:r>
            <w:r>
              <w:rPr>
                <w:rFonts w:ascii="Arial" w:hAnsi="Arial"/>
                <w:color w:val="173A5E"/>
                <w:sz w:val="14"/>
              </w:rPr>
              <w:t>H(x) = F(x) + x</w:t>
            </w:r>
          </w:p>
        </w:tc>
      </w:tr>
      <w:tr>
        <w:tc>
          <w:tcPr>
            <w:tcW w:type="dxa" w:w="3456"/>
            <w:vAlign w:val="top"/>
            <w:shd w:fill="F7F9FC"/>
          </w:tcPr>
          <w:p>
            <w:r>
              <w:rPr>
                <w:rFonts w:ascii="Arial" w:hAnsi="Arial"/>
                <w:sz w:val="14"/>
              </w:rPr>
              <w:t>DenseNet</w:t>
            </w:r>
          </w:p>
        </w:tc>
        <w:tc>
          <w:tcPr>
            <w:tcW w:type="dxa" w:w="3456"/>
            <w:vAlign w:val="top"/>
            <w:shd w:fill="F7F9FC"/>
          </w:tcPr>
          <w:p>
            <w:r>
              <w:rPr>
                <w:rFonts w:ascii="Arial" w:hAnsi="Arial"/>
                <w:sz w:val="14"/>
              </w:rPr>
              <w:t>Concatenate earlier features</w:t>
            </w:r>
          </w:p>
        </w:tc>
        <w:tc>
          <w:tcPr>
            <w:tcW w:type="dxa" w:w="3456"/>
            <w:vAlign w:val="top"/>
            <w:shd w:fill="F7F9FC"/>
          </w:tcPr>
          <w:p>
            <w:r>
              <w:rPr>
                <w:rFonts w:ascii="Arial" w:hAnsi="Arial"/>
                <w:sz w:val="14"/>
              </w:rPr>
              <w:t>Feature reuse and strong gradient paths</w:t>
            </w:r>
          </w:p>
        </w:tc>
      </w:tr>
      <w:tr>
        <w:tc>
          <w:tcPr>
            <w:tcW w:type="dxa" w:w="3456"/>
            <w:vAlign w:val="top"/>
          </w:tcPr>
          <w:p>
            <w:r>
              <w:rPr>
                <w:rFonts w:ascii="Arial" w:hAnsi="Arial"/>
                <w:sz w:val="14"/>
              </w:rPr>
              <w:t>ResNeXt</w:t>
            </w:r>
          </w:p>
        </w:tc>
        <w:tc>
          <w:tcPr>
            <w:tcW w:type="dxa" w:w="3456"/>
            <w:vAlign w:val="top"/>
          </w:tcPr>
          <w:p>
            <w:r>
              <w:rPr>
                <w:rFonts w:ascii="Arial" w:hAnsi="Arial"/>
                <w:sz w:val="14"/>
              </w:rPr>
              <w:t>Repeated grouped branches</w:t>
            </w:r>
          </w:p>
        </w:tc>
        <w:tc>
          <w:tcPr>
            <w:tcW w:type="dxa" w:w="3456"/>
            <w:vAlign w:val="top"/>
          </w:tcPr>
          <w:p>
            <w:r>
              <w:rPr>
                <w:rFonts w:ascii="Arial" w:hAnsi="Arial"/>
                <w:sz w:val="14"/>
              </w:rPr>
              <w:t>Cardinality as another capacity dimension</w:t>
            </w:r>
          </w:p>
        </w:tc>
      </w:tr>
      <w:tr>
        <w:tc>
          <w:tcPr>
            <w:tcW w:type="dxa" w:w="3456"/>
            <w:vAlign w:val="top"/>
            <w:shd w:fill="F7F9FC"/>
          </w:tcPr>
          <w:p>
            <w:r>
              <w:rPr>
                <w:rFonts w:ascii="Arial" w:hAnsi="Arial"/>
                <w:sz w:val="14"/>
              </w:rPr>
              <w:t>SENet</w:t>
            </w:r>
          </w:p>
        </w:tc>
        <w:tc>
          <w:tcPr>
            <w:tcW w:type="dxa" w:w="3456"/>
            <w:vAlign w:val="top"/>
            <w:shd w:fill="F7F9FC"/>
          </w:tcPr>
          <w:p>
            <w:r>
              <w:rPr>
                <w:rFonts w:ascii="Arial" w:hAnsi="Arial"/>
                <w:sz w:val="14"/>
              </w:rPr>
              <w:t>Channel attention</w:t>
            </w:r>
          </w:p>
        </w:tc>
        <w:tc>
          <w:tcPr>
            <w:tcW w:type="dxa" w:w="3456"/>
            <w:vAlign w:val="top"/>
            <w:shd w:fill="F7F9FC"/>
          </w:tcPr>
          <w:p>
            <w:r>
              <w:rPr>
                <w:rFonts w:ascii="Arial" w:hAnsi="Arial"/>
                <w:sz w:val="14"/>
              </w:rPr>
              <w:t>Squeeze global context, then excite useful channels</w:t>
            </w:r>
          </w:p>
        </w:tc>
      </w:tr>
    </w:tbl>
    <w:p>
      <w:pPr>
        <w:pStyle w:val="Heading3"/>
      </w:pPr>
      <w:r>
        <w:t>AlexNet arithmetic cues</w:t>
      </w:r>
    </w:p>
    <w:p>
      <w:r>
        <w:t xml:space="preserve">The lecture uses a </w:t>
      </w:r>
      <w:r>
        <w:rPr>
          <w:rFonts w:ascii="Consolas" w:hAnsi="Consolas"/>
          <w:color w:val="173A5E"/>
        </w:rPr>
        <w:t>227 x 227 x 3</w:t>
      </w:r>
      <w:r>
        <w:t xml:space="preserve"> input. Conv1 has 96 filters, </w:t>
      </w:r>
      <w:r>
        <w:rPr>
          <w:rFonts w:ascii="Consolas" w:hAnsi="Consolas"/>
          <w:color w:val="173A5E"/>
        </w:rPr>
        <w:t>11 x 11</w:t>
      </w:r>
      <w:r>
        <w:t>, stride 4, no padding:</w:t>
      </w:r>
    </w:p>
    <w:p>
      <w:pPr>
        <w:pStyle w:val="FormulaBlock"/>
        <w:keepLines/>
        <w:shd w:fill="F0F6FC"/>
      </w:pPr>
      <w:r>
        <w:t>output = floor((227 - 11) / 4) + 1 = 55</w:t>
        <w:br/>
        <w:t>shape = 55 x 55 x 96</w:t>
        <w:br/>
        <w:t>parameters = (11 * 11 * 3 + 1) * 96 = 34944</w:t>
      </w:r>
    </w:p>
    <w:p>
      <w:r>
        <w:t xml:space="preserve">A </w:t>
      </w:r>
      <w:r>
        <w:rPr>
          <w:rFonts w:ascii="Consolas" w:hAnsi="Consolas"/>
          <w:color w:val="173A5E"/>
        </w:rPr>
        <w:t>3 x 3</w:t>
      </w:r>
      <w:r>
        <w:t xml:space="preserve">, stride-2 pool changes 55 to 27. Conv2 keeps 27 with a </w:t>
      </w:r>
      <w:r>
        <w:rPr>
          <w:rFonts w:ascii="Consolas" w:hAnsi="Consolas"/>
          <w:color w:val="173A5E"/>
        </w:rPr>
        <w:t>5 x 5</w:t>
      </w:r>
      <w:r>
        <w:t xml:space="preserve"> kernel by using padding 2. The final convolutional output is commonly </w:t>
      </w:r>
      <w:r>
        <w:rPr>
          <w:rFonts w:ascii="Consolas" w:hAnsi="Consolas"/>
          <w:color w:val="173A5E"/>
        </w:rPr>
        <w:t>6 x 6 x 256</w:t>
      </w:r>
      <w:r>
        <w:t xml:space="preserve">, flattened to </w:t>
      </w:r>
      <w:r>
        <w:rPr>
          <w:rFonts w:ascii="Consolas" w:hAnsi="Consolas"/>
          <w:color w:val="173A5E"/>
        </w:rPr>
        <w:t>9216</w:t>
      </w:r>
      <w:r>
        <w:t xml:space="preserve"> before fully connected layers.</w:t>
      </w:r>
    </w:p>
    <w:p>
      <w:pPr>
        <w:pStyle w:val="Heading3"/>
      </w:pPr>
      <w:r>
        <w:t>Inception</w:t>
      </w:r>
    </w:p>
    <w:p>
      <w:r>
        <w:t xml:space="preserve">An Inception module applies parallel paths such as </w:t>
      </w:r>
      <w:r>
        <w:rPr>
          <w:rFonts w:ascii="Consolas" w:hAnsi="Consolas"/>
          <w:color w:val="173A5E"/>
        </w:rPr>
        <w:t>1 x 1</w:t>
      </w:r>
      <w:r>
        <w:t xml:space="preserve">, </w:t>
      </w:r>
      <w:r>
        <w:rPr>
          <w:rFonts w:ascii="Consolas" w:hAnsi="Consolas"/>
          <w:color w:val="173A5E"/>
        </w:rPr>
        <w:t>3 x 3</w:t>
      </w:r>
      <w:r>
        <w:t xml:space="preserve">, </w:t>
      </w:r>
      <w:r>
        <w:rPr>
          <w:rFonts w:ascii="Consolas" w:hAnsi="Consolas"/>
          <w:color w:val="173A5E"/>
        </w:rPr>
        <w:t>5 x 5</w:t>
      </w:r>
      <w:r>
        <w:t xml:space="preserve">, and pooling, then concatenates their channels. It captures multiple scales. </w:t>
      </w:r>
      <w:r>
        <w:rPr>
          <w:rFonts w:ascii="Consolas" w:hAnsi="Consolas"/>
          <w:color w:val="173A5E"/>
        </w:rPr>
        <w:t>1 x 1</w:t>
      </w:r>
      <w:r>
        <w:t xml:space="preserve"> bottlenecks first reduce channels, making later large kernels cheaper.</w:t>
      </w:r>
    </w:p>
    <w:p>
      <w:r>
        <w:t>If an input has depth 256 and branch outputs have 128, 192, 96, and an unchanged 256-channel pooled branch, concatenated depth is:</w:t>
      </w:r>
    </w:p>
    <w:p>
      <w:pPr>
        <w:pStyle w:val="FormulaBlock"/>
        <w:keepLines/>
        <w:shd w:fill="F0F6FC"/>
      </w:pPr>
      <w:r>
        <w:t>128 + 192 + 96 + 256 = 672 channels</w:t>
      </w:r>
    </w:p>
    <w:p>
      <w:pPr>
        <w:pStyle w:val="Heading3"/>
      </w:pPr>
      <w:r>
        <w:t>ResNet</w:t>
      </w:r>
    </w:p>
    <w:p>
      <w:pPr>
        <w:pStyle w:val="FormulaBlock"/>
        <w:keepLines/>
        <w:shd w:fill="F0F6FC"/>
      </w:pPr>
      <w:r>
        <w:t>H(x) = F(x) + x</w:t>
        <w:br/>
        <w:br/>
        <w:t>x = block input and identity shortcut</w:t>
        <w:br/>
        <w:t>F(x) = learned residual transformation</w:t>
        <w:br/>
        <w:t>H(x) = block output</w:t>
      </w:r>
    </w:p>
    <w:p>
      <w:r>
        <w:t xml:space="preserve">The shortcut gives gradients a direct route and makes very deep networks easier to optimize. Degradation of a plain deep network means training error can become worse as depth increases; it is not simply overfitting. If dimensions differ, a projection shortcut, often </w:t>
      </w:r>
      <w:r>
        <w:rPr>
          <w:rFonts w:ascii="Consolas" w:hAnsi="Consolas"/>
          <w:color w:val="173A5E"/>
        </w:rPr>
        <w:t>1 x 1</w:t>
      </w:r>
      <w:r>
        <w:t xml:space="preserve">, aligns them. A bottleneck block uses </w:t>
      </w:r>
      <w:r>
        <w:rPr>
          <w:rFonts w:ascii="Consolas" w:hAnsi="Consolas"/>
          <w:color w:val="173A5E"/>
        </w:rPr>
        <w:t>1 x 1 -&gt; 3 x 3 -&gt; 1 x 1</w:t>
      </w:r>
      <w:r>
        <w:t xml:space="preserve"> to reduce, process, and restore channels.</w:t>
      </w:r>
    </w:p>
    <w:p>
      <w:pPr>
        <w:pStyle w:val="Heading2"/>
      </w:pPr>
      <w:r>
        <w:t>Image segmentation</w:t>
      </w:r>
    </w:p>
    <w:p>
      <w:pPr>
        <w:pStyle w:val="ListBullet"/>
        <w:ind w:left="259"/>
      </w:pPr>
      <w:r>
        <w:rPr>
          <w:b/>
        </w:rPr>
        <w:t>Semantic segmentation:</w:t>
      </w:r>
      <w:r>
        <w:t xml:space="preserve"> assign a class to every pixel; two cars share the same class.</w:t>
      </w:r>
    </w:p>
    <w:p>
      <w:pPr>
        <w:pStyle w:val="ListBullet"/>
        <w:ind w:left="259"/>
      </w:pPr>
      <w:r>
        <w:rPr>
          <w:b/>
        </w:rPr>
        <w:t>Instance segmentation:</w:t>
      </w:r>
      <w:r>
        <w:t xml:space="preserve"> distinguish individual objects of the same class.</w:t>
      </w:r>
    </w:p>
    <w:p>
      <w:pPr>
        <w:pStyle w:val="ListBullet"/>
        <w:ind w:left="259"/>
      </w:pPr>
      <w:r>
        <w:rPr>
          <w:b/>
        </w:rPr>
        <w:t>Panoptic segmentation:</w:t>
      </w:r>
      <w:r>
        <w:t xml:space="preserve"> combines semantic background and separate object instances.</w:t>
      </w:r>
    </w:p>
    <w:p>
      <w:pPr>
        <w:pStyle w:val="Heading3"/>
      </w:pPr>
      <w:r>
        <w:t>FCN, encoder-decoder, DeconvNet and U-Net</w:t>
      </w:r>
    </w:p>
    <w:p>
      <w:pPr>
        <w:pStyle w:val="ListBullet"/>
        <w:ind w:left="259"/>
      </w:pPr>
      <w:r>
        <w:t>Sliding-window classification repeats computation and is slow.</w:t>
      </w:r>
    </w:p>
    <w:p>
      <w:pPr>
        <w:pStyle w:val="ListBullet"/>
        <w:ind w:left="259"/>
      </w:pPr>
      <w:r>
        <w:t>A fully convolutional network replaces dense layers with convolution so it produces a spatial map.</w:t>
      </w:r>
    </w:p>
    <w:p>
      <w:pPr>
        <w:pStyle w:val="ListBullet"/>
        <w:ind w:left="259"/>
      </w:pPr>
      <w:r>
        <w:t>The encoder compresses spatial information while increasing semantic abstraction.</w:t>
      </w:r>
    </w:p>
    <w:p>
      <w:pPr>
        <w:pStyle w:val="ListBullet"/>
        <w:ind w:left="259"/>
      </w:pPr>
      <w:r>
        <w:t>The decoder upsamples to restore resolution.</w:t>
      </w:r>
    </w:p>
    <w:p>
      <w:pPr>
        <w:pStyle w:val="ListBullet"/>
        <w:ind w:left="259"/>
      </w:pPr>
      <w:r>
        <w:t>Transposed convolution is a learned upsampling operation; it is not literally the inverse of convolution.</w:t>
      </w:r>
    </w:p>
    <w:p>
      <w:pPr>
        <w:pStyle w:val="ListBullet"/>
        <w:ind w:left="259"/>
      </w:pPr>
      <w:r>
        <w:t>DeconvNet can use recorded max-pooling indices for unpooling.</w:t>
      </w:r>
    </w:p>
    <w:p>
      <w:pPr>
        <w:pStyle w:val="ListBullet"/>
        <w:ind w:left="259"/>
      </w:pPr>
      <w:r>
        <w:t xml:space="preserve">U-Net copies high-resolution encoder features into the decoder through skip </w:t>
      </w:r>
      <w:r>
        <w:rPr>
          <w:b/>
        </w:rPr>
        <w:t>concatenations</w:t>
      </w:r>
      <w:r>
        <w:t>, helping recover boundaries lost during downsampling.</w:t>
      </w:r>
    </w:p>
    <w:p>
      <w:r>
        <w:t>Do not confuse U-Net skips with ResNet skips: U-Net usually concatenates encoder and decoder features; ResNet adds a block input to a residual.</w:t>
      </w:r>
    </w:p>
    <w:p>
      <w:pPr>
        <w:pStyle w:val="Heading2"/>
      </w:pPr>
      <w:r>
        <w:t>Dilated convolution</w:t>
      </w:r>
    </w:p>
    <w:p>
      <w:r>
        <w:t>Dilated or atrous convolution inserts gaps between kernel elements. It expands context without increasing the number of kernel parameters or using pooling. It is useful in dense prediction, but large dilation can sample the input sparsely and cause gridding artifacts.</w:t>
      </w:r>
    </w:p>
    <w:p>
      <w:pPr>
        <w:pStyle w:val="Heading1"/>
      </w:pPr>
      <w:r>
        <w:t>Part IV - Activation functions, loss and regularization</w:t>
      </w:r>
    </w:p>
    <w:p>
      <w:pPr>
        <w:pStyle w:val="Heading2"/>
      </w:pPr>
      <w:r>
        <w:t>Activation functions</w:t>
      </w:r>
    </w:p>
    <w:tbl>
      <w:tblPr>
        <w:tblStyle w:val="TableGrid"/>
        <w:tblW w:type="auto" w:w="0"/>
        <w:tblLayout w:type="autofit"/>
        <w:tblLook w:firstColumn="1" w:firstRow="1" w:lastColumn="0" w:lastRow="0" w:noHBand="0" w:noVBand="1" w:val="04A0"/>
      </w:tblPr>
      <w:tblGrid>
        <w:gridCol w:w="2592"/>
        <w:gridCol w:w="2592"/>
        <w:gridCol w:w="2592"/>
        <w:gridCol w:w="2592"/>
      </w:tblGrid>
      <w:tr>
        <w:tc>
          <w:tcPr>
            <w:tcW w:type="dxa" w:w="2592"/>
            <w:vAlign w:val="top"/>
            <w:shd w:fill="183153"/>
          </w:tcPr>
          <w:p>
            <w:r>
              <w:rPr>
                <w:rFonts w:ascii="Arial" w:hAnsi="Arial"/>
                <w:b/>
                <w:color w:val="FFFFFF"/>
                <w:sz w:val="14"/>
              </w:rPr>
              <w:t>Function</w:t>
            </w:r>
          </w:p>
        </w:tc>
        <w:tc>
          <w:tcPr>
            <w:tcW w:type="dxa" w:w="2592"/>
            <w:vAlign w:val="top"/>
            <w:shd w:fill="183153"/>
          </w:tcPr>
          <w:p>
            <w:r>
              <w:rPr>
                <w:rFonts w:ascii="Arial" w:hAnsi="Arial"/>
                <w:b/>
                <w:color w:val="FFFFFF"/>
                <w:sz w:val="14"/>
              </w:rPr>
              <w:t>Formula</w:t>
            </w:r>
          </w:p>
        </w:tc>
        <w:tc>
          <w:tcPr>
            <w:tcW w:type="dxa" w:w="2592"/>
            <w:vAlign w:val="top"/>
            <w:shd w:fill="183153"/>
          </w:tcPr>
          <w:p>
            <w:r>
              <w:rPr>
                <w:rFonts w:ascii="Arial" w:hAnsi="Arial"/>
                <w:b/>
                <w:color w:val="FFFFFF"/>
                <w:sz w:val="14"/>
              </w:rPr>
              <w:t>Range</w:t>
            </w:r>
          </w:p>
        </w:tc>
        <w:tc>
          <w:tcPr>
            <w:tcW w:type="dxa" w:w="2592"/>
            <w:vAlign w:val="top"/>
            <w:shd w:fill="183153"/>
          </w:tcPr>
          <w:p>
            <w:r>
              <w:rPr>
                <w:rFonts w:ascii="Arial" w:hAnsi="Arial"/>
                <w:b/>
                <w:color w:val="FFFFFF"/>
                <w:sz w:val="14"/>
              </w:rPr>
              <w:t>Main point</w:t>
            </w:r>
          </w:p>
        </w:tc>
      </w:tr>
      <w:tr>
        <w:tc>
          <w:tcPr>
            <w:tcW w:type="dxa" w:w="2592"/>
            <w:vAlign w:val="top"/>
          </w:tcPr>
          <w:p>
            <w:r>
              <w:rPr>
                <w:rFonts w:ascii="Arial" w:hAnsi="Arial"/>
                <w:sz w:val="14"/>
              </w:rPr>
              <w:t>Step</w:t>
            </w:r>
          </w:p>
        </w:tc>
        <w:tc>
          <w:tcPr>
            <w:tcW w:type="dxa" w:w="2592"/>
            <w:vAlign w:val="top"/>
          </w:tcPr>
          <w:p>
            <w:r>
              <w:rPr>
                <w:rFonts w:ascii="Arial" w:hAnsi="Arial"/>
                <w:sz w:val="14"/>
              </w:rPr>
              <w:t>0 below threshold, 1 above</w:t>
            </w:r>
          </w:p>
        </w:tc>
        <w:tc>
          <w:tcPr>
            <w:tcW w:type="dxa" w:w="2592"/>
            <w:vAlign w:val="top"/>
          </w:tcPr>
          <w:p>
            <w:r>
              <w:rPr>
                <w:rFonts w:ascii="Arial" w:hAnsi="Arial"/>
                <w:sz w:val="14"/>
              </w:rPr>
              <w:t>0 or 1</w:t>
            </w:r>
          </w:p>
        </w:tc>
        <w:tc>
          <w:tcPr>
            <w:tcW w:type="dxa" w:w="2592"/>
            <w:vAlign w:val="top"/>
          </w:tcPr>
          <w:p>
            <w:r>
              <w:rPr>
                <w:rFonts w:ascii="Arial" w:hAnsi="Arial"/>
                <w:sz w:val="14"/>
              </w:rPr>
              <w:t>Not differentiable; historical perceptron use</w:t>
            </w:r>
          </w:p>
        </w:tc>
      </w:tr>
      <w:tr>
        <w:tc>
          <w:tcPr>
            <w:tcW w:type="dxa" w:w="2592"/>
            <w:vAlign w:val="top"/>
            <w:shd w:fill="F7F9FC"/>
          </w:tcPr>
          <w:p>
            <w:r>
              <w:rPr>
                <w:rFonts w:ascii="Arial" w:hAnsi="Arial"/>
                <w:sz w:val="14"/>
              </w:rPr>
              <w:t>Sigmoid</w:t>
            </w:r>
          </w:p>
        </w:tc>
        <w:tc>
          <w:tcPr>
            <w:tcW w:type="dxa" w:w="2592"/>
            <w:vAlign w:val="top"/>
            <w:shd w:fill="F7F9FC"/>
          </w:tcPr>
          <w:p>
            <w:r>
              <w:rPr>
                <w:rFonts w:ascii="Arial" w:hAnsi="Arial"/>
                <w:color w:val="173A5E"/>
                <w:sz w:val="14"/>
              </w:rPr>
              <w:t>1 / (1 + exp(-x))</w:t>
            </w:r>
          </w:p>
        </w:tc>
        <w:tc>
          <w:tcPr>
            <w:tcW w:type="dxa" w:w="2592"/>
            <w:vAlign w:val="top"/>
            <w:shd w:fill="F7F9FC"/>
          </w:tcPr>
          <w:p>
            <w:r>
              <w:rPr>
                <w:rFonts w:ascii="Arial" w:hAnsi="Arial"/>
                <w:sz w:val="14"/>
              </w:rPr>
              <w:t>0 to 1</w:t>
            </w:r>
          </w:p>
        </w:tc>
        <w:tc>
          <w:tcPr>
            <w:tcW w:type="dxa" w:w="2592"/>
            <w:vAlign w:val="top"/>
            <w:shd w:fill="F7F9FC"/>
          </w:tcPr>
          <w:p>
            <w:r>
              <w:rPr>
                <w:rFonts w:ascii="Arial" w:hAnsi="Arial"/>
                <w:sz w:val="14"/>
              </w:rPr>
              <w:t>Probability-like output; saturates and can vanish gradients</w:t>
            </w:r>
          </w:p>
        </w:tc>
      </w:tr>
      <w:tr>
        <w:tc>
          <w:tcPr>
            <w:tcW w:type="dxa" w:w="2592"/>
            <w:vAlign w:val="top"/>
          </w:tcPr>
          <w:p>
            <w:r>
              <w:rPr>
                <w:rFonts w:ascii="Arial" w:hAnsi="Arial"/>
                <w:sz w:val="14"/>
              </w:rPr>
              <w:t>Tanh</w:t>
            </w:r>
          </w:p>
        </w:tc>
        <w:tc>
          <w:tcPr>
            <w:tcW w:type="dxa" w:w="2592"/>
            <w:vAlign w:val="top"/>
          </w:tcPr>
          <w:p>
            <w:r>
              <w:rPr>
                <w:rFonts w:ascii="Arial" w:hAnsi="Arial"/>
                <w:color w:val="173A5E"/>
                <w:sz w:val="14"/>
              </w:rPr>
              <w:t>(exp(x)-exp(-x))/(exp(x)+exp(-x))</w:t>
            </w:r>
          </w:p>
        </w:tc>
        <w:tc>
          <w:tcPr>
            <w:tcW w:type="dxa" w:w="2592"/>
            <w:vAlign w:val="top"/>
          </w:tcPr>
          <w:p>
            <w:r>
              <w:rPr>
                <w:rFonts w:ascii="Arial" w:hAnsi="Arial"/>
                <w:sz w:val="14"/>
              </w:rPr>
              <w:t>-1 to 1</w:t>
            </w:r>
          </w:p>
        </w:tc>
        <w:tc>
          <w:tcPr>
            <w:tcW w:type="dxa" w:w="2592"/>
            <w:vAlign w:val="top"/>
          </w:tcPr>
          <w:p>
            <w:r>
              <w:rPr>
                <w:rFonts w:ascii="Arial" w:hAnsi="Arial"/>
                <w:sz w:val="14"/>
              </w:rPr>
              <w:t>Zero-centered but still saturates</w:t>
            </w:r>
          </w:p>
        </w:tc>
      </w:tr>
      <w:tr>
        <w:tc>
          <w:tcPr>
            <w:tcW w:type="dxa" w:w="2592"/>
            <w:vAlign w:val="top"/>
            <w:shd w:fill="F7F9FC"/>
          </w:tcPr>
          <w:p>
            <w:r>
              <w:rPr>
                <w:rFonts w:ascii="Arial" w:hAnsi="Arial"/>
                <w:sz w:val="14"/>
              </w:rPr>
              <w:t>ReLU</w:t>
            </w:r>
          </w:p>
        </w:tc>
        <w:tc>
          <w:tcPr>
            <w:tcW w:type="dxa" w:w="2592"/>
            <w:vAlign w:val="top"/>
            <w:shd w:fill="F7F9FC"/>
          </w:tcPr>
          <w:p>
            <w:r>
              <w:rPr>
                <w:rFonts w:ascii="Arial" w:hAnsi="Arial"/>
                <w:color w:val="173A5E"/>
                <w:sz w:val="14"/>
              </w:rPr>
              <w:t>max(0, x)</w:t>
            </w:r>
          </w:p>
        </w:tc>
        <w:tc>
          <w:tcPr>
            <w:tcW w:type="dxa" w:w="2592"/>
            <w:vAlign w:val="top"/>
            <w:shd w:fill="F7F9FC"/>
          </w:tcPr>
          <w:p>
            <w:r>
              <w:rPr>
                <w:rFonts w:ascii="Arial" w:hAnsi="Arial"/>
                <w:sz w:val="14"/>
              </w:rPr>
              <w:t>0 to infinity</w:t>
            </w:r>
          </w:p>
        </w:tc>
        <w:tc>
          <w:tcPr>
            <w:tcW w:type="dxa" w:w="2592"/>
            <w:vAlign w:val="top"/>
            <w:shd w:fill="F7F9FC"/>
          </w:tcPr>
          <w:p>
            <w:r>
              <w:rPr>
                <w:rFonts w:ascii="Arial" w:hAnsi="Arial"/>
                <w:sz w:val="14"/>
              </w:rPr>
              <w:t>Simple and common; can produce dead neurons</w:t>
            </w:r>
          </w:p>
        </w:tc>
      </w:tr>
      <w:tr>
        <w:tc>
          <w:tcPr>
            <w:tcW w:type="dxa" w:w="2592"/>
            <w:vAlign w:val="top"/>
          </w:tcPr>
          <w:p>
            <w:r>
              <w:rPr>
                <w:rFonts w:ascii="Arial" w:hAnsi="Arial"/>
                <w:sz w:val="14"/>
              </w:rPr>
              <w:t>Leaky ReLU</w:t>
            </w:r>
          </w:p>
        </w:tc>
        <w:tc>
          <w:tcPr>
            <w:tcW w:type="dxa" w:w="2592"/>
            <w:vAlign w:val="top"/>
          </w:tcPr>
          <w:p>
            <w:r>
              <w:rPr>
                <w:rFonts w:ascii="Arial" w:hAnsi="Arial"/>
                <w:color w:val="173A5E"/>
                <w:sz w:val="14"/>
              </w:rPr>
              <w:t>max(alpha*x, x)</w:t>
            </w:r>
          </w:p>
        </w:tc>
        <w:tc>
          <w:tcPr>
            <w:tcW w:type="dxa" w:w="2592"/>
            <w:vAlign w:val="top"/>
          </w:tcPr>
          <w:p>
            <w:r>
              <w:rPr>
                <w:rFonts w:ascii="Arial" w:hAnsi="Arial"/>
                <w:sz w:val="14"/>
              </w:rPr>
              <w:t>unbounded</w:t>
            </w:r>
          </w:p>
        </w:tc>
        <w:tc>
          <w:tcPr>
            <w:tcW w:type="dxa" w:w="2592"/>
            <w:vAlign w:val="top"/>
          </w:tcPr>
          <w:p>
            <w:r>
              <w:rPr>
                <w:rFonts w:ascii="Arial" w:hAnsi="Arial"/>
                <w:sz w:val="14"/>
              </w:rPr>
              <w:t xml:space="preserve">Keeps a small negative slope </w:t>
            </w:r>
            <w:r>
              <w:rPr>
                <w:rFonts w:ascii="Arial" w:hAnsi="Arial"/>
                <w:color w:val="173A5E"/>
                <w:sz w:val="14"/>
              </w:rPr>
              <w:t>alpha</w:t>
            </w:r>
          </w:p>
        </w:tc>
      </w:tr>
      <w:tr>
        <w:tc>
          <w:tcPr>
            <w:tcW w:type="dxa" w:w="2592"/>
            <w:vAlign w:val="top"/>
            <w:shd w:fill="F7F9FC"/>
          </w:tcPr>
          <w:p>
            <w:r>
              <w:rPr>
                <w:rFonts w:ascii="Arial" w:hAnsi="Arial"/>
                <w:sz w:val="14"/>
              </w:rPr>
              <w:t>Softmax</w:t>
            </w:r>
          </w:p>
        </w:tc>
        <w:tc>
          <w:tcPr>
            <w:tcW w:type="dxa" w:w="2592"/>
            <w:vAlign w:val="top"/>
            <w:shd w:fill="F7F9FC"/>
          </w:tcPr>
          <w:p>
            <w:r>
              <w:rPr>
                <w:rFonts w:ascii="Arial" w:hAnsi="Arial"/>
                <w:color w:val="173A5E"/>
                <w:sz w:val="14"/>
              </w:rPr>
              <w:t>exp(z_i) / sum_j exp(z_j)</w:t>
            </w:r>
          </w:p>
        </w:tc>
        <w:tc>
          <w:tcPr>
            <w:tcW w:type="dxa" w:w="2592"/>
            <w:vAlign w:val="top"/>
            <w:shd w:fill="F7F9FC"/>
          </w:tcPr>
          <w:p>
            <w:r>
              <w:rPr>
                <w:rFonts w:ascii="Arial" w:hAnsi="Arial"/>
                <w:sz w:val="14"/>
              </w:rPr>
              <w:t>each 0 to 1</w:t>
            </w:r>
          </w:p>
        </w:tc>
        <w:tc>
          <w:tcPr>
            <w:tcW w:type="dxa" w:w="2592"/>
            <w:vAlign w:val="top"/>
            <w:shd w:fill="F7F9FC"/>
          </w:tcPr>
          <w:p>
            <w:r>
              <w:rPr>
                <w:rFonts w:ascii="Arial" w:hAnsi="Arial"/>
                <w:sz w:val="14"/>
              </w:rPr>
              <w:t>Converts class logits to probabilities summing to 1</w:t>
            </w:r>
          </w:p>
        </w:tc>
      </w:tr>
    </w:tbl>
    <w:p>
      <w:r>
        <w:t xml:space="preserve">Here </w:t>
      </w:r>
      <w:r>
        <w:rPr>
          <w:rFonts w:ascii="Consolas" w:hAnsi="Consolas"/>
          <w:color w:val="173A5E"/>
        </w:rPr>
        <w:t>x</w:t>
      </w:r>
      <w:r>
        <w:t xml:space="preserve"> is a scalar input, </w:t>
      </w:r>
      <w:r>
        <w:rPr>
          <w:rFonts w:ascii="Consolas" w:hAnsi="Consolas"/>
          <w:color w:val="173A5E"/>
        </w:rPr>
        <w:t>z_i</w:t>
      </w:r>
      <w:r>
        <w:t xml:space="preserve"> is the logit for class </w:t>
      </w:r>
      <w:r>
        <w:rPr>
          <w:rFonts w:ascii="Consolas" w:hAnsi="Consolas"/>
          <w:color w:val="173A5E"/>
        </w:rPr>
        <w:t>i</w:t>
      </w:r>
      <w:r>
        <w:t xml:space="preserve">, </w:t>
      </w:r>
      <w:r>
        <w:rPr>
          <w:rFonts w:ascii="Consolas" w:hAnsi="Consolas"/>
          <w:color w:val="173A5E"/>
        </w:rPr>
        <w:t>j</w:t>
      </w:r>
      <w:r>
        <w:t xml:space="preserve"> indexes all classes, and </w:t>
      </w:r>
      <w:r>
        <w:rPr>
          <w:rFonts w:ascii="Consolas" w:hAnsi="Consolas"/>
          <w:color w:val="173A5E"/>
        </w:rPr>
        <w:t>alpha</w:t>
      </w:r>
      <w:r>
        <w:t xml:space="preserve"> is a small positive slope such as 0.01.</w:t>
      </w:r>
    </w:p>
    <w:p>
      <w:r>
        <w:t>For numerical stability, subtract the largest logit before exponentiating. This does not change the probabilities.</w:t>
      </w:r>
    </w:p>
    <w:p>
      <w:pPr>
        <w:pStyle w:val="Heading2"/>
      </w:pPr>
      <w:r>
        <w:t>Cross-entropy</w:t>
      </w:r>
    </w:p>
    <w:p>
      <w:r>
        <w:t xml:space="preserve">For one correct class </w:t>
      </w:r>
      <w:r>
        <w:rPr>
          <w:rFonts w:ascii="Consolas" w:hAnsi="Consolas"/>
          <w:color w:val="173A5E"/>
        </w:rPr>
        <w:t>c</w:t>
      </w:r>
      <w:r>
        <w:t>:</w:t>
      </w:r>
    </w:p>
    <w:p>
      <w:pPr>
        <w:pStyle w:val="FormulaBlock"/>
        <w:keepLines/>
        <w:shd w:fill="F0F6FC"/>
      </w:pPr>
      <w:r>
        <w:t>L = -ln(p_c)</w:t>
        <w:br/>
        <w:br/>
        <w:t>L = cross-entropy loss</w:t>
        <w:br/>
        <w:t>p_c = predicted probability of the correct class</w:t>
        <w:br/>
        <w:t>ln = natural logarithm</w:t>
      </w:r>
    </w:p>
    <w:p>
      <w:r>
        <w:t>High correct-class probability gives small loss. Softmax plus cross-entropy is standard for multi-class single-label classification. Sigmoid plus binary cross-entropy is appropriate when classes are independent or multiple labels can be true.</w:t>
      </w:r>
    </w:p>
    <w:p>
      <w:pPr>
        <w:pStyle w:val="Heading2"/>
      </w:pPr>
      <w:r>
        <w:t>Overfitting and regularization</w:t>
      </w:r>
    </w:p>
    <w:p>
      <w:r>
        <w:t>Overfitting means very good training performance but poor generalization to unseen data.</w:t>
      </w:r>
    </w:p>
    <w:tbl>
      <w:tblPr>
        <w:tblStyle w:val="TableGrid"/>
        <w:tblW w:type="auto" w:w="0"/>
        <w:tblLayout w:type="autofit"/>
        <w:tblLook w:firstColumn="1" w:firstRow="1" w:lastColumn="0" w:lastRow="0" w:noHBand="0" w:noVBand="1" w:val="04A0"/>
      </w:tblPr>
      <w:tblGrid>
        <w:gridCol w:w="3456"/>
        <w:gridCol w:w="3456"/>
        <w:gridCol w:w="3456"/>
      </w:tblGrid>
      <w:tr>
        <w:tc>
          <w:tcPr>
            <w:tcW w:type="dxa" w:w="3456"/>
            <w:vAlign w:val="top"/>
            <w:shd w:fill="183153"/>
          </w:tcPr>
          <w:p>
            <w:r>
              <w:rPr>
                <w:rFonts w:ascii="Arial" w:hAnsi="Arial"/>
                <w:b/>
                <w:color w:val="FFFFFF"/>
                <w:sz w:val="14"/>
              </w:rPr>
              <w:t>Method</w:t>
            </w:r>
          </w:p>
        </w:tc>
        <w:tc>
          <w:tcPr>
            <w:tcW w:type="dxa" w:w="3456"/>
            <w:vAlign w:val="top"/>
            <w:shd w:fill="183153"/>
          </w:tcPr>
          <w:p>
            <w:r>
              <w:rPr>
                <w:rFonts w:ascii="Arial" w:hAnsi="Arial"/>
                <w:b/>
                <w:color w:val="FFFFFF"/>
                <w:sz w:val="14"/>
              </w:rPr>
              <w:t>Mechanism</w:t>
            </w:r>
          </w:p>
        </w:tc>
        <w:tc>
          <w:tcPr>
            <w:tcW w:type="dxa" w:w="3456"/>
            <w:vAlign w:val="top"/>
            <w:shd w:fill="183153"/>
          </w:tcPr>
          <w:p>
            <w:r>
              <w:rPr>
                <w:rFonts w:ascii="Arial" w:hAnsi="Arial"/>
                <w:b/>
                <w:color w:val="FFFFFF"/>
                <w:sz w:val="14"/>
              </w:rPr>
              <w:t>Key exam point</w:t>
            </w:r>
          </w:p>
        </w:tc>
      </w:tr>
      <w:tr>
        <w:tc>
          <w:tcPr>
            <w:tcW w:type="dxa" w:w="3456"/>
            <w:vAlign w:val="top"/>
          </w:tcPr>
          <w:p>
            <w:r>
              <w:rPr>
                <w:rFonts w:ascii="Arial" w:hAnsi="Arial"/>
                <w:sz w:val="14"/>
              </w:rPr>
              <w:t>Data augmentation</w:t>
            </w:r>
          </w:p>
        </w:tc>
        <w:tc>
          <w:tcPr>
            <w:tcW w:type="dxa" w:w="3456"/>
            <w:vAlign w:val="top"/>
          </w:tcPr>
          <w:p>
            <w:r>
              <w:rPr>
                <w:rFonts w:ascii="Arial" w:hAnsi="Arial"/>
                <w:sz w:val="14"/>
              </w:rPr>
              <w:t>Create label-preserving variations</w:t>
            </w:r>
          </w:p>
        </w:tc>
        <w:tc>
          <w:tcPr>
            <w:tcW w:type="dxa" w:w="3456"/>
            <w:vAlign w:val="top"/>
          </w:tcPr>
          <w:p>
            <w:r>
              <w:rPr>
                <w:rFonts w:ascii="Arial" w:hAnsi="Arial"/>
                <w:sz w:val="14"/>
              </w:rPr>
              <w:t>Adds diversity; transformation must preserve meaning</w:t>
            </w:r>
          </w:p>
        </w:tc>
      </w:tr>
      <w:tr>
        <w:tc>
          <w:tcPr>
            <w:tcW w:type="dxa" w:w="3456"/>
            <w:vAlign w:val="top"/>
            <w:shd w:fill="F7F9FC"/>
          </w:tcPr>
          <w:p>
            <w:r>
              <w:rPr>
                <w:rFonts w:ascii="Arial" w:hAnsi="Arial"/>
                <w:sz w:val="14"/>
              </w:rPr>
              <w:t>Dropout</w:t>
            </w:r>
          </w:p>
        </w:tc>
        <w:tc>
          <w:tcPr>
            <w:tcW w:type="dxa" w:w="3456"/>
            <w:vAlign w:val="top"/>
            <w:shd w:fill="F7F9FC"/>
          </w:tcPr>
          <w:p>
            <w:r>
              <w:rPr>
                <w:rFonts w:ascii="Arial" w:hAnsi="Arial"/>
                <w:sz w:val="14"/>
              </w:rPr>
              <w:t>Randomly zero activations during training</w:t>
            </w:r>
          </w:p>
        </w:tc>
        <w:tc>
          <w:tcPr>
            <w:tcW w:type="dxa" w:w="3456"/>
            <w:vAlign w:val="top"/>
            <w:shd w:fill="F7F9FC"/>
          </w:tcPr>
          <w:p>
            <w:r>
              <w:rPr>
                <w:rFonts w:ascii="Arial" w:hAnsi="Arial"/>
                <w:sz w:val="14"/>
              </w:rPr>
              <w:t>Reduces co-adaptation; disabled/scaled appropriately at inference</w:t>
            </w:r>
          </w:p>
        </w:tc>
      </w:tr>
      <w:tr>
        <w:tc>
          <w:tcPr>
            <w:tcW w:type="dxa" w:w="3456"/>
            <w:vAlign w:val="top"/>
          </w:tcPr>
          <w:p>
            <w:r>
              <w:rPr>
                <w:rFonts w:ascii="Arial" w:hAnsi="Arial"/>
                <w:sz w:val="14"/>
              </w:rPr>
              <w:t>Early stopping</w:t>
            </w:r>
          </w:p>
        </w:tc>
        <w:tc>
          <w:tcPr>
            <w:tcW w:type="dxa" w:w="3456"/>
            <w:vAlign w:val="top"/>
          </w:tcPr>
          <w:p>
            <w:r>
              <w:rPr>
                <w:rFonts w:ascii="Arial" w:hAnsi="Arial"/>
                <w:sz w:val="14"/>
              </w:rPr>
              <w:t>Stop when validation performance stops improving</w:t>
            </w:r>
          </w:p>
        </w:tc>
        <w:tc>
          <w:tcPr>
            <w:tcW w:type="dxa" w:w="3456"/>
            <w:vAlign w:val="top"/>
          </w:tcPr>
          <w:p>
            <w:r>
              <w:rPr>
                <w:rFonts w:ascii="Arial" w:hAnsi="Arial"/>
                <w:sz w:val="14"/>
              </w:rPr>
              <w:t>Uses validation, not test data, for the decision</w:t>
            </w:r>
          </w:p>
        </w:tc>
      </w:tr>
      <w:tr>
        <w:tc>
          <w:tcPr>
            <w:tcW w:type="dxa" w:w="3456"/>
            <w:vAlign w:val="top"/>
            <w:shd w:fill="F7F9FC"/>
          </w:tcPr>
          <w:p>
            <w:r>
              <w:rPr>
                <w:rFonts w:ascii="Arial" w:hAnsi="Arial"/>
                <w:sz w:val="14"/>
              </w:rPr>
              <w:t>L1 penalty</w:t>
            </w:r>
          </w:p>
        </w:tc>
        <w:tc>
          <w:tcPr>
            <w:tcW w:type="dxa" w:w="3456"/>
            <w:vAlign w:val="top"/>
            <w:shd w:fill="F7F9FC"/>
          </w:tcPr>
          <w:p>
            <w:r>
              <w:rPr>
                <w:rFonts w:ascii="Arial" w:hAnsi="Arial"/>
                <w:sz w:val="14"/>
              </w:rPr>
              <w:t>Add absolute parameter magnitudes</w:t>
            </w:r>
          </w:p>
        </w:tc>
        <w:tc>
          <w:tcPr>
            <w:tcW w:type="dxa" w:w="3456"/>
            <w:vAlign w:val="top"/>
            <w:shd w:fill="F7F9FC"/>
          </w:tcPr>
          <w:p>
            <w:r>
              <w:rPr>
                <w:rFonts w:ascii="Arial" w:hAnsi="Arial"/>
                <w:sz w:val="14"/>
              </w:rPr>
              <w:t>Encourages exact zeros and sparsity</w:t>
            </w:r>
          </w:p>
        </w:tc>
      </w:tr>
      <w:tr>
        <w:tc>
          <w:tcPr>
            <w:tcW w:type="dxa" w:w="3456"/>
            <w:vAlign w:val="top"/>
          </w:tcPr>
          <w:p>
            <w:r>
              <w:rPr>
                <w:rFonts w:ascii="Arial" w:hAnsi="Arial"/>
                <w:sz w:val="14"/>
              </w:rPr>
              <w:t>L2 penalty</w:t>
            </w:r>
          </w:p>
        </w:tc>
        <w:tc>
          <w:tcPr>
            <w:tcW w:type="dxa" w:w="3456"/>
            <w:vAlign w:val="top"/>
          </w:tcPr>
          <w:p>
            <w:r>
              <w:rPr>
                <w:rFonts w:ascii="Arial" w:hAnsi="Arial"/>
                <w:sz w:val="14"/>
              </w:rPr>
              <w:t>Add squared parameter magnitudes</w:t>
            </w:r>
          </w:p>
        </w:tc>
        <w:tc>
          <w:tcPr>
            <w:tcW w:type="dxa" w:w="3456"/>
            <w:vAlign w:val="top"/>
          </w:tcPr>
          <w:p>
            <w:r>
              <w:rPr>
                <w:rFonts w:ascii="Arial" w:hAnsi="Arial"/>
                <w:sz w:val="14"/>
              </w:rPr>
              <w:t>Smoothly shrinks weights; weight decay is closely related</w:t>
            </w:r>
          </w:p>
        </w:tc>
      </w:tr>
    </w:tbl>
    <w:p>
      <w:pPr>
        <w:pStyle w:val="FormulaBlock"/>
        <w:keepLines/>
        <w:shd w:fill="F0F6FC"/>
      </w:pPr>
      <w:r>
        <w:t>L_total_L1 = L_data + lambda * sum_i abs(theta_i)</w:t>
        <w:br/>
        <w:t>L_total_L2 = L_data + lambda * sum_i theta_i^2</w:t>
        <w:br/>
        <w:br/>
        <w:t>L_data = original task loss</w:t>
        <w:br/>
        <w:t>lambda = nonnegative regularization strength</w:t>
        <w:br/>
        <w:t>theta_i = the i-th trainable parameter</w:t>
        <w:br/>
        <w:t>abs = absolute value</w:t>
      </w:r>
    </w:p>
    <w:p>
      <w:r>
        <w:t>Too much regularization causes underfitting. The test set should remain untouched until final evaluation.</w:t>
      </w:r>
    </w:p>
    <w:p>
      <w:pPr>
        <w:pStyle w:val="Heading1"/>
      </w:pPr>
      <w:r>
        <w:t>Part V - Recurrent models</w:t>
      </w:r>
    </w:p>
    <w:p>
      <w:pPr>
        <w:pStyle w:val="Heading2"/>
      </w:pPr>
      <w:r>
        <w:t>Why recurrent neural networks</w:t>
      </w:r>
    </w:p>
    <w:p>
      <w:r>
        <w:t>RNNs handle ordered data by carrying a hidden state through time. Parameters are shared at every time step, so the same transition processes a variable-length sequence.</w:t>
      </w:r>
    </w:p>
    <w:p>
      <w:pPr>
        <w:pStyle w:val="FormulaBlock"/>
        <w:keepLines/>
        <w:shd w:fill="F0F6FC"/>
      </w:pPr>
      <w:r>
        <w:t>h_t = tanh(W_xh x_t + W_hh h_(t-1) + b_h)</w:t>
        <w:br/>
        <w:t>y_t = softmax(W_hy h_t + b_y)</w:t>
        <w:br/>
        <w:br/>
        <w:t>t = time-step index</w:t>
        <w:br/>
        <w:t>x_t = input vector at time t</w:t>
        <w:br/>
        <w:t>h_t = hidden state at time t</w:t>
        <w:br/>
        <w:t>h_(t-1) = previous hidden state</w:t>
        <w:br/>
        <w:t>W_xh = input-to-hidden weight matrix</w:t>
        <w:br/>
        <w:t>W_hh = recurrent hidden-to-hidden weight matrix</w:t>
        <w:br/>
        <w:t>b_h = hidden bias</w:t>
        <w:br/>
        <w:t>W_hy = hidden-to-output weight matrix</w:t>
        <w:br/>
        <w:t>b_y = output bias</w:t>
        <w:br/>
        <w:t>y_t = output probability vector</w:t>
      </w:r>
    </w:p>
    <w:p>
      <w:r>
        <w:t>Common layouts: one-to-one, one-to-many, many-to-one, and many-to-many. A bidirectional RNN uses both past-to-future and future-to-past context, so it is unsuitable for strictly streaming situations unless future input is available.</w:t>
      </w:r>
    </w:p>
    <w:p>
      <w:pPr>
        <w:pStyle w:val="Heading2"/>
      </w:pPr>
      <w:r>
        <w:t>RNN parameter count</w:t>
      </w:r>
    </w:p>
    <w:p>
      <w:r>
        <w:t xml:space="preserve">For a simple RNN with input size </w:t>
      </w:r>
      <w:r>
        <w:rPr>
          <w:rFonts w:ascii="Consolas" w:hAnsi="Consolas"/>
          <w:color w:val="173A5E"/>
        </w:rPr>
        <w:t>n_x</w:t>
      </w:r>
      <w:r>
        <w:t xml:space="preserve">, hidden size </w:t>
      </w:r>
      <w:r>
        <w:rPr>
          <w:rFonts w:ascii="Consolas" w:hAnsi="Consolas"/>
          <w:color w:val="173A5E"/>
        </w:rPr>
        <w:t>n_h</w:t>
      </w:r>
      <w:r>
        <w:t xml:space="preserve">, output size </w:t>
      </w:r>
      <w:r>
        <w:rPr>
          <w:rFonts w:ascii="Consolas" w:hAnsi="Consolas"/>
          <w:color w:val="173A5E"/>
        </w:rPr>
        <w:t>n_y</w:t>
      </w:r>
      <w:r>
        <w:t>:</w:t>
      </w:r>
    </w:p>
    <w:p>
      <w:pPr>
        <w:pStyle w:val="FormulaBlock"/>
        <w:keepLines/>
        <w:shd w:fill="F0F6FC"/>
      </w:pPr>
      <w:r>
        <w:t>recurrent_cell = n_h * (n_x + n_h + 1)</w:t>
        <w:br/>
        <w:t>output_layer = n_y * (n_h + 1)</w:t>
        <w:br/>
        <w:t>total = recurrent_cell + output_layer</w:t>
      </w:r>
    </w:p>
    <w:p>
      <w:r>
        <w:t>The count does not multiply by sequence length because the same weights are reused.</w:t>
      </w:r>
    </w:p>
    <w:p>
      <w:pPr>
        <w:pStyle w:val="Heading2"/>
      </w:pPr>
      <w:r>
        <w:t>BPTT and gradient problems</w:t>
      </w:r>
    </w:p>
    <w:p>
      <w:r>
        <w:t>Backpropagation through time unfolds the RNN across steps and applies the chain rule. Repeated multiplication by derivatives can cause:</w:t>
      </w:r>
    </w:p>
    <w:p>
      <w:pPr>
        <w:pStyle w:val="ListBullet"/>
        <w:ind w:left="259"/>
      </w:pPr>
      <w:r>
        <w:rPr>
          <w:b/>
        </w:rPr>
        <w:t>Vanishing gradient:</w:t>
      </w:r>
      <w:r>
        <w:t xml:space="preserve"> values shrink toward zero, so early steps learn slowly and long dependencies are lost.</w:t>
      </w:r>
    </w:p>
    <w:p>
      <w:pPr>
        <w:pStyle w:val="ListBullet"/>
        <w:ind w:left="259"/>
      </w:pPr>
      <w:r>
        <w:rPr>
          <w:b/>
        </w:rPr>
        <w:t>Exploding gradient:</w:t>
      </w:r>
      <w:r>
        <w:t xml:space="preserve"> values grow extremely large, causing unstable updates or numerical overflow.</w:t>
      </w:r>
    </w:p>
    <w:p>
      <w:r>
        <w:t>Mitigations include LSTM/GRU gates, suitable initialization, gradient clipping for exploding gradients, normalization, residual connections, truncated BPTT, and careful learning rates. Gradient clipping does not solve vanishing gradients.</w:t>
      </w:r>
    </w:p>
    <w:p>
      <w:pPr>
        <w:pStyle w:val="Heading2"/>
      </w:pPr>
      <w:r>
        <w:t>LSTM</w:t>
      </w:r>
    </w:p>
    <w:p>
      <w:r>
        <w:t xml:space="preserve">The cell state </w:t>
      </w:r>
      <w:r>
        <w:rPr>
          <w:rFonts w:ascii="Consolas" w:hAnsi="Consolas"/>
          <w:color w:val="173A5E"/>
        </w:rPr>
        <w:t>c_t</w:t>
      </w:r>
      <w:r>
        <w:t xml:space="preserve"> is a long-term memory path. Gates are sigmoid values between 0 and 1 and act like soft switches.</w:t>
      </w:r>
    </w:p>
    <w:p>
      <w:pPr>
        <w:pStyle w:val="FormulaBlock"/>
        <w:keepLines/>
        <w:shd w:fill="F0F6FC"/>
      </w:pPr>
      <w:r>
        <w:t>f_t = sigmoid(W_f [h_(t-1), x_t] + b_f)</w:t>
        <w:br/>
        <w:t>i_t = sigmoid(W_i [h_(t-1), x_t] + b_i)</w:t>
        <w:br/>
        <w:t>c_tilde_t = tanh(W_c [h_(t-1), x_t] + b_c)</w:t>
        <w:br/>
        <w:t>c_t = f_t .* c_(t-1) + i_t .* c_tilde_t</w:t>
        <w:br/>
        <w:t>o_t = sigmoid(W_o [h_(t-1), x_t] + b_o)</w:t>
        <w:br/>
        <w:t>h_t = o_t .* tanh(c_t)</w:t>
      </w:r>
    </w:p>
    <w:p>
      <w:r>
        <w:t>Symbols:</w:t>
      </w:r>
    </w:p>
    <w:p>
      <w:pPr>
        <w:pStyle w:val="ListBullet"/>
        <w:ind w:left="259"/>
      </w:pPr>
      <w:r>
        <w:rPr>
          <w:rFonts w:ascii="Consolas" w:hAnsi="Consolas"/>
          <w:color w:val="173A5E"/>
        </w:rPr>
        <w:t>f_t</w:t>
      </w:r>
      <w:r>
        <w:t>: forget gate; how much old cell state remains.</w:t>
      </w:r>
    </w:p>
    <w:p>
      <w:pPr>
        <w:pStyle w:val="ListBullet"/>
        <w:ind w:left="259"/>
      </w:pPr>
      <w:r>
        <w:rPr>
          <w:rFonts w:ascii="Consolas" w:hAnsi="Consolas"/>
          <w:color w:val="173A5E"/>
        </w:rPr>
        <w:t>i_t</w:t>
      </w:r>
      <w:r>
        <w:t>: input gate; how much candidate memory is written.</w:t>
      </w:r>
    </w:p>
    <w:p>
      <w:pPr>
        <w:pStyle w:val="ListBullet"/>
        <w:ind w:left="259"/>
      </w:pPr>
      <w:r>
        <w:rPr>
          <w:rFonts w:ascii="Consolas" w:hAnsi="Consolas"/>
          <w:color w:val="173A5E"/>
        </w:rPr>
        <w:t>c_tilde_t</w:t>
      </w:r>
      <w:r>
        <w:t>: candidate cell content.</w:t>
      </w:r>
    </w:p>
    <w:p>
      <w:pPr>
        <w:pStyle w:val="ListBullet"/>
        <w:ind w:left="259"/>
      </w:pPr>
      <w:r>
        <w:rPr>
          <w:rFonts w:ascii="Consolas" w:hAnsi="Consolas"/>
          <w:color w:val="173A5E"/>
        </w:rPr>
        <w:t>c_t</w:t>
      </w:r>
      <w:r>
        <w:t>: new cell state.</w:t>
      </w:r>
    </w:p>
    <w:p>
      <w:pPr>
        <w:pStyle w:val="ListBullet"/>
        <w:ind w:left="259"/>
      </w:pPr>
      <w:r>
        <w:rPr>
          <w:rFonts w:ascii="Consolas" w:hAnsi="Consolas"/>
          <w:color w:val="173A5E"/>
        </w:rPr>
        <w:t>o_t</w:t>
      </w:r>
      <w:r>
        <w:t>: output gate; how much cell information becomes hidden output.</w:t>
      </w:r>
    </w:p>
    <w:p>
      <w:pPr>
        <w:pStyle w:val="ListBullet"/>
        <w:ind w:left="259"/>
      </w:pPr>
      <w:r>
        <w:rPr>
          <w:rFonts w:ascii="Consolas" w:hAnsi="Consolas"/>
          <w:color w:val="173A5E"/>
        </w:rPr>
        <w:t>[a,b]</w:t>
      </w:r>
      <w:r>
        <w:t xml:space="preserve">: concatenate vectors </w:t>
      </w:r>
      <w:r>
        <w:rPr>
          <w:rFonts w:ascii="Consolas" w:hAnsi="Consolas"/>
          <w:color w:val="173A5E"/>
        </w:rPr>
        <w:t>a</w:t>
      </w:r>
      <w:r>
        <w:t xml:space="preserve"> and </w:t>
      </w:r>
      <w:r>
        <w:rPr>
          <w:rFonts w:ascii="Consolas" w:hAnsi="Consolas"/>
          <w:color w:val="173A5E"/>
        </w:rPr>
        <w:t>b</w:t>
      </w:r>
      <w:r>
        <w:t>.</w:t>
      </w:r>
    </w:p>
    <w:p>
      <w:pPr>
        <w:pStyle w:val="ListBullet"/>
        <w:ind w:left="259"/>
      </w:pPr>
      <w:r>
        <w:rPr>
          <w:rFonts w:ascii="Consolas" w:hAnsi="Consolas"/>
          <w:color w:val="173A5E"/>
        </w:rPr>
        <w:t>.*</w:t>
      </w:r>
      <w:r>
        <w:t>: element-wise multiplication.</w:t>
      </w:r>
    </w:p>
    <w:p>
      <w:pPr>
        <w:pStyle w:val="FormulaBlock"/>
        <w:keepLines/>
        <w:shd w:fill="F0F6FC"/>
      </w:pPr>
      <w:r>
        <w:t>LSTM_parameters = 4 * n_h * (n_x + n_h + 1)</w:t>
      </w:r>
    </w:p>
    <w:p>
      <w:r>
        <w:t>The factor 4 is for forget, input, candidate, and output transformations. Add a separate output layer if the question includes one.</w:t>
      </w:r>
    </w:p>
    <w:p>
      <w:pPr>
        <w:pStyle w:val="Heading2"/>
      </w:pPr>
      <w:r>
        <w:t>GRU</w:t>
      </w:r>
    </w:p>
    <w:p>
      <w:r>
        <w:t>The GRU merges memory and hidden state and has fewer gates than LSTM. Use the convention taught in the supplied slide:</w:t>
      </w:r>
    </w:p>
    <w:p>
      <w:pPr>
        <w:pStyle w:val="FormulaBlock"/>
        <w:keepLines/>
        <w:shd w:fill="F0F6FC"/>
      </w:pPr>
      <w:r>
        <w:t>r_t = sigmoid(W_r [x_t, h_(t-1)] + b_r)</w:t>
        <w:br/>
        <w:t>h_tilde_t = tanh(W_h [x_t, r_t .* h_(t-1)] + b_h)</w:t>
        <w:br/>
        <w:t>z_t = sigmoid(W_z [x_t, h_(t-1)] + b_z)</w:t>
        <w:br/>
        <w:t>h_t = (1 - z_t) .* h_(t-1) + z_t .* h_tilde_t</w:t>
      </w:r>
    </w:p>
    <w:p>
      <w:pPr>
        <w:pStyle w:val="ListBullet"/>
        <w:ind w:left="259"/>
      </w:pPr>
      <w:r>
        <w:rPr>
          <w:rFonts w:ascii="Consolas" w:hAnsi="Consolas"/>
          <w:color w:val="173A5E"/>
        </w:rPr>
        <w:t>r_t</w:t>
      </w:r>
      <w:r>
        <w:t>: reset gate; controls how much old state helps form the candidate.</w:t>
      </w:r>
    </w:p>
    <w:p>
      <w:pPr>
        <w:pStyle w:val="ListBullet"/>
        <w:ind w:left="259"/>
      </w:pPr>
      <w:r>
        <w:rPr>
          <w:rFonts w:ascii="Consolas" w:hAnsi="Consolas"/>
          <w:color w:val="173A5E"/>
        </w:rPr>
        <w:t>z_t</w:t>
      </w:r>
      <w:r>
        <w:t xml:space="preserve">: update gate; in this convention, high </w:t>
      </w:r>
      <w:r>
        <w:rPr>
          <w:rFonts w:ascii="Consolas" w:hAnsi="Consolas"/>
          <w:color w:val="173A5E"/>
        </w:rPr>
        <w:t>z_t</w:t>
      </w:r>
      <w:r>
        <w:t xml:space="preserve"> favors the candidate.</w:t>
      </w:r>
    </w:p>
    <w:p>
      <w:pPr>
        <w:pStyle w:val="ListBullet"/>
        <w:ind w:left="259"/>
      </w:pPr>
      <w:r>
        <w:rPr>
          <w:rFonts w:ascii="Consolas" w:hAnsi="Consolas"/>
          <w:color w:val="173A5E"/>
        </w:rPr>
        <w:t>h_tilde_t</w:t>
      </w:r>
      <w:r>
        <w:t>: candidate hidden state.</w:t>
      </w:r>
    </w:p>
    <w:p>
      <w:r>
        <w:t>Some books reverse the two terms in the final update. State the convention you are using; then calculate consistently.</w:t>
      </w:r>
    </w:p>
    <w:p>
      <w:pPr>
        <w:pStyle w:val="FormulaBlock"/>
        <w:keepLines/>
        <w:shd w:fill="F0F6FC"/>
      </w:pPr>
      <w:r>
        <w:t>GRU_parameters = 3 * n_h * (n_x + n_h + 1)</w:t>
      </w:r>
    </w:p>
    <w:tbl>
      <w:tblPr>
        <w:tblStyle w:val="TableGrid"/>
        <w:tblW w:type="auto" w:w="0"/>
        <w:tblLayout w:type="autofit"/>
        <w:tblLook w:firstColumn="1" w:firstRow="1" w:lastColumn="0" w:lastRow="0" w:noHBand="0" w:noVBand="1" w:val="04A0"/>
      </w:tblPr>
      <w:tblGrid>
        <w:gridCol w:w="3456"/>
        <w:gridCol w:w="3456"/>
        <w:gridCol w:w="3456"/>
      </w:tblGrid>
      <w:tr>
        <w:tc>
          <w:tcPr>
            <w:tcW w:type="dxa" w:w="3456"/>
            <w:vAlign w:val="top"/>
            <w:shd w:fill="183153"/>
          </w:tcPr>
          <w:p>
            <w:r>
              <w:rPr>
                <w:rFonts w:ascii="Arial" w:hAnsi="Arial"/>
                <w:b/>
                <w:color w:val="FFFFFF"/>
                <w:sz w:val="14"/>
              </w:rPr>
              <w:t>Model</w:t>
            </w:r>
          </w:p>
        </w:tc>
        <w:tc>
          <w:tcPr>
            <w:tcW w:type="dxa" w:w="3456"/>
            <w:vAlign w:val="top"/>
            <w:shd w:fill="183153"/>
          </w:tcPr>
          <w:p>
            <w:r>
              <w:rPr>
                <w:rFonts w:ascii="Arial" w:hAnsi="Arial"/>
                <w:b/>
                <w:color w:val="FFFFFF"/>
                <w:sz w:val="14"/>
              </w:rPr>
              <w:t>Strength</w:t>
            </w:r>
          </w:p>
        </w:tc>
        <w:tc>
          <w:tcPr>
            <w:tcW w:type="dxa" w:w="3456"/>
            <w:vAlign w:val="top"/>
            <w:shd w:fill="183153"/>
          </w:tcPr>
          <w:p>
            <w:r>
              <w:rPr>
                <w:rFonts w:ascii="Arial" w:hAnsi="Arial"/>
                <w:b/>
                <w:color w:val="FFFFFF"/>
                <w:sz w:val="14"/>
              </w:rPr>
              <w:t>Limitation</w:t>
            </w:r>
          </w:p>
        </w:tc>
      </w:tr>
      <w:tr>
        <w:tc>
          <w:tcPr>
            <w:tcW w:type="dxa" w:w="3456"/>
            <w:vAlign w:val="top"/>
          </w:tcPr>
          <w:p>
            <w:r>
              <w:rPr>
                <w:rFonts w:ascii="Arial" w:hAnsi="Arial"/>
                <w:sz w:val="14"/>
              </w:rPr>
              <w:t>Simple RNN</w:t>
            </w:r>
          </w:p>
        </w:tc>
        <w:tc>
          <w:tcPr>
            <w:tcW w:type="dxa" w:w="3456"/>
            <w:vAlign w:val="top"/>
          </w:tcPr>
          <w:p>
            <w:r>
              <w:rPr>
                <w:rFonts w:ascii="Arial" w:hAnsi="Arial"/>
                <w:sz w:val="14"/>
              </w:rPr>
              <w:t>Small and conceptually simple</w:t>
            </w:r>
          </w:p>
        </w:tc>
        <w:tc>
          <w:tcPr>
            <w:tcW w:type="dxa" w:w="3456"/>
            <w:vAlign w:val="top"/>
          </w:tcPr>
          <w:p>
            <w:r>
              <w:rPr>
                <w:rFonts w:ascii="Arial" w:hAnsi="Arial"/>
                <w:sz w:val="14"/>
              </w:rPr>
              <w:t>Weak long-term memory</w:t>
            </w:r>
          </w:p>
        </w:tc>
      </w:tr>
      <w:tr>
        <w:tc>
          <w:tcPr>
            <w:tcW w:type="dxa" w:w="3456"/>
            <w:vAlign w:val="top"/>
            <w:shd w:fill="F7F9FC"/>
          </w:tcPr>
          <w:p>
            <w:r>
              <w:rPr>
                <w:rFonts w:ascii="Arial" w:hAnsi="Arial"/>
                <w:sz w:val="14"/>
              </w:rPr>
              <w:t>LSTM</w:t>
            </w:r>
          </w:p>
        </w:tc>
        <w:tc>
          <w:tcPr>
            <w:tcW w:type="dxa" w:w="3456"/>
            <w:vAlign w:val="top"/>
            <w:shd w:fill="F7F9FC"/>
          </w:tcPr>
          <w:p>
            <w:r>
              <w:rPr>
                <w:rFonts w:ascii="Arial" w:hAnsi="Arial"/>
                <w:sz w:val="14"/>
              </w:rPr>
              <w:t>Explicit cell state and fine control</w:t>
            </w:r>
          </w:p>
        </w:tc>
        <w:tc>
          <w:tcPr>
            <w:tcW w:type="dxa" w:w="3456"/>
            <w:vAlign w:val="top"/>
            <w:shd w:fill="F7F9FC"/>
          </w:tcPr>
          <w:p>
            <w:r>
              <w:rPr>
                <w:rFonts w:ascii="Arial" w:hAnsi="Arial"/>
                <w:sz w:val="14"/>
              </w:rPr>
              <w:t>Four transformations, more parameters</w:t>
            </w:r>
          </w:p>
        </w:tc>
      </w:tr>
      <w:tr>
        <w:tc>
          <w:tcPr>
            <w:tcW w:type="dxa" w:w="3456"/>
            <w:vAlign w:val="top"/>
          </w:tcPr>
          <w:p>
            <w:r>
              <w:rPr>
                <w:rFonts w:ascii="Arial" w:hAnsi="Arial"/>
                <w:sz w:val="14"/>
              </w:rPr>
              <w:t>GRU</w:t>
            </w:r>
          </w:p>
        </w:tc>
        <w:tc>
          <w:tcPr>
            <w:tcW w:type="dxa" w:w="3456"/>
            <w:vAlign w:val="top"/>
          </w:tcPr>
          <w:p>
            <w:r>
              <w:rPr>
                <w:rFonts w:ascii="Arial" w:hAnsi="Arial"/>
                <w:sz w:val="14"/>
              </w:rPr>
              <w:t>Fewer parameters and often faster</w:t>
            </w:r>
          </w:p>
        </w:tc>
        <w:tc>
          <w:tcPr>
            <w:tcW w:type="dxa" w:w="3456"/>
            <w:vAlign w:val="top"/>
          </w:tcPr>
          <w:p>
            <w:r>
              <w:rPr>
                <w:rFonts w:ascii="Arial" w:hAnsi="Arial"/>
                <w:sz w:val="14"/>
              </w:rPr>
              <w:t>Less explicit control than LSTM</w:t>
            </w:r>
          </w:p>
        </w:tc>
      </w:tr>
    </w:tbl>
    <w:p>
      <w:r>
        <w:br w:type="page"/>
      </w:r>
    </w:p>
    <w:p>
      <w:pPr>
        <w:pStyle w:val="Heading1"/>
      </w:pPr>
      <w:r>
        <w:t>Part VI - Attention, Transformer and Vision Transformer</w:t>
      </w:r>
    </w:p>
    <w:p>
      <w:pPr>
        <w:pStyle w:val="Heading2"/>
      </w:pPr>
      <w:r>
        <w:t>Scaled dot-product attention</w:t>
      </w:r>
    </w:p>
    <w:p>
      <w:r>
        <w:t>Attention lets each query retrieve a weighted combination of values based on similarity to keys.</w:t>
      </w:r>
    </w:p>
    <w:p>
      <w:pPr>
        <w:pStyle w:val="FormulaBlock"/>
        <w:keepLines/>
        <w:shd w:fill="F0F6FC"/>
      </w:pPr>
      <w:r>
        <w:t>Attention(Q, K, V) = softmax(Q K^T / sqrt(d_k)) V</w:t>
      </w:r>
    </w:p>
    <w:p>
      <w:pPr>
        <w:pStyle w:val="ListBullet"/>
        <w:ind w:left="259"/>
      </w:pPr>
      <w:r>
        <w:rPr>
          <w:rFonts w:ascii="Consolas" w:hAnsi="Consolas"/>
          <w:color w:val="173A5E"/>
        </w:rPr>
        <w:t>Q</w:t>
      </w:r>
      <w:r>
        <w:t>: query matrix; what each position is looking for.</w:t>
      </w:r>
    </w:p>
    <w:p>
      <w:pPr>
        <w:pStyle w:val="ListBullet"/>
        <w:ind w:left="259"/>
      </w:pPr>
      <w:r>
        <w:rPr>
          <w:rFonts w:ascii="Consolas" w:hAnsi="Consolas"/>
          <w:color w:val="173A5E"/>
        </w:rPr>
        <w:t>K</w:t>
      </w:r>
      <w:r>
        <w:t>: key matrix; what each position offers for matching.</w:t>
      </w:r>
    </w:p>
    <w:p>
      <w:pPr>
        <w:pStyle w:val="ListBullet"/>
        <w:ind w:left="259"/>
      </w:pPr>
      <w:r>
        <w:rPr>
          <w:rFonts w:ascii="Consolas" w:hAnsi="Consolas"/>
          <w:color w:val="173A5E"/>
        </w:rPr>
        <w:t>V</w:t>
      </w:r>
      <w:r>
        <w:t>: value matrix; information returned after matching.</w:t>
      </w:r>
    </w:p>
    <w:p>
      <w:pPr>
        <w:pStyle w:val="ListBullet"/>
        <w:ind w:left="259"/>
      </w:pPr>
      <w:r>
        <w:rPr>
          <w:rFonts w:ascii="Consolas" w:hAnsi="Consolas"/>
          <w:color w:val="173A5E"/>
        </w:rPr>
        <w:t>K^T</w:t>
      </w:r>
      <w:r>
        <w:t xml:space="preserve">: transpose of </w:t>
      </w:r>
      <w:r>
        <w:rPr>
          <w:rFonts w:ascii="Consolas" w:hAnsi="Consolas"/>
          <w:color w:val="173A5E"/>
        </w:rPr>
        <w:t>K</w:t>
      </w:r>
      <w:r>
        <w:t xml:space="preserve"> so dot products can be computed.</w:t>
      </w:r>
    </w:p>
    <w:p>
      <w:pPr>
        <w:pStyle w:val="ListBullet"/>
        <w:ind w:left="259"/>
      </w:pPr>
      <w:r>
        <w:rPr>
          <w:rFonts w:ascii="Consolas" w:hAnsi="Consolas"/>
          <w:color w:val="173A5E"/>
        </w:rPr>
        <w:t>d_k</w:t>
      </w:r>
      <w:r>
        <w:t>: dimension of each key/query vector.</w:t>
      </w:r>
    </w:p>
    <w:p>
      <w:pPr>
        <w:pStyle w:val="ListBullet"/>
        <w:ind w:left="259"/>
      </w:pPr>
      <w:r>
        <w:rPr>
          <w:rFonts w:ascii="Consolas" w:hAnsi="Consolas"/>
          <w:color w:val="173A5E"/>
        </w:rPr>
        <w:t>sqrt(d_k)</w:t>
      </w:r>
      <w:r>
        <w:t>: scaling that prevents large dot products from making softmax too sharp.</w:t>
      </w:r>
    </w:p>
    <w:p>
      <w:pPr>
        <w:pStyle w:val="ListBullet"/>
        <w:ind w:left="259"/>
      </w:pPr>
      <w:r>
        <w:t>Softmax is applied across keys for each query, so each row of weights sums to 1.</w:t>
      </w:r>
    </w:p>
    <w:p>
      <w:r>
        <w:t>Shape check for one head:</w:t>
      </w:r>
    </w:p>
    <w:p>
      <w:pPr>
        <w:pStyle w:val="FormulaBlock"/>
        <w:keepLines/>
        <w:shd w:fill="F0F6FC"/>
      </w:pPr>
      <w:r>
        <w:t>Q: n_q x d_k</w:t>
        <w:br/>
        <w:t>K: n_k x d_k</w:t>
        <w:br/>
        <w:t>V: n_k x d_v</w:t>
        <w:br/>
        <w:t>QK^T: n_q x n_k</w:t>
        <w:br/>
        <w:t>output: n_q x d_v</w:t>
      </w:r>
    </w:p>
    <w:p>
      <w:pPr>
        <w:pStyle w:val="Heading2"/>
      </w:pPr>
      <w:r>
        <w:t>Multi-head attention</w:t>
      </w:r>
    </w:p>
    <w:p>
      <w:r>
        <w:t xml:space="preserve">Each head has learned projections of Q, K, and V. Different heads can focus on different relations. Head outputs are concatenated and multiplied by output projection </w:t>
      </w:r>
      <w:r>
        <w:rPr>
          <w:rFonts w:ascii="Consolas" w:hAnsi="Consolas"/>
          <w:color w:val="173A5E"/>
        </w:rPr>
        <w:t>W_O</w:t>
      </w:r>
      <w:r>
        <w:t>.</w:t>
      </w:r>
    </w:p>
    <w:p>
      <w:pPr>
        <w:pStyle w:val="FormulaBlock"/>
        <w:keepLines/>
        <w:shd w:fill="F0F6FC"/>
      </w:pPr>
      <w:r>
        <w:t>head_i = Attention(Q W_Q_i, K W_K_i, V W_V_i)</w:t>
        <w:br/>
        <w:t>MHA = Concat(head_1, ..., head_h) W_O</w:t>
      </w:r>
    </w:p>
    <w:p>
      <w:r>
        <w:t xml:space="preserve">Here </w:t>
      </w:r>
      <w:r>
        <w:rPr>
          <w:rFonts w:ascii="Consolas" w:hAnsi="Consolas"/>
          <w:color w:val="173A5E"/>
        </w:rPr>
        <w:t>h</w:t>
      </w:r>
      <w:r>
        <w:t xml:space="preserve"> is the number of heads and </w:t>
      </w:r>
      <w:r>
        <w:rPr>
          <w:rFonts w:ascii="Consolas" w:hAnsi="Consolas"/>
          <w:color w:val="173A5E"/>
        </w:rPr>
        <w:t>i</w:t>
      </w:r>
      <w:r>
        <w:t xml:space="preserve"> indexes a head. Usually </w:t>
      </w:r>
      <w:r>
        <w:rPr>
          <w:rFonts w:ascii="Consolas" w:hAnsi="Consolas"/>
          <w:color w:val="173A5E"/>
        </w:rPr>
        <w:t>d_model</w:t>
      </w:r>
      <w:r>
        <w:t xml:space="preserve"> is divisible by </w:t>
      </w:r>
      <w:r>
        <w:rPr>
          <w:rFonts w:ascii="Consolas" w:hAnsi="Consolas"/>
          <w:color w:val="173A5E"/>
        </w:rPr>
        <w:t>h</w:t>
      </w:r>
      <w:r>
        <w:t xml:space="preserve">, with per-head dimension </w:t>
      </w:r>
      <w:r>
        <w:rPr>
          <w:rFonts w:ascii="Consolas" w:hAnsi="Consolas"/>
          <w:color w:val="173A5E"/>
        </w:rPr>
        <w:t>d_k = d_model / h</w:t>
      </w:r>
      <w:r>
        <w:t>.</w:t>
      </w:r>
    </w:p>
    <w:p>
      <w:pPr>
        <w:pStyle w:val="Heading2"/>
      </w:pPr>
      <w:r>
        <w:t>Transformer encoder flow</w:t>
      </w:r>
    </w:p>
    <w:p>
      <w:r>
        <w:t>A defensible post-normalization description is:</w:t>
      </w:r>
    </w:p>
    <w:p>
      <w:pPr>
        <w:ind w:left="288" w:hanging="259"/>
      </w:pPr>
      <w:r>
        <w:t>1. Input embeddings plus positional encodings.</w:t>
      </w:r>
    </w:p>
    <w:p>
      <w:pPr>
        <w:ind w:left="288" w:hanging="259"/>
      </w:pPr>
      <w:r>
        <w:t>2. Multi-head self-attention.</w:t>
      </w:r>
    </w:p>
    <w:p>
      <w:pPr>
        <w:ind w:left="288" w:hanging="259"/>
      </w:pPr>
      <w:r>
        <w:t>3. Residual addition and layer normalization.</w:t>
      </w:r>
    </w:p>
    <w:p>
      <w:pPr>
        <w:ind w:left="288" w:hanging="259"/>
      </w:pPr>
      <w:r>
        <w:t>4. Position-wise feed-forward network.</w:t>
      </w:r>
    </w:p>
    <w:p>
      <w:pPr>
        <w:ind w:left="288" w:hanging="259"/>
      </w:pPr>
      <w:r>
        <w:t>5. Residual addition and layer normalization.</w:t>
      </w:r>
    </w:p>
    <w:p>
      <w:r>
        <w:t>Modern implementations may use pre-normalization. If the diagram in the question shows a particular order, follow it. Residual connections preserve information and gradient flow; layer normalization stabilizes activations; the feed-forward network transforms each position independently with shared weights.</w:t>
      </w:r>
    </w:p>
    <w:p>
      <w:pPr>
        <w:pStyle w:val="Heading2"/>
      </w:pPr>
      <w:r>
        <w:t>Why positional encoding</w:t>
      </w:r>
    </w:p>
    <w:p>
      <w:r>
        <w:t>Self-attention alone is insensitive to token order. Positional information tells the model which token or image patch came first, next, above, or below. It can be fixed or learned.</w:t>
      </w:r>
    </w:p>
    <w:p>
      <w:pPr>
        <w:pStyle w:val="Heading2"/>
      </w:pPr>
      <w:r>
        <w:t>Vision Transformer patch arithmetic</w:t>
      </w:r>
    </w:p>
    <w:p>
      <w:r>
        <w:t>An image is divided into patches, each flattened and linearly projected to an embedding. A classification token may be prepended, and positional embeddings are added.</w:t>
      </w:r>
    </w:p>
    <w:p>
      <w:pPr>
        <w:pStyle w:val="FormulaBlock"/>
        <w:keepLines/>
        <w:shd w:fill="F0F6FC"/>
      </w:pPr>
      <w:r>
        <w:t>N = (H / P_h) * (W / P_w)</w:t>
        <w:br/>
        <w:t>patch_vector_length = P_h * P_w * C</w:t>
        <w:br/>
        <w:t>patch_projection_parameters = (patch_vector_length + 1) * D_e</w:t>
        <w:br/>
        <w:t>position_parameters_with_CLS = (N + 1) * D_e</w:t>
      </w:r>
    </w:p>
    <w:p>
      <w:pPr>
        <w:pStyle w:val="ListBullet"/>
        <w:ind w:left="259"/>
      </w:pPr>
      <w:r>
        <w:rPr>
          <w:rFonts w:ascii="Consolas" w:hAnsi="Consolas"/>
          <w:color w:val="173A5E"/>
        </w:rPr>
        <w:t>H</w:t>
      </w:r>
      <w:r>
        <w:t xml:space="preserve">, </w:t>
      </w:r>
      <w:r>
        <w:rPr>
          <w:rFonts w:ascii="Consolas" w:hAnsi="Consolas"/>
          <w:color w:val="173A5E"/>
        </w:rPr>
        <w:t>W</w:t>
      </w:r>
      <w:r>
        <w:t>: image height and width.</w:t>
      </w:r>
    </w:p>
    <w:p>
      <w:pPr>
        <w:pStyle w:val="ListBullet"/>
        <w:ind w:left="259"/>
      </w:pPr>
      <w:r>
        <w:rPr>
          <w:rFonts w:ascii="Consolas" w:hAnsi="Consolas"/>
          <w:color w:val="173A5E"/>
        </w:rPr>
        <w:t>P_h</w:t>
      </w:r>
      <w:r>
        <w:t xml:space="preserve">, </w:t>
      </w:r>
      <w:r>
        <w:rPr>
          <w:rFonts w:ascii="Consolas" w:hAnsi="Consolas"/>
          <w:color w:val="173A5E"/>
        </w:rPr>
        <w:t>P_w</w:t>
      </w:r>
      <w:r>
        <w:t>: patch height and width.</w:t>
      </w:r>
    </w:p>
    <w:p>
      <w:pPr>
        <w:pStyle w:val="ListBullet"/>
        <w:ind w:left="259"/>
      </w:pPr>
      <w:r>
        <w:rPr>
          <w:rFonts w:ascii="Consolas" w:hAnsi="Consolas"/>
          <w:color w:val="173A5E"/>
        </w:rPr>
        <w:t>C</w:t>
      </w:r>
      <w:r>
        <w:t>: image channels.</w:t>
      </w:r>
    </w:p>
    <w:p>
      <w:pPr>
        <w:pStyle w:val="ListBullet"/>
        <w:ind w:left="259"/>
      </w:pPr>
      <w:r>
        <w:rPr>
          <w:rFonts w:ascii="Consolas" w:hAnsi="Consolas"/>
          <w:color w:val="173A5E"/>
        </w:rPr>
        <w:t>N</w:t>
      </w:r>
      <w:r>
        <w:t>: number of image patches, assuming exact divisibility and non-overlap.</w:t>
      </w:r>
    </w:p>
    <w:p>
      <w:pPr>
        <w:pStyle w:val="ListBullet"/>
        <w:ind w:left="259"/>
      </w:pPr>
      <w:r>
        <w:rPr>
          <w:rFonts w:ascii="Consolas" w:hAnsi="Consolas"/>
          <w:color w:val="173A5E"/>
        </w:rPr>
        <w:t>D_e</w:t>
      </w:r>
      <w:r>
        <w:t>: embedding dimension.</w:t>
      </w:r>
    </w:p>
    <w:p>
      <w:pPr>
        <w:pStyle w:val="ListBullet"/>
        <w:ind w:left="259"/>
      </w:pPr>
      <w:r>
        <w:rPr>
          <w:rFonts w:ascii="Consolas" w:hAnsi="Consolas"/>
          <w:color w:val="173A5E"/>
        </w:rPr>
        <w:t>+1</w:t>
      </w:r>
      <w:r>
        <w:t xml:space="preserve"> inside projection count: one bias per embedding component.</w:t>
      </w:r>
    </w:p>
    <w:p>
      <w:pPr>
        <w:pStyle w:val="ListBullet"/>
        <w:ind w:left="259"/>
      </w:pPr>
      <w:r>
        <w:rPr>
          <w:rFonts w:ascii="Consolas" w:hAnsi="Consolas"/>
          <w:color w:val="173A5E"/>
        </w:rPr>
        <w:t>CLS</w:t>
      </w:r>
      <w:r>
        <w:t xml:space="preserve">: extra classification token, so sequence length becomes </w:t>
      </w:r>
      <w:r>
        <w:rPr>
          <w:rFonts w:ascii="Consolas" w:hAnsi="Consolas"/>
          <w:color w:val="173A5E"/>
        </w:rPr>
        <w:t>N + 1</w:t>
      </w:r>
      <w:r>
        <w:t>.</w:t>
      </w:r>
    </w:p>
    <w:p>
      <w:r>
        <w:t xml:space="preserve">Example: </w:t>
      </w:r>
      <w:r>
        <w:rPr>
          <w:rFonts w:ascii="Consolas" w:hAnsi="Consolas"/>
          <w:color w:val="173A5E"/>
        </w:rPr>
        <w:t>256 x 256 x 3</w:t>
      </w:r>
      <w:r>
        <w:t xml:space="preserve">, </w:t>
      </w:r>
      <w:r>
        <w:rPr>
          <w:rFonts w:ascii="Consolas" w:hAnsi="Consolas"/>
          <w:color w:val="173A5E"/>
        </w:rPr>
        <w:t>32 x 32</w:t>
      </w:r>
      <w:r>
        <w:t xml:space="preserve"> patches:</w:t>
      </w:r>
    </w:p>
    <w:p>
      <w:pPr>
        <w:pStyle w:val="FormulaBlock"/>
        <w:keepLines/>
        <w:shd w:fill="F0F6FC"/>
      </w:pPr>
      <w:r>
        <w:t>N = (256 / 32)^2 = 8^2 = 64 patches</w:t>
        <w:br/>
        <w:t>patch vector = 32 * 32 * 3 = 3072 values</w:t>
        <w:br/>
        <w:t>sequence length with CLS = 65 tokens</w:t>
      </w:r>
    </w:p>
    <w:p>
      <w:pPr>
        <w:pStyle w:val="Heading2"/>
      </w:pPr>
      <w:r>
        <w:t>ViT versus CNN</w:t>
      </w:r>
    </w:p>
    <w:tbl>
      <w:tblPr>
        <w:tblStyle w:val="TableGrid"/>
        <w:tblW w:type="auto" w:w="0"/>
        <w:tblLayout w:type="autofit"/>
        <w:tblLook w:firstColumn="1" w:firstRow="1" w:lastColumn="0" w:lastRow="0" w:noHBand="0" w:noVBand="1" w:val="04A0"/>
      </w:tblPr>
      <w:tblGrid>
        <w:gridCol w:w="5184"/>
        <w:gridCol w:w="5184"/>
      </w:tblGrid>
      <w:tr>
        <w:tc>
          <w:tcPr>
            <w:tcW w:type="dxa" w:w="5184"/>
            <w:vAlign w:val="top"/>
            <w:shd w:fill="183153"/>
          </w:tcPr>
          <w:p>
            <w:r>
              <w:rPr>
                <w:rFonts w:ascii="Arial" w:hAnsi="Arial"/>
                <w:b/>
                <w:color w:val="FFFFFF"/>
                <w:sz w:val="14"/>
              </w:rPr>
              <w:t>CNN</w:t>
            </w:r>
          </w:p>
        </w:tc>
        <w:tc>
          <w:tcPr>
            <w:tcW w:type="dxa" w:w="5184"/>
            <w:vAlign w:val="top"/>
            <w:shd w:fill="183153"/>
          </w:tcPr>
          <w:p>
            <w:r>
              <w:rPr>
                <w:rFonts w:ascii="Arial" w:hAnsi="Arial"/>
                <w:b/>
                <w:color w:val="FFFFFF"/>
                <w:sz w:val="14"/>
              </w:rPr>
              <w:t>ViT</w:t>
            </w:r>
          </w:p>
        </w:tc>
      </w:tr>
      <w:tr>
        <w:tc>
          <w:tcPr>
            <w:tcW w:type="dxa" w:w="5184"/>
            <w:vAlign w:val="top"/>
          </w:tcPr>
          <w:p>
            <w:r>
              <w:rPr>
                <w:rFonts w:ascii="Arial" w:hAnsi="Arial"/>
                <w:sz w:val="14"/>
              </w:rPr>
              <w:t>Strong local and translation-aware inductive bias</w:t>
            </w:r>
          </w:p>
        </w:tc>
        <w:tc>
          <w:tcPr>
            <w:tcW w:type="dxa" w:w="5184"/>
            <w:vAlign w:val="top"/>
          </w:tcPr>
          <w:p>
            <w:r>
              <w:rPr>
                <w:rFonts w:ascii="Arial" w:hAnsi="Arial"/>
                <w:sz w:val="14"/>
              </w:rPr>
              <w:t>Global interactions available through self-attention</w:t>
            </w:r>
          </w:p>
        </w:tc>
      </w:tr>
      <w:tr>
        <w:tc>
          <w:tcPr>
            <w:tcW w:type="dxa" w:w="5184"/>
            <w:vAlign w:val="top"/>
            <w:shd w:fill="F7F9FC"/>
          </w:tcPr>
          <w:p>
            <w:r>
              <w:rPr>
                <w:rFonts w:ascii="Arial" w:hAnsi="Arial"/>
                <w:sz w:val="14"/>
              </w:rPr>
              <w:t>Often data-efficient on smaller vision datasets</w:t>
            </w:r>
          </w:p>
        </w:tc>
        <w:tc>
          <w:tcPr>
            <w:tcW w:type="dxa" w:w="5184"/>
            <w:vAlign w:val="top"/>
            <w:shd w:fill="F7F9FC"/>
          </w:tcPr>
          <w:p>
            <w:r>
              <w:rPr>
                <w:rFonts w:ascii="Arial" w:hAnsi="Arial"/>
                <w:sz w:val="14"/>
              </w:rPr>
              <w:t>Usually benefits from larger data or pretraining</w:t>
            </w:r>
          </w:p>
        </w:tc>
      </w:tr>
      <w:tr>
        <w:tc>
          <w:tcPr>
            <w:tcW w:type="dxa" w:w="5184"/>
            <w:vAlign w:val="top"/>
          </w:tcPr>
          <w:p>
            <w:r>
              <w:rPr>
                <w:rFonts w:ascii="Arial" w:hAnsi="Arial"/>
                <w:sz w:val="14"/>
              </w:rPr>
              <w:t>Convolution cost grows roughly with pixels and kernel</w:t>
            </w:r>
          </w:p>
        </w:tc>
        <w:tc>
          <w:tcPr>
            <w:tcW w:type="dxa" w:w="5184"/>
            <w:vAlign w:val="top"/>
          </w:tcPr>
          <w:p>
            <w:r>
              <w:rPr>
                <w:rFonts w:ascii="Arial" w:hAnsi="Arial"/>
                <w:sz w:val="14"/>
              </w:rPr>
              <w:t>Standard attention cost grows quadratically with token count</w:t>
            </w:r>
          </w:p>
        </w:tc>
      </w:tr>
      <w:tr>
        <w:tc>
          <w:tcPr>
            <w:tcW w:type="dxa" w:w="5184"/>
            <w:vAlign w:val="top"/>
            <w:shd w:fill="F7F9FC"/>
          </w:tcPr>
          <w:p>
            <w:r>
              <w:rPr>
                <w:rFonts w:ascii="Arial" w:hAnsi="Arial"/>
                <w:sz w:val="14"/>
              </w:rPr>
              <w:t>Hierarchical local features naturally emerge</w:t>
            </w:r>
          </w:p>
        </w:tc>
        <w:tc>
          <w:tcPr>
            <w:tcW w:type="dxa" w:w="5184"/>
            <w:vAlign w:val="top"/>
            <w:shd w:fill="F7F9FC"/>
          </w:tcPr>
          <w:p>
            <w:r>
              <w:rPr>
                <w:rFonts w:ascii="Arial" w:hAnsi="Arial"/>
                <w:sz w:val="14"/>
              </w:rPr>
              <w:t>Patch size controls sequence length and fine-detail loss</w:t>
            </w:r>
          </w:p>
        </w:tc>
      </w:tr>
    </w:tbl>
    <w:p>
      <w:r>
        <w:t>Smaller patches preserve detail but produce more tokens and much more attention computation. Larger patches are cheaper but may miss small patterns.</w:t>
      </w:r>
    </w:p>
    <w:p>
      <w:pPr>
        <w:pStyle w:val="Heading1"/>
      </w:pPr>
      <w:r>
        <w:t>Part VII - Autoencoders and generative adversarial networks</w:t>
      </w:r>
    </w:p>
    <w:p>
      <w:pPr>
        <w:pStyle w:val="Heading2"/>
      </w:pPr>
      <w:r>
        <w:t>Autoencoder</w:t>
      </w:r>
    </w:p>
    <w:p>
      <w:r>
        <w:t xml:space="preserve">An encoder maps input </w:t>
      </w:r>
      <w:r>
        <w:rPr>
          <w:rFonts w:ascii="Consolas" w:hAnsi="Consolas"/>
          <w:color w:val="173A5E"/>
        </w:rPr>
        <w:t>x</w:t>
      </w:r>
      <w:r>
        <w:t xml:space="preserve"> to latent code </w:t>
      </w:r>
      <w:r>
        <w:rPr>
          <w:rFonts w:ascii="Consolas" w:hAnsi="Consolas"/>
          <w:color w:val="173A5E"/>
        </w:rPr>
        <w:t>z</w:t>
      </w:r>
      <w:r>
        <w:t xml:space="preserve">; a decoder reconstructs </w:t>
      </w:r>
      <w:r>
        <w:rPr>
          <w:rFonts w:ascii="Consolas" w:hAnsi="Consolas"/>
          <w:color w:val="173A5E"/>
        </w:rPr>
        <w:t>x_hat</w:t>
      </w:r>
      <w:r>
        <w:t>.</w:t>
      </w:r>
    </w:p>
    <w:p>
      <w:pPr>
        <w:pStyle w:val="FormulaBlock"/>
        <w:keepLines/>
        <w:shd w:fill="F0F6FC"/>
      </w:pPr>
      <w:r>
        <w:t>z = Encoder(x)</w:t>
        <w:br/>
        <w:t>x_hat = Decoder(z)</w:t>
        <w:br/>
        <w:t>MSE = (1/n) * sum_i (x_i - x_hat_i)^2</w:t>
      </w:r>
    </w:p>
    <w:p>
      <w:pPr>
        <w:pStyle w:val="ListBullet"/>
        <w:ind w:left="259"/>
      </w:pPr>
      <w:r>
        <w:rPr>
          <w:rFonts w:ascii="Consolas" w:hAnsi="Consolas"/>
          <w:color w:val="173A5E"/>
        </w:rPr>
        <w:t>z</w:t>
      </w:r>
      <w:r>
        <w:t>: compressed representation.</w:t>
      </w:r>
    </w:p>
    <w:p>
      <w:pPr>
        <w:pStyle w:val="ListBullet"/>
        <w:ind w:left="259"/>
      </w:pPr>
      <w:r>
        <w:rPr>
          <w:rFonts w:ascii="Consolas" w:hAnsi="Consolas"/>
          <w:color w:val="173A5E"/>
        </w:rPr>
        <w:t>x_hat</w:t>
      </w:r>
      <w:r>
        <w:t>: reconstruction.</w:t>
      </w:r>
    </w:p>
    <w:p>
      <w:pPr>
        <w:pStyle w:val="ListBullet"/>
        <w:ind w:left="259"/>
      </w:pPr>
      <w:r>
        <w:rPr>
          <w:rFonts w:ascii="Consolas" w:hAnsi="Consolas"/>
          <w:color w:val="173A5E"/>
        </w:rPr>
        <w:t>n</w:t>
      </w:r>
      <w:r>
        <w:t>: number of reconstructed values.</w:t>
      </w:r>
    </w:p>
    <w:p>
      <w:r>
        <w:t>Uses include dimensionality reduction, denoising, anomaly detection, compression, and representation pretraining. A bottleneck or regularization prevents a trivial copy.</w:t>
      </w:r>
    </w:p>
    <w:p>
      <w:r>
        <w:t>A variational autoencoder predicts distribution parameters such as mean and variance, samples a latent code, and combines reconstruction loss with KL-divergence regularization. This produces a smoother, sampleable latent space.</w:t>
      </w:r>
    </w:p>
    <w:p>
      <w:pPr>
        <w:pStyle w:val="Heading2"/>
      </w:pPr>
      <w:r>
        <w:t>GAN components and objective</w:t>
      </w:r>
    </w:p>
    <w:p>
      <w:pPr>
        <w:pStyle w:val="ListBullet"/>
        <w:ind w:left="259"/>
      </w:pPr>
      <w:r>
        <w:t xml:space="preserve">Generator </w:t>
      </w:r>
      <w:r>
        <w:rPr>
          <w:rFonts w:ascii="Consolas" w:hAnsi="Consolas"/>
          <w:color w:val="173A5E"/>
        </w:rPr>
        <w:t>G(z)</w:t>
      </w:r>
      <w:r>
        <w:t xml:space="preserve"> turns random noise </w:t>
      </w:r>
      <w:r>
        <w:rPr>
          <w:rFonts w:ascii="Consolas" w:hAnsi="Consolas"/>
          <w:color w:val="173A5E"/>
        </w:rPr>
        <w:t>z</w:t>
      </w:r>
      <w:r>
        <w:t xml:space="preserve"> into a fake sample.</w:t>
      </w:r>
    </w:p>
    <w:p>
      <w:pPr>
        <w:pStyle w:val="ListBullet"/>
        <w:ind w:left="259"/>
      </w:pPr>
      <w:r>
        <w:t xml:space="preserve">Discriminator </w:t>
      </w:r>
      <w:r>
        <w:rPr>
          <w:rFonts w:ascii="Consolas" w:hAnsi="Consolas"/>
          <w:color w:val="173A5E"/>
        </w:rPr>
        <w:t>D(x)</w:t>
      </w:r>
      <w:r>
        <w:t xml:space="preserve"> outputs how real a sample appears, commonly between 0 and 1.</w:t>
      </w:r>
    </w:p>
    <w:p>
      <w:pPr>
        <w:pStyle w:val="ListBullet"/>
        <w:ind w:left="259"/>
      </w:pPr>
      <w:r>
        <w:rPr>
          <w:rFonts w:ascii="Consolas" w:hAnsi="Consolas"/>
          <w:color w:val="173A5E"/>
        </w:rPr>
        <w:t>p_data</w:t>
      </w:r>
      <w:r>
        <w:t>: real-data distribution.</w:t>
      </w:r>
    </w:p>
    <w:p>
      <w:pPr>
        <w:pStyle w:val="ListBullet"/>
        <w:ind w:left="259"/>
      </w:pPr>
      <w:r>
        <w:rPr>
          <w:rFonts w:ascii="Consolas" w:hAnsi="Consolas"/>
          <w:color w:val="173A5E"/>
        </w:rPr>
        <w:t>p_z</w:t>
      </w:r>
      <w:r>
        <w:t>: noise distribution.</w:t>
      </w:r>
    </w:p>
    <w:p>
      <w:pPr>
        <w:pStyle w:val="FormulaBlock"/>
        <w:keepLines/>
        <w:shd w:fill="F0F6FC"/>
      </w:pPr>
      <w:r>
        <w:t>min_G max_D V(D,G)</w:t>
        <w:br/>
        <w:t>= E_x[ln D(x)] + E_z[ln(1 - D(G(z)))]</w:t>
      </w:r>
    </w:p>
    <w:p>
      <w:r>
        <w:t>The discriminator maximizes correct real/fake discrimination. The generator tries to fool it. In practice, the non-saturating generator loss is often used:</w:t>
      </w:r>
    </w:p>
    <w:p>
      <w:pPr>
        <w:pStyle w:val="FormulaBlock"/>
        <w:keepLines/>
        <w:shd w:fill="F0F6FC"/>
      </w:pPr>
      <w:r>
        <w:t>L_G = -E_z[ln D(G(z))]</w:t>
      </w:r>
    </w:p>
    <w:p>
      <w:pPr>
        <w:pStyle w:val="Heading3"/>
      </w:pPr>
      <w:r>
        <w:t>Alternating training loop</w:t>
      </w:r>
    </w:p>
    <w:p>
      <w:pPr>
        <w:ind w:left="288" w:hanging="259"/>
      </w:pPr>
      <w:r>
        <w:t>1. Sample real data and noise.</w:t>
      </w:r>
    </w:p>
    <w:p>
      <w:pPr>
        <w:ind w:left="288" w:hanging="259"/>
      </w:pPr>
      <w:r>
        <w:t>2. Generate fake samples.</w:t>
      </w:r>
    </w:p>
    <w:p>
      <w:pPr>
        <w:ind w:left="288" w:hanging="259"/>
      </w:pPr>
      <w:r>
        <w:t>3. Update discriminator using real labels 1 and fake labels 0.</w:t>
      </w:r>
    </w:p>
    <w:p>
      <w:pPr>
        <w:ind w:left="288" w:hanging="259"/>
      </w:pPr>
      <w:r>
        <w:t>4. Sample fresh noise.</w:t>
      </w:r>
    </w:p>
    <w:p>
      <w:pPr>
        <w:ind w:left="288" w:hanging="259"/>
      </w:pPr>
      <w:r>
        <w:t>5. Update generator through the discriminator using the goal that fake is classified real.</w:t>
      </w:r>
    </w:p>
    <w:p>
      <w:pPr>
        <w:ind w:left="288" w:hanging="259"/>
      </w:pPr>
      <w:r>
        <w:t>6. Repeat; at generation time the discriminator can be discarded.</w:t>
      </w:r>
    </w:p>
    <w:p>
      <w:r>
        <w:t>Common failures: mode collapse, unstable oscillation, vanishing gradients, and imbalance between G and D. Remedies include careful objectives, normalization, architecture choices, data augmentation, regularization, and balanced update schedules.</w:t>
      </w:r>
    </w:p>
    <w:p>
      <w:pPr>
        <w:pStyle w:val="Heading2"/>
      </w:pPr>
      <w:r>
        <w:t>Pix2Pix and CycleGAN</w:t>
      </w:r>
    </w:p>
    <w:tbl>
      <w:tblPr>
        <w:tblStyle w:val="TableGrid"/>
        <w:tblW w:type="auto" w:w="0"/>
        <w:tblLayout w:type="autofit"/>
        <w:tblLook w:firstColumn="1" w:firstRow="1" w:lastColumn="0" w:lastRow="0" w:noHBand="0" w:noVBand="1" w:val="04A0"/>
      </w:tblPr>
      <w:tblGrid>
        <w:gridCol w:w="3456"/>
        <w:gridCol w:w="3456"/>
        <w:gridCol w:w="3456"/>
      </w:tblGrid>
      <w:tr>
        <w:tc>
          <w:tcPr>
            <w:tcW w:type="dxa" w:w="3456"/>
            <w:vAlign w:val="top"/>
            <w:shd w:fill="183153"/>
          </w:tcPr>
          <w:p>
            <w:r>
              <w:rPr>
                <w:rFonts w:ascii="Arial" w:hAnsi="Arial"/>
                <w:b/>
                <w:color w:val="FFFFFF"/>
                <w:sz w:val="14"/>
              </w:rPr>
              <w:t>Feature</w:t>
            </w:r>
          </w:p>
        </w:tc>
        <w:tc>
          <w:tcPr>
            <w:tcW w:type="dxa" w:w="3456"/>
            <w:vAlign w:val="top"/>
            <w:shd w:fill="183153"/>
          </w:tcPr>
          <w:p>
            <w:r>
              <w:rPr>
                <w:rFonts w:ascii="Arial" w:hAnsi="Arial"/>
                <w:b/>
                <w:color w:val="FFFFFF"/>
                <w:sz w:val="14"/>
              </w:rPr>
              <w:t>Pix2Pix</w:t>
            </w:r>
          </w:p>
        </w:tc>
        <w:tc>
          <w:tcPr>
            <w:tcW w:type="dxa" w:w="3456"/>
            <w:vAlign w:val="top"/>
            <w:shd w:fill="183153"/>
          </w:tcPr>
          <w:p>
            <w:r>
              <w:rPr>
                <w:rFonts w:ascii="Arial" w:hAnsi="Arial"/>
                <w:b/>
                <w:color w:val="FFFFFF"/>
                <w:sz w:val="14"/>
              </w:rPr>
              <w:t>CycleGAN</w:t>
            </w:r>
          </w:p>
        </w:tc>
      </w:tr>
      <w:tr>
        <w:tc>
          <w:tcPr>
            <w:tcW w:type="dxa" w:w="3456"/>
            <w:vAlign w:val="top"/>
          </w:tcPr>
          <w:p>
            <w:r>
              <w:rPr>
                <w:rFonts w:ascii="Arial" w:hAnsi="Arial"/>
                <w:sz w:val="14"/>
              </w:rPr>
              <w:t>Data</w:t>
            </w:r>
          </w:p>
        </w:tc>
        <w:tc>
          <w:tcPr>
            <w:tcW w:type="dxa" w:w="3456"/>
            <w:vAlign w:val="top"/>
          </w:tcPr>
          <w:p>
            <w:r>
              <w:rPr>
                <w:rFonts w:ascii="Arial" w:hAnsi="Arial"/>
                <w:sz w:val="14"/>
              </w:rPr>
              <w:t>Paired input-target images</w:t>
            </w:r>
          </w:p>
        </w:tc>
        <w:tc>
          <w:tcPr>
            <w:tcW w:type="dxa" w:w="3456"/>
            <w:vAlign w:val="top"/>
          </w:tcPr>
          <w:p>
            <w:r>
              <w:rPr>
                <w:rFonts w:ascii="Arial" w:hAnsi="Arial"/>
                <w:sz w:val="14"/>
              </w:rPr>
              <w:t>Unpaired sets from two domains</w:t>
            </w:r>
          </w:p>
        </w:tc>
      </w:tr>
      <w:tr>
        <w:tc>
          <w:tcPr>
            <w:tcW w:type="dxa" w:w="3456"/>
            <w:vAlign w:val="top"/>
            <w:shd w:fill="F7F9FC"/>
          </w:tcPr>
          <w:p>
            <w:r>
              <w:rPr>
                <w:rFonts w:ascii="Arial" w:hAnsi="Arial"/>
                <w:sz w:val="14"/>
              </w:rPr>
              <w:t>Generator</w:t>
            </w:r>
          </w:p>
        </w:tc>
        <w:tc>
          <w:tcPr>
            <w:tcW w:type="dxa" w:w="3456"/>
            <w:vAlign w:val="top"/>
            <w:shd w:fill="F7F9FC"/>
          </w:tcPr>
          <w:p>
            <w:r>
              <w:rPr>
                <w:rFonts w:ascii="Arial" w:hAnsi="Arial"/>
                <w:sz w:val="14"/>
              </w:rPr>
              <w:t>Usually U-Net</w:t>
            </w:r>
          </w:p>
        </w:tc>
        <w:tc>
          <w:tcPr>
            <w:tcW w:type="dxa" w:w="3456"/>
            <w:vAlign w:val="top"/>
            <w:shd w:fill="F7F9FC"/>
          </w:tcPr>
          <w:p>
            <w:r>
              <w:rPr>
                <w:rFonts w:ascii="Arial" w:hAnsi="Arial"/>
                <w:sz w:val="14"/>
              </w:rPr>
              <w:t>Usually residual generator</w:t>
            </w:r>
          </w:p>
        </w:tc>
      </w:tr>
      <w:tr>
        <w:tc>
          <w:tcPr>
            <w:tcW w:type="dxa" w:w="3456"/>
            <w:vAlign w:val="top"/>
          </w:tcPr>
          <w:p>
            <w:r>
              <w:rPr>
                <w:rFonts w:ascii="Arial" w:hAnsi="Arial"/>
                <w:sz w:val="14"/>
              </w:rPr>
              <w:t>Discriminator</w:t>
            </w:r>
          </w:p>
        </w:tc>
        <w:tc>
          <w:tcPr>
            <w:tcW w:type="dxa" w:w="3456"/>
            <w:vAlign w:val="top"/>
          </w:tcPr>
          <w:p>
            <w:r>
              <w:rPr>
                <w:rFonts w:ascii="Arial" w:hAnsi="Arial"/>
                <w:sz w:val="14"/>
              </w:rPr>
              <w:t>Conditional PatchGAN</w:t>
            </w:r>
          </w:p>
        </w:tc>
        <w:tc>
          <w:tcPr>
            <w:tcW w:type="dxa" w:w="3456"/>
            <w:vAlign w:val="top"/>
          </w:tcPr>
          <w:p>
            <w:r>
              <w:rPr>
                <w:rFonts w:ascii="Arial" w:hAnsi="Arial"/>
                <w:sz w:val="14"/>
              </w:rPr>
              <w:t>Domain discriminators</w:t>
            </w:r>
          </w:p>
        </w:tc>
      </w:tr>
      <w:tr>
        <w:tc>
          <w:tcPr>
            <w:tcW w:type="dxa" w:w="3456"/>
            <w:vAlign w:val="top"/>
            <w:shd w:fill="F7F9FC"/>
          </w:tcPr>
          <w:p>
            <w:r>
              <w:rPr>
                <w:rFonts w:ascii="Arial" w:hAnsi="Arial"/>
                <w:sz w:val="14"/>
              </w:rPr>
              <w:t>Key losses</w:t>
            </w:r>
          </w:p>
        </w:tc>
        <w:tc>
          <w:tcPr>
            <w:tcW w:type="dxa" w:w="3456"/>
            <w:vAlign w:val="top"/>
            <w:shd w:fill="F7F9FC"/>
          </w:tcPr>
          <w:p>
            <w:r>
              <w:rPr>
                <w:rFonts w:ascii="Arial" w:hAnsi="Arial"/>
                <w:sz w:val="14"/>
              </w:rPr>
              <w:t>Adversarial plus L1 reconstruction</w:t>
            </w:r>
          </w:p>
        </w:tc>
        <w:tc>
          <w:tcPr>
            <w:tcW w:type="dxa" w:w="3456"/>
            <w:vAlign w:val="top"/>
            <w:shd w:fill="F7F9FC"/>
          </w:tcPr>
          <w:p>
            <w:r>
              <w:rPr>
                <w:rFonts w:ascii="Arial" w:hAnsi="Arial"/>
                <w:sz w:val="14"/>
              </w:rPr>
              <w:t>Adversarial plus cycle consistency</w:t>
            </w:r>
          </w:p>
        </w:tc>
      </w:tr>
      <w:tr>
        <w:tc>
          <w:tcPr>
            <w:tcW w:type="dxa" w:w="3456"/>
            <w:vAlign w:val="top"/>
          </w:tcPr>
          <w:p>
            <w:r>
              <w:rPr>
                <w:rFonts w:ascii="Arial" w:hAnsi="Arial"/>
                <w:sz w:val="14"/>
              </w:rPr>
              <w:t>Best use</w:t>
            </w:r>
          </w:p>
        </w:tc>
        <w:tc>
          <w:tcPr>
            <w:tcW w:type="dxa" w:w="3456"/>
            <w:vAlign w:val="top"/>
          </w:tcPr>
          <w:p>
            <w:r>
              <w:rPr>
                <w:rFonts w:ascii="Arial" w:hAnsi="Arial"/>
                <w:sz w:val="14"/>
              </w:rPr>
              <w:t>Aligned map-photo or sketch-photo pairs</w:t>
            </w:r>
          </w:p>
        </w:tc>
        <w:tc>
          <w:tcPr>
            <w:tcW w:type="dxa" w:w="3456"/>
            <w:vAlign w:val="top"/>
          </w:tcPr>
          <w:p>
            <w:r>
              <w:rPr>
                <w:rFonts w:ascii="Arial" w:hAnsi="Arial"/>
                <w:sz w:val="14"/>
              </w:rPr>
              <w:t>Summer-winter, horse-zebra without aligned pairs</w:t>
            </w:r>
          </w:p>
        </w:tc>
      </w:tr>
    </w:tbl>
    <w:p>
      <w:r>
        <w:t>Pix2Pix's L1 term keeps output close to the paired target and tends to be less blurry than pure L2. PatchGAN judges local patches, encouraging realistic texture.</w:t>
      </w:r>
    </w:p>
    <w:p>
      <w:r>
        <w:t>Cycle consistency requires translating there and back to recover the input:</w:t>
      </w:r>
    </w:p>
    <w:p>
      <w:pPr>
        <w:pStyle w:val="FormulaBlock"/>
        <w:keepLines/>
        <w:shd w:fill="F0F6FC"/>
      </w:pPr>
      <w:r>
        <w:t>L_cyc = E_x[||F(G(x)) - x||_1] + E_y[||G(F(y)) - y||_1]</w:t>
      </w:r>
    </w:p>
    <w:p>
      <w:pPr>
        <w:pStyle w:val="ListBullet"/>
        <w:ind w:left="259"/>
      </w:pPr>
      <w:r>
        <w:rPr>
          <w:rFonts w:ascii="Consolas" w:hAnsi="Consolas"/>
          <w:color w:val="173A5E"/>
        </w:rPr>
        <w:t>G</w:t>
      </w:r>
      <w:r>
        <w:t>: mapping from domain X to Y.</w:t>
      </w:r>
    </w:p>
    <w:p>
      <w:pPr>
        <w:pStyle w:val="ListBullet"/>
        <w:ind w:left="259"/>
      </w:pPr>
      <w:r>
        <w:rPr>
          <w:rFonts w:ascii="Consolas" w:hAnsi="Consolas"/>
          <w:color w:val="173A5E"/>
        </w:rPr>
        <w:t>F</w:t>
      </w:r>
      <w:r>
        <w:t>: mapping from Y to X.</w:t>
      </w:r>
    </w:p>
    <w:p>
      <w:pPr>
        <w:pStyle w:val="ListBullet"/>
        <w:ind w:left="259"/>
      </w:pPr>
      <w:r>
        <w:rPr>
          <w:rFonts w:ascii="Consolas" w:hAnsi="Consolas"/>
          <w:color w:val="173A5E"/>
        </w:rPr>
        <w:t>||.||_1</w:t>
      </w:r>
      <w:r>
        <w:t>: sum of absolute differences.</w:t>
      </w:r>
    </w:p>
    <w:p>
      <w:r>
        <w:t>Cycle consistency encourages content preservation but does not guarantee a semantically correct one-to-one mapping.</w:t>
      </w:r>
    </w:p>
    <w:p>
      <w:pPr>
        <w:pStyle w:val="Heading3"/>
      </w:pPr>
      <w:r>
        <w:t>Old-paper Pix2Pix parameter interpretation</w:t>
      </w:r>
    </w:p>
    <w:p>
      <w:r>
        <w:t xml:space="preserve">If a simplified question says </w:t>
      </w:r>
      <w:r>
        <w:rPr>
          <w:b/>
        </w:rPr>
        <w:t>seven convolution layers starting at 32 filters and doubling</w:t>
      </w:r>
      <w:r>
        <w:t xml:space="preserve">, a transparent assumption is encoder channels </w:t>
      </w:r>
      <w:r>
        <w:rPr>
          <w:rFonts w:ascii="Consolas" w:hAnsi="Consolas"/>
          <w:color w:val="173A5E"/>
        </w:rPr>
        <w:t>3 -&gt; 32 -&gt; 64 -&gt; 128 -&gt; 256 -&gt; 512 -&gt; 1024 -&gt; 2048</w:t>
      </w:r>
      <w:r>
        <w:t xml:space="preserve">, all </w:t>
      </w:r>
      <w:r>
        <w:rPr>
          <w:rFonts w:ascii="Consolas" w:hAnsi="Consolas"/>
          <w:color w:val="173A5E"/>
        </w:rPr>
        <w:t>3 x 3</w:t>
      </w:r>
      <w:r>
        <w:t>, with one bias per output channel. The total is:</w:t>
      </w:r>
    </w:p>
    <w:p>
      <w:pPr>
        <w:pStyle w:val="FormulaBlock"/>
        <w:keepLines/>
        <w:shd w:fill="F0F6FC"/>
      </w:pPr>
      <w:r>
        <w:t>sum_l (3 * 3 * C_in_l + 1) * C_out_l = 25164608 parameters</w:t>
      </w:r>
    </w:p>
    <w:p>
      <w:r>
        <w:t>A real full U-Net also has decoder/up-convolution layers, so it would have more parameters. State that your number covers the seven stated convolutions only.</w:t>
      </w:r>
    </w:p>
    <w:p>
      <w:r>
        <w:t xml:space="preserve">If </w:t>
      </w:r>
      <w:r>
        <w:rPr>
          <w:rFonts w:ascii="Consolas" w:hAnsi="Consolas"/>
          <w:color w:val="173A5E"/>
        </w:rPr>
        <w:t>256 x 256</w:t>
      </w:r>
      <w:r>
        <w:t xml:space="preserve"> is divided into </w:t>
      </w:r>
      <w:r>
        <w:rPr>
          <w:b/>
        </w:rPr>
        <w:t>non-overlapping</w:t>
      </w:r>
      <w:r>
        <w:t xml:space="preserve"> </w:t>
      </w:r>
      <w:r>
        <w:rPr>
          <w:rFonts w:ascii="Consolas" w:hAnsi="Consolas"/>
          <w:color w:val="173A5E"/>
        </w:rPr>
        <w:t>64 x 64</w:t>
      </w:r>
      <w:r>
        <w:t xml:space="preserve"> patches:</w:t>
      </w:r>
    </w:p>
    <w:p>
      <w:pPr>
        <w:pStyle w:val="FormulaBlock"/>
        <w:keepLines/>
        <w:shd w:fill="F0F6FC"/>
      </w:pPr>
      <w:r>
        <w:t>(256 / 64)^2 = 16 patches</w:t>
      </w:r>
    </w:p>
    <w:p>
      <w:r>
        <w:t>A real sliding PatchGAN output count depends on its stride, padding, and receptive field. If those are absent, explicitly use the non-overlapping interpretation.</w:t>
      </w:r>
    </w:p>
    <w:p>
      <w:r>
        <w:br w:type="page"/>
      </w:r>
    </w:p>
    <w:p>
      <w:pPr>
        <w:pStyle w:val="Heading1"/>
      </w:pPr>
      <w:r>
        <w:t>Part VIII - Adversarial attacks and defense</w:t>
      </w:r>
    </w:p>
    <w:p>
      <w:pPr>
        <w:pStyle w:val="Heading2"/>
      </w:pPr>
      <w:r>
        <w:t>Threat categories</w:t>
      </w:r>
    </w:p>
    <w:p>
      <w:pPr>
        <w:pStyle w:val="ListBullet"/>
        <w:ind w:left="259"/>
      </w:pPr>
      <w:r>
        <w:rPr>
          <w:b/>
        </w:rPr>
        <w:t>Poisoning attack:</w:t>
      </w:r>
      <w:r>
        <w:t xml:space="preserve"> corrupt training data or labels before/during learning.</w:t>
      </w:r>
    </w:p>
    <w:p>
      <w:pPr>
        <w:pStyle w:val="ListBullet"/>
        <w:ind w:left="259"/>
      </w:pPr>
      <w:r>
        <w:rPr>
          <w:b/>
        </w:rPr>
        <w:t>Evasion attack:</w:t>
      </w:r>
      <w:r>
        <w:t xml:space="preserve"> modify input at inference time to cause a wrong prediction.</w:t>
      </w:r>
    </w:p>
    <w:p>
      <w:pPr>
        <w:pStyle w:val="ListBullet"/>
        <w:ind w:left="259"/>
      </w:pPr>
      <w:r>
        <w:rPr>
          <w:b/>
        </w:rPr>
        <w:t>White-box:</w:t>
      </w:r>
      <w:r>
        <w:t xml:space="preserve"> attacker knows model, parameters, or gradients.</w:t>
      </w:r>
    </w:p>
    <w:p>
      <w:pPr>
        <w:pStyle w:val="ListBullet"/>
        <w:ind w:left="259"/>
      </w:pPr>
      <w:r>
        <w:rPr>
          <w:b/>
        </w:rPr>
        <w:t>Black-box:</w:t>
      </w:r>
      <w:r>
        <w:t xml:space="preserve"> attacker uses outputs or transferred examples without full internals.</w:t>
      </w:r>
    </w:p>
    <w:p>
      <w:pPr>
        <w:pStyle w:val="ListBullet"/>
        <w:ind w:left="259"/>
      </w:pPr>
      <w:r>
        <w:rPr>
          <w:b/>
        </w:rPr>
        <w:t>Targeted:</w:t>
      </w:r>
      <w:r>
        <w:t xml:space="preserve"> force a chosen wrong class.</w:t>
      </w:r>
    </w:p>
    <w:p>
      <w:pPr>
        <w:pStyle w:val="ListBullet"/>
        <w:ind w:left="259"/>
      </w:pPr>
      <w:r>
        <w:rPr>
          <w:b/>
        </w:rPr>
        <w:t>Untargeted:</w:t>
      </w:r>
      <w:r>
        <w:t xml:space="preserve"> cause any wrong class.</w:t>
      </w:r>
    </w:p>
    <w:p>
      <w:r>
        <w:t>Attacks from the slides include adversarial noise, semantic perturbation, FGSM, BIM, and DeepFool.</w:t>
      </w:r>
    </w:p>
    <w:p>
      <w:pPr>
        <w:pStyle w:val="Heading2"/>
      </w:pPr>
      <w:r>
        <w:t>FGSM</w:t>
      </w:r>
    </w:p>
    <w:p>
      <w:pPr>
        <w:pStyle w:val="FormulaBlock"/>
        <w:keepLines/>
        <w:shd w:fill="F0F6FC"/>
      </w:pPr>
      <w:r>
        <w:t>x_adv = clip(x + epsilon * sign(gradient_x L(theta, x, y)), valid_range)</w:t>
      </w:r>
    </w:p>
    <w:p>
      <w:pPr>
        <w:pStyle w:val="ListBullet"/>
        <w:ind w:left="259"/>
      </w:pPr>
      <w:r>
        <w:rPr>
          <w:rFonts w:ascii="Consolas" w:hAnsi="Consolas"/>
          <w:color w:val="173A5E"/>
        </w:rPr>
        <w:t>x</w:t>
      </w:r>
      <w:r>
        <w:t>: clean input.</w:t>
      </w:r>
    </w:p>
    <w:p>
      <w:pPr>
        <w:pStyle w:val="ListBullet"/>
        <w:ind w:left="259"/>
      </w:pPr>
      <w:r>
        <w:rPr>
          <w:rFonts w:ascii="Consolas" w:hAnsi="Consolas"/>
          <w:color w:val="173A5E"/>
        </w:rPr>
        <w:t>x_adv</w:t>
      </w:r>
      <w:r>
        <w:t>: adversarial input.</w:t>
      </w:r>
    </w:p>
    <w:p>
      <w:pPr>
        <w:pStyle w:val="ListBullet"/>
        <w:ind w:left="259"/>
      </w:pPr>
      <w:r>
        <w:rPr>
          <w:rFonts w:ascii="Consolas" w:hAnsi="Consolas"/>
          <w:color w:val="173A5E"/>
        </w:rPr>
        <w:t>epsilon</w:t>
      </w:r>
      <w:r>
        <w:t>: maximum perturbation size under an L-infinity interpretation.</w:t>
      </w:r>
    </w:p>
    <w:p>
      <w:pPr>
        <w:pStyle w:val="ListBullet"/>
        <w:ind w:left="259"/>
      </w:pPr>
      <w:r>
        <w:rPr>
          <w:rFonts w:ascii="Consolas" w:hAnsi="Consolas"/>
          <w:color w:val="173A5E"/>
        </w:rPr>
        <w:t>L</w:t>
      </w:r>
      <w:r>
        <w:t xml:space="preserve">: model loss for parameters </w:t>
      </w:r>
      <w:r>
        <w:rPr>
          <w:rFonts w:ascii="Consolas" w:hAnsi="Consolas"/>
          <w:color w:val="173A5E"/>
        </w:rPr>
        <w:t>theta</w:t>
      </w:r>
      <w:r>
        <w:t xml:space="preserve">, input </w:t>
      </w:r>
      <w:r>
        <w:rPr>
          <w:rFonts w:ascii="Consolas" w:hAnsi="Consolas"/>
          <w:color w:val="173A5E"/>
        </w:rPr>
        <w:t>x</w:t>
      </w:r>
      <w:r>
        <w:t xml:space="preserve">, true label </w:t>
      </w:r>
      <w:r>
        <w:rPr>
          <w:rFonts w:ascii="Consolas" w:hAnsi="Consolas"/>
          <w:color w:val="173A5E"/>
        </w:rPr>
        <w:t>y</w:t>
      </w:r>
      <w:r>
        <w:t>.</w:t>
      </w:r>
    </w:p>
    <w:p>
      <w:pPr>
        <w:pStyle w:val="ListBullet"/>
        <w:ind w:left="259"/>
      </w:pPr>
      <w:r>
        <w:rPr>
          <w:rFonts w:ascii="Consolas" w:hAnsi="Consolas"/>
          <w:color w:val="173A5E"/>
        </w:rPr>
        <w:t>gradient_x L</w:t>
      </w:r>
      <w:r>
        <w:t>: direction in input space that increases loss fastest locally.</w:t>
      </w:r>
    </w:p>
    <w:p>
      <w:pPr>
        <w:pStyle w:val="ListBullet"/>
        <w:ind w:left="259"/>
      </w:pPr>
      <w:r>
        <w:rPr>
          <w:rFonts w:ascii="Consolas" w:hAnsi="Consolas"/>
          <w:color w:val="173A5E"/>
        </w:rPr>
        <w:t>sign</w:t>
      </w:r>
      <w:r>
        <w:t>: replace each component by -1, 0, or +1.</w:t>
      </w:r>
    </w:p>
    <w:p>
      <w:pPr>
        <w:pStyle w:val="ListBullet"/>
        <w:ind w:left="259"/>
      </w:pPr>
      <w:r>
        <w:rPr>
          <w:rFonts w:ascii="Consolas" w:hAnsi="Consolas"/>
          <w:color w:val="173A5E"/>
        </w:rPr>
        <w:t>clip</w:t>
      </w:r>
      <w:r>
        <w:t>: keep pixels in their valid range such as 0 to 1.</w:t>
      </w:r>
    </w:p>
    <w:p>
      <w:r>
        <w:t xml:space="preserve">FGSM is a one-step attack. BIM repeats smaller steps </w:t>
      </w:r>
      <w:r>
        <w:rPr>
          <w:rFonts w:ascii="Consolas" w:hAnsi="Consolas"/>
          <w:color w:val="173A5E"/>
        </w:rPr>
        <w:t>alpha</w:t>
      </w:r>
      <w:r>
        <w:t xml:space="preserve"> and projects/clips back into the allowed </w:t>
      </w:r>
      <w:r>
        <w:rPr>
          <w:rFonts w:ascii="Consolas" w:hAnsi="Consolas"/>
          <w:color w:val="173A5E"/>
        </w:rPr>
        <w:t>epsilon</w:t>
      </w:r>
      <w:r>
        <w:t xml:space="preserve"> region. Adversarial training includes adversarial examples during training and is one of the strongest standard defenses, though robustness is often attack-specific and costs computation.</w:t>
      </w:r>
    </w:p>
    <w:p>
      <w:r>
        <w:t>Other defenses: preprocessing, input detection, ensembles, robust objectives, and certified methods. Gradient masking can create a false sense of security, so evaluate with adaptive attacks.</w:t>
      </w:r>
    </w:p>
    <w:p>
      <w:pPr>
        <w:pStyle w:val="Heading1"/>
      </w:pPr>
      <w:r>
        <w:t>Part IX - Explainability, transfer learning and LLMs</w:t>
      </w:r>
    </w:p>
    <w:p>
      <w:pPr>
        <w:pStyle w:val="Heading2"/>
      </w:pPr>
      <w:r>
        <w:t>Explainable AI</w:t>
      </w:r>
    </w:p>
    <w:p>
      <w:r>
        <w:t>XAI makes a model's behavior understandable enough for debugging, trust, compliance, or scientific insight.</w:t>
      </w:r>
    </w:p>
    <w:tbl>
      <w:tblPr>
        <w:tblStyle w:val="TableGrid"/>
        <w:tblW w:type="auto" w:w="0"/>
        <w:tblLayout w:type="autofit"/>
        <w:tblLook w:firstColumn="1" w:firstRow="1" w:lastColumn="0" w:lastRow="0" w:noHBand="0" w:noVBand="1" w:val="04A0"/>
      </w:tblPr>
      <w:tblGrid>
        <w:gridCol w:w="3456"/>
        <w:gridCol w:w="3456"/>
        <w:gridCol w:w="3456"/>
      </w:tblGrid>
      <w:tr>
        <w:tc>
          <w:tcPr>
            <w:tcW w:type="dxa" w:w="3456"/>
            <w:vAlign w:val="top"/>
            <w:shd w:fill="183153"/>
          </w:tcPr>
          <w:p>
            <w:r>
              <w:rPr>
                <w:rFonts w:ascii="Arial" w:hAnsi="Arial"/>
                <w:b/>
                <w:color w:val="FFFFFF"/>
                <w:sz w:val="14"/>
              </w:rPr>
              <w:t>Axis</w:t>
            </w:r>
          </w:p>
        </w:tc>
        <w:tc>
          <w:tcPr>
            <w:tcW w:type="dxa" w:w="3456"/>
            <w:vAlign w:val="top"/>
            <w:shd w:fill="183153"/>
          </w:tcPr>
          <w:p>
            <w:r>
              <w:rPr>
                <w:rFonts w:ascii="Arial" w:hAnsi="Arial"/>
                <w:b/>
                <w:color w:val="FFFFFF"/>
                <w:sz w:val="14"/>
              </w:rPr>
              <w:t>Options</w:t>
            </w:r>
          </w:p>
        </w:tc>
        <w:tc>
          <w:tcPr>
            <w:tcW w:type="dxa" w:w="3456"/>
            <w:vAlign w:val="top"/>
            <w:shd w:fill="183153"/>
          </w:tcPr>
          <w:p>
            <w:r>
              <w:rPr>
                <w:rFonts w:ascii="Arial" w:hAnsi="Arial"/>
                <w:b/>
                <w:color w:val="FFFFFF"/>
                <w:sz w:val="14"/>
              </w:rPr>
              <w:t>Meaning</w:t>
            </w:r>
          </w:p>
        </w:tc>
      </w:tr>
      <w:tr>
        <w:tc>
          <w:tcPr>
            <w:tcW w:type="dxa" w:w="3456"/>
            <w:vAlign w:val="top"/>
          </w:tcPr>
          <w:p>
            <w:r>
              <w:rPr>
                <w:rFonts w:ascii="Arial" w:hAnsi="Arial"/>
                <w:sz w:val="14"/>
              </w:rPr>
              <w:t>Scope</w:t>
            </w:r>
          </w:p>
        </w:tc>
        <w:tc>
          <w:tcPr>
            <w:tcW w:type="dxa" w:w="3456"/>
            <w:vAlign w:val="top"/>
          </w:tcPr>
          <w:p>
            <w:r>
              <w:rPr>
                <w:rFonts w:ascii="Arial" w:hAnsi="Arial"/>
                <w:sz w:val="14"/>
              </w:rPr>
              <w:t>Local vs global</w:t>
            </w:r>
          </w:p>
        </w:tc>
        <w:tc>
          <w:tcPr>
            <w:tcW w:type="dxa" w:w="3456"/>
            <w:vAlign w:val="top"/>
          </w:tcPr>
          <w:p>
            <w:r>
              <w:rPr>
                <w:rFonts w:ascii="Arial" w:hAnsi="Arial"/>
                <w:sz w:val="14"/>
              </w:rPr>
              <w:t>Explain one prediction vs overall behavior</w:t>
            </w:r>
          </w:p>
        </w:tc>
      </w:tr>
      <w:tr>
        <w:tc>
          <w:tcPr>
            <w:tcW w:type="dxa" w:w="3456"/>
            <w:vAlign w:val="top"/>
            <w:shd w:fill="F7F9FC"/>
          </w:tcPr>
          <w:p>
            <w:r>
              <w:rPr>
                <w:rFonts w:ascii="Arial" w:hAnsi="Arial"/>
                <w:sz w:val="14"/>
              </w:rPr>
              <w:t>Dependency</w:t>
            </w:r>
          </w:p>
        </w:tc>
        <w:tc>
          <w:tcPr>
            <w:tcW w:type="dxa" w:w="3456"/>
            <w:vAlign w:val="top"/>
            <w:shd w:fill="F7F9FC"/>
          </w:tcPr>
          <w:p>
            <w:r>
              <w:rPr>
                <w:rFonts w:ascii="Arial" w:hAnsi="Arial"/>
                <w:sz w:val="14"/>
              </w:rPr>
              <w:t>Model-specific vs model-agnostic</w:t>
            </w:r>
          </w:p>
        </w:tc>
        <w:tc>
          <w:tcPr>
            <w:tcW w:type="dxa" w:w="3456"/>
            <w:vAlign w:val="top"/>
            <w:shd w:fill="F7F9FC"/>
          </w:tcPr>
          <w:p>
            <w:r>
              <w:rPr>
                <w:rFonts w:ascii="Arial" w:hAnsi="Arial"/>
                <w:sz w:val="14"/>
              </w:rPr>
              <w:t>Uses internals vs treats model as a black box</w:t>
            </w:r>
          </w:p>
        </w:tc>
      </w:tr>
      <w:tr>
        <w:tc>
          <w:tcPr>
            <w:tcW w:type="dxa" w:w="3456"/>
            <w:vAlign w:val="top"/>
          </w:tcPr>
          <w:p>
            <w:r>
              <w:rPr>
                <w:rFonts w:ascii="Arial" w:hAnsi="Arial"/>
                <w:sz w:val="14"/>
              </w:rPr>
              <w:t>Timing</w:t>
            </w:r>
          </w:p>
        </w:tc>
        <w:tc>
          <w:tcPr>
            <w:tcW w:type="dxa" w:w="3456"/>
            <w:vAlign w:val="top"/>
          </w:tcPr>
          <w:p>
            <w:r>
              <w:rPr>
                <w:rFonts w:ascii="Arial" w:hAnsi="Arial"/>
                <w:sz w:val="14"/>
              </w:rPr>
              <w:t>Intrinsic vs post-hoc</w:t>
            </w:r>
          </w:p>
        </w:tc>
        <w:tc>
          <w:tcPr>
            <w:tcW w:type="dxa" w:w="3456"/>
            <w:vAlign w:val="top"/>
          </w:tcPr>
          <w:p>
            <w:r>
              <w:rPr>
                <w:rFonts w:ascii="Arial" w:hAnsi="Arial"/>
                <w:sz w:val="14"/>
              </w:rPr>
              <w:t>Interpretable by design vs explanation after training</w:t>
            </w:r>
          </w:p>
        </w:tc>
      </w:tr>
    </w:tbl>
    <w:p>
      <w:r>
        <w:t>Methods in the material:</w:t>
      </w:r>
    </w:p>
    <w:p>
      <w:pPr>
        <w:pStyle w:val="ListBullet"/>
        <w:ind w:left="259"/>
      </w:pPr>
      <w:r>
        <w:rPr>
          <w:b/>
        </w:rPr>
        <w:t>LIME:</w:t>
      </w:r>
      <w:r>
        <w:t xml:space="preserve"> fit a simple local surrogate around one input; intuitive but can be unstable.</w:t>
      </w:r>
    </w:p>
    <w:p>
      <w:pPr>
        <w:pStyle w:val="ListBullet"/>
        <w:ind w:left="259"/>
      </w:pPr>
      <w:r>
        <w:rPr>
          <w:b/>
        </w:rPr>
        <w:t>SHAP:</w:t>
      </w:r>
      <w:r>
        <w:t xml:space="preserve"> feature contributions based on Shapley-value ideas; principled but may be expensive.</w:t>
      </w:r>
    </w:p>
    <w:p>
      <w:pPr>
        <w:pStyle w:val="ListBullet"/>
        <w:ind w:left="259"/>
      </w:pPr>
      <w:r>
        <w:rPr>
          <w:b/>
        </w:rPr>
        <w:t>Permutation importance:</w:t>
      </w:r>
      <w:r>
        <w:t xml:space="preserve"> shuffle a feature and measure performance drop; global and model-agnostic, but correlated features complicate interpretation.</w:t>
      </w:r>
    </w:p>
    <w:p>
      <w:pPr>
        <w:pStyle w:val="ListBullet"/>
        <w:ind w:left="259"/>
      </w:pPr>
      <w:r>
        <w:rPr>
          <w:b/>
        </w:rPr>
        <w:t>Partial dependence plot:</w:t>
      </w:r>
      <w:r>
        <w:t xml:space="preserve"> average prediction as one or two features vary; may evaluate unrealistic combinations when features correlate.</w:t>
      </w:r>
    </w:p>
    <w:p>
      <w:pPr>
        <w:pStyle w:val="ListBullet"/>
        <w:ind w:left="259"/>
      </w:pPr>
      <w:r>
        <w:rPr>
          <w:b/>
        </w:rPr>
        <w:t>TreeExplainer:</w:t>
      </w:r>
      <w:r>
        <w:t xml:space="preserve"> efficient SHAP-style explanations for tree models.</w:t>
      </w:r>
    </w:p>
    <w:p>
      <w:pPr>
        <w:pStyle w:val="ListBullet"/>
        <w:ind w:left="259"/>
      </w:pPr>
      <w:r>
        <w:rPr>
          <w:b/>
        </w:rPr>
        <w:t>CNN visualization/Grad-CAM:</w:t>
      </w:r>
      <w:r>
        <w:t xml:space="preserve"> heatmap of spatial regions supporting a class; coarse localization is not a causal proof.</w:t>
      </w:r>
    </w:p>
    <w:p>
      <w:pPr>
        <w:pStyle w:val="ListBullet"/>
        <w:ind w:left="259"/>
      </w:pPr>
      <w:r>
        <w:rPr>
          <w:b/>
        </w:rPr>
        <w:t>Counterfactual:</w:t>
      </w:r>
      <w:r>
        <w:t xml:space="preserve"> smallest meaningful change that would alter the prediction.</w:t>
      </w:r>
    </w:p>
    <w:p>
      <w:r>
        <w:t>Never say an explanation proves causality. It explains model behavior under assumptions and should be validated.</w:t>
      </w:r>
    </w:p>
    <w:p>
      <w:pPr>
        <w:pStyle w:val="Heading2"/>
      </w:pPr>
      <w:r>
        <w:t>Transfer learning and domain adaptation</w:t>
      </w:r>
    </w:p>
    <w:p>
      <w:pPr>
        <w:pStyle w:val="ListBullet"/>
        <w:ind w:left="259"/>
      </w:pPr>
      <w:r>
        <w:rPr>
          <w:b/>
        </w:rPr>
        <w:t>Transfer learning:</w:t>
      </w:r>
      <w:r>
        <w:t xml:space="preserve"> reuse knowledge from a source task/model for a target task, often by feature extraction or fine-tuning.</w:t>
      </w:r>
    </w:p>
    <w:p>
      <w:pPr>
        <w:pStyle w:val="ListBullet"/>
        <w:ind w:left="259"/>
      </w:pPr>
      <w:r>
        <w:rPr>
          <w:b/>
        </w:rPr>
        <w:t>Feature extraction:</w:t>
      </w:r>
      <w:r>
        <w:t xml:space="preserve"> freeze most pretrained layers and train a new head; faster and safer with little target data.</w:t>
      </w:r>
    </w:p>
    <w:p>
      <w:pPr>
        <w:pStyle w:val="ListBullet"/>
        <w:ind w:left="259"/>
      </w:pPr>
      <w:r>
        <w:rPr>
          <w:b/>
        </w:rPr>
        <w:t>Fine-tuning:</w:t>
      </w:r>
      <w:r>
        <w:t xml:space="preserve"> unfreeze some/all layers with a small learning rate; more adaptable but can overfit or forget useful features.</w:t>
      </w:r>
    </w:p>
    <w:p>
      <w:pPr>
        <w:pStyle w:val="ListBullet"/>
        <w:ind w:left="259"/>
      </w:pPr>
      <w:r>
        <w:rPr>
          <w:b/>
        </w:rPr>
        <w:t>Domain adaptation:</w:t>
      </w:r>
      <w:r>
        <w:t xml:space="preserve"> source and target tasks are related or the same, but their input distributions differ, such as synthetic versus real images.</w:t>
      </w:r>
    </w:p>
    <w:p>
      <w:r>
        <w:t>A strong domain-adaptation answer names the source domain, target domain, distribution shift, shared representation or alignment method, and evaluation on labeled target data. Avoid negative transfer by checking that source knowledge is relevant.</w:t>
      </w:r>
    </w:p>
    <w:p>
      <w:pPr>
        <w:pStyle w:val="Heading2"/>
      </w:pPr>
      <w:r>
        <w:t>Large language models</w:t>
      </w:r>
    </w:p>
    <w:p>
      <w:r>
        <w:t>LLMs are Transformer-based models trained on large text corpora to model token sequences. Suitable applications include:</w:t>
      </w:r>
    </w:p>
    <w:tbl>
      <w:tblPr>
        <w:tblStyle w:val="TableGrid"/>
        <w:tblW w:type="auto" w:w="0"/>
        <w:tblLayout w:type="autofit"/>
        <w:tblLook w:firstColumn="1" w:firstRow="1" w:lastColumn="0" w:lastRow="0" w:noHBand="0" w:noVBand="1" w:val="04A0"/>
      </w:tblPr>
      <w:tblGrid>
        <w:gridCol w:w="3456"/>
        <w:gridCol w:w="3456"/>
        <w:gridCol w:w="3456"/>
      </w:tblGrid>
      <w:tr>
        <w:tc>
          <w:tcPr>
            <w:tcW w:type="dxa" w:w="3456"/>
            <w:vAlign w:val="top"/>
            <w:shd w:fill="183153"/>
          </w:tcPr>
          <w:p>
            <w:r>
              <w:rPr>
                <w:rFonts w:ascii="Arial" w:hAnsi="Arial"/>
                <w:b/>
                <w:color w:val="FFFFFF"/>
                <w:sz w:val="14"/>
              </w:rPr>
              <w:t>Application</w:t>
            </w:r>
          </w:p>
        </w:tc>
        <w:tc>
          <w:tcPr>
            <w:tcW w:type="dxa" w:w="3456"/>
            <w:vAlign w:val="top"/>
            <w:shd w:fill="183153"/>
          </w:tcPr>
          <w:p>
            <w:r>
              <w:rPr>
                <w:rFonts w:ascii="Arial" w:hAnsi="Arial"/>
                <w:b/>
                <w:color w:val="FFFFFF"/>
                <w:sz w:val="14"/>
              </w:rPr>
              <w:t>Why suitable</w:t>
            </w:r>
          </w:p>
        </w:tc>
        <w:tc>
          <w:tcPr>
            <w:tcW w:type="dxa" w:w="3456"/>
            <w:vAlign w:val="top"/>
            <w:shd w:fill="183153"/>
          </w:tcPr>
          <w:p>
            <w:r>
              <w:rPr>
                <w:rFonts w:ascii="Arial" w:hAnsi="Arial"/>
                <w:b/>
                <w:color w:val="FFFFFF"/>
                <w:sz w:val="14"/>
              </w:rPr>
              <w:t>Main caution</w:t>
            </w:r>
          </w:p>
        </w:tc>
      </w:tr>
      <w:tr>
        <w:tc>
          <w:tcPr>
            <w:tcW w:type="dxa" w:w="3456"/>
            <w:vAlign w:val="top"/>
          </w:tcPr>
          <w:p>
            <w:r>
              <w:rPr>
                <w:rFonts w:ascii="Arial" w:hAnsi="Arial"/>
                <w:sz w:val="14"/>
              </w:rPr>
              <w:t>Summarization</w:t>
            </w:r>
          </w:p>
        </w:tc>
        <w:tc>
          <w:tcPr>
            <w:tcW w:type="dxa" w:w="3456"/>
            <w:vAlign w:val="top"/>
          </w:tcPr>
          <w:p>
            <w:r>
              <w:rPr>
                <w:rFonts w:ascii="Arial" w:hAnsi="Arial"/>
                <w:sz w:val="14"/>
              </w:rPr>
              <w:t>Models long-range language patterns</w:t>
            </w:r>
          </w:p>
        </w:tc>
        <w:tc>
          <w:tcPr>
            <w:tcW w:type="dxa" w:w="3456"/>
            <w:vAlign w:val="top"/>
          </w:tcPr>
          <w:p>
            <w:r>
              <w:rPr>
                <w:rFonts w:ascii="Arial" w:hAnsi="Arial"/>
                <w:sz w:val="14"/>
              </w:rPr>
              <w:t>Can omit or invent facts</w:t>
            </w:r>
          </w:p>
        </w:tc>
      </w:tr>
      <w:tr>
        <w:tc>
          <w:tcPr>
            <w:tcW w:type="dxa" w:w="3456"/>
            <w:vAlign w:val="top"/>
            <w:shd w:fill="F7F9FC"/>
          </w:tcPr>
          <w:p>
            <w:r>
              <w:rPr>
                <w:rFonts w:ascii="Arial" w:hAnsi="Arial"/>
                <w:sz w:val="14"/>
              </w:rPr>
              <w:t>Question answering/chat</w:t>
            </w:r>
          </w:p>
        </w:tc>
        <w:tc>
          <w:tcPr>
            <w:tcW w:type="dxa" w:w="3456"/>
            <w:vAlign w:val="top"/>
            <w:shd w:fill="F7F9FC"/>
          </w:tcPr>
          <w:p>
            <w:r>
              <w:rPr>
                <w:rFonts w:ascii="Arial" w:hAnsi="Arial"/>
                <w:sz w:val="14"/>
              </w:rPr>
              <w:t>Generates context-conditioned responses</w:t>
            </w:r>
          </w:p>
        </w:tc>
        <w:tc>
          <w:tcPr>
            <w:tcW w:type="dxa" w:w="3456"/>
            <w:vAlign w:val="top"/>
            <w:shd w:fill="F7F9FC"/>
          </w:tcPr>
          <w:p>
            <w:r>
              <w:rPr>
                <w:rFonts w:ascii="Arial" w:hAnsi="Arial"/>
                <w:sz w:val="14"/>
              </w:rPr>
              <w:t>Needs grounding and safety controls</w:t>
            </w:r>
          </w:p>
        </w:tc>
      </w:tr>
      <w:tr>
        <w:tc>
          <w:tcPr>
            <w:tcW w:type="dxa" w:w="3456"/>
            <w:vAlign w:val="top"/>
          </w:tcPr>
          <w:p>
            <w:r>
              <w:rPr>
                <w:rFonts w:ascii="Arial" w:hAnsi="Arial"/>
                <w:sz w:val="14"/>
              </w:rPr>
              <w:t>Code assistance</w:t>
            </w:r>
          </w:p>
        </w:tc>
        <w:tc>
          <w:tcPr>
            <w:tcW w:type="dxa" w:w="3456"/>
            <w:vAlign w:val="top"/>
          </w:tcPr>
          <w:p>
            <w:r>
              <w:rPr>
                <w:rFonts w:ascii="Arial" w:hAnsi="Arial"/>
                <w:sz w:val="14"/>
              </w:rPr>
              <w:t>Learns code and natural-language relations</w:t>
            </w:r>
          </w:p>
        </w:tc>
        <w:tc>
          <w:tcPr>
            <w:tcW w:type="dxa" w:w="3456"/>
            <w:vAlign w:val="top"/>
          </w:tcPr>
          <w:p>
            <w:r>
              <w:rPr>
                <w:rFonts w:ascii="Arial" w:hAnsi="Arial"/>
                <w:sz w:val="14"/>
              </w:rPr>
              <w:t>Generated code must be tested and reviewed</w:t>
            </w:r>
          </w:p>
        </w:tc>
      </w:tr>
      <w:tr>
        <w:tc>
          <w:tcPr>
            <w:tcW w:type="dxa" w:w="3456"/>
            <w:vAlign w:val="top"/>
            <w:shd w:fill="F7F9FC"/>
          </w:tcPr>
          <w:p>
            <w:r>
              <w:rPr>
                <w:rFonts w:ascii="Arial" w:hAnsi="Arial"/>
                <w:sz w:val="14"/>
              </w:rPr>
              <w:t>Information extraction</w:t>
            </w:r>
          </w:p>
        </w:tc>
        <w:tc>
          <w:tcPr>
            <w:tcW w:type="dxa" w:w="3456"/>
            <w:vAlign w:val="top"/>
            <w:shd w:fill="F7F9FC"/>
          </w:tcPr>
          <w:p>
            <w:r>
              <w:rPr>
                <w:rFonts w:ascii="Arial" w:hAnsi="Arial"/>
                <w:sz w:val="14"/>
              </w:rPr>
              <w:t>Flexible across formats</w:t>
            </w:r>
          </w:p>
        </w:tc>
        <w:tc>
          <w:tcPr>
            <w:tcW w:type="dxa" w:w="3456"/>
            <w:vAlign w:val="top"/>
            <w:shd w:fill="F7F9FC"/>
          </w:tcPr>
          <w:p>
            <w:r>
              <w:rPr>
                <w:rFonts w:ascii="Arial" w:hAnsi="Arial"/>
                <w:sz w:val="14"/>
              </w:rPr>
              <w:t>Validate structured output</w:t>
            </w:r>
          </w:p>
        </w:tc>
      </w:tr>
      <w:tr>
        <w:tc>
          <w:tcPr>
            <w:tcW w:type="dxa" w:w="3456"/>
            <w:vAlign w:val="top"/>
          </w:tcPr>
          <w:p>
            <w:r>
              <w:rPr>
                <w:rFonts w:ascii="Arial" w:hAnsi="Arial"/>
                <w:sz w:val="14"/>
              </w:rPr>
              <w:t>Translation/content drafting</w:t>
            </w:r>
          </w:p>
        </w:tc>
        <w:tc>
          <w:tcPr>
            <w:tcW w:type="dxa" w:w="3456"/>
            <w:vAlign w:val="top"/>
          </w:tcPr>
          <w:p>
            <w:r>
              <w:rPr>
                <w:rFonts w:ascii="Arial" w:hAnsi="Arial"/>
                <w:sz w:val="14"/>
              </w:rPr>
              <w:t>Strong sequence generation</w:t>
            </w:r>
          </w:p>
        </w:tc>
        <w:tc>
          <w:tcPr>
            <w:tcW w:type="dxa" w:w="3456"/>
            <w:vAlign w:val="top"/>
          </w:tcPr>
          <w:p>
            <w:r>
              <w:rPr>
                <w:rFonts w:ascii="Arial" w:hAnsi="Arial"/>
                <w:sz w:val="14"/>
              </w:rPr>
              <w:t>Cultural nuance, bias, copyright/privacy</w:t>
            </w:r>
          </w:p>
        </w:tc>
      </w:tr>
    </w:tbl>
    <w:p>
      <w:r>
        <w:t>Terms worth recalling: tokenization, embeddings, self-attention, pretraining, fine-tuning, prompting, context window, hallucination, retrieval augmentation, and human evaluation.</w:t>
      </w:r>
    </w:p>
    <w:p>
      <w:pPr>
        <w:pStyle w:val="Heading1"/>
      </w:pPr>
      <w:r>
        <w:t>Part X - Lab-linked knowledge</w:t>
      </w:r>
    </w:p>
    <w:p>
      <w:pPr>
        <w:pStyle w:val="Heading2"/>
      </w:pPr>
      <w:r>
        <w:t>Lab 1: MNIST decision tree</w:t>
      </w:r>
    </w:p>
    <w:p>
      <w:r>
        <w:t>Core steps: load images/labels, flatten each image into a feature vector, normalize if required, split train/test, fit decision tree, predict, and evaluate. A decision tree does not consume a 2D grid directly; flattening loses explicit spatial structure. Important risks are overfitting with excessive depth and leakage from test data.</w:t>
      </w:r>
    </w:p>
    <w:p>
      <w:pPr>
        <w:pStyle w:val="Heading2"/>
      </w:pPr>
      <w:r>
        <w:t>Lab 2: CIFAR-10 CNN</w:t>
      </w:r>
    </w:p>
    <w:p>
      <w:r>
        <w:t>Core steps: load RGB data, scale pixel values, one-hot encode labels if using categorical cross-entropy, build convolution/pooling blocks, flatten or global-pool, use dense softmax output, compile with an optimizer such as Adam, train with validation, dropout/augmentation/early stopping, and evaluate on the held-out test set.</w:t>
      </w:r>
    </w:p>
    <w:p>
      <w:r>
        <w:t>Know why each step exists. For example, normalization stabilizes optimization, softmax creates class probabilities, cross-entropy penalizes low probability on the true class, and early stopping limits overfitting.</w:t>
      </w:r>
    </w:p>
    <w:p>
      <w:pPr>
        <w:pStyle w:val="Heading2"/>
      </w:pPr>
      <w:r>
        <w:t>Lab 3: adversarial MNIST</w:t>
      </w:r>
    </w:p>
    <w:p>
      <w:r>
        <w:t xml:space="preserve">Core steps: train a classifier, compute gradient of loss with respect to input, create FGSM example, clip pixels, compare clean/adversarial accuracy, then adversarially train or fine-tune and re-evaluate both. Always report the attack strength </w:t>
      </w:r>
      <w:r>
        <w:rPr>
          <w:rFonts w:ascii="Consolas" w:hAnsi="Consolas"/>
          <w:color w:val="173A5E"/>
        </w:rPr>
        <w:t>epsilon</w:t>
      </w:r>
      <w:r>
        <w:t>; robustness without an attack setting is meaningless.</w:t>
      </w:r>
    </w:p>
    <w:p>
      <w:pPr>
        <w:pStyle w:val="Heading1"/>
      </w:pPr>
      <w:r>
        <w:t>Part XI - Answer-writing templates</w:t>
      </w:r>
    </w:p>
    <w:p>
      <w:pPr>
        <w:pStyle w:val="Heading2"/>
      </w:pPr>
      <w:r>
        <w:t>Three-mark definition/comparison</w:t>
      </w:r>
    </w:p>
    <w:p>
      <w:r>
        <w:t>Use three compact parts:</w:t>
      </w:r>
    </w:p>
    <w:p>
      <w:pPr>
        <w:ind w:left="288" w:hanging="259"/>
      </w:pPr>
      <w:r>
        <w:t>1. One-sentence definition.</w:t>
      </w:r>
    </w:p>
    <w:p>
      <w:pPr>
        <w:ind w:left="288" w:hanging="259"/>
      </w:pPr>
      <w:r>
        <w:t>2. Mechanism or two differences.</w:t>
      </w:r>
    </w:p>
    <w:p>
      <w:pPr>
        <w:ind w:left="288" w:hanging="259"/>
      </w:pPr>
      <w:r>
        <w:t>3. Example, benefit, or limitation.</w:t>
      </w:r>
    </w:p>
    <w:p>
      <w:r>
        <w:t>Example for dropout: define random activation masking during training; explain reduced co-adaptation and inference behavior; finish with its role against overfitting and the risk of underfitting if too strong.</w:t>
      </w:r>
    </w:p>
    <w:p>
      <w:pPr>
        <w:pStyle w:val="Heading2"/>
      </w:pPr>
      <w:r>
        <w:t>Five-mark architecture question</w:t>
      </w:r>
    </w:p>
    <w:p>
      <w:r>
        <w:t xml:space="preserve">Use </w:t>
      </w:r>
      <w:r>
        <w:rPr>
          <w:b/>
        </w:rPr>
        <w:t>D-F-P-A-L</w:t>
      </w:r>
      <w:r>
        <w:t>:</w:t>
      </w:r>
    </w:p>
    <w:p>
      <w:pPr>
        <w:pStyle w:val="ListBullet"/>
        <w:ind w:left="259"/>
      </w:pPr>
      <w:r>
        <w:rPr>
          <w:b/>
        </w:rPr>
        <w:t>D:</w:t>
      </w:r>
      <w:r>
        <w:t xml:space="preserve"> definition and purpose.</w:t>
      </w:r>
    </w:p>
    <w:p>
      <w:pPr>
        <w:pStyle w:val="ListBullet"/>
        <w:ind w:left="259"/>
      </w:pPr>
      <w:r>
        <w:rPr>
          <w:b/>
        </w:rPr>
        <w:t>F:</w:t>
      </w:r>
      <w:r>
        <w:t xml:space="preserve"> flow through major blocks.</w:t>
      </w:r>
    </w:p>
    <w:p>
      <w:pPr>
        <w:pStyle w:val="ListBullet"/>
        <w:ind w:left="259"/>
      </w:pPr>
      <w:r>
        <w:rPr>
          <w:b/>
        </w:rPr>
        <w:t>P:</w:t>
      </w:r>
      <w:r>
        <w:t xml:space="preserve"> why each special component helps.</w:t>
      </w:r>
    </w:p>
    <w:p>
      <w:pPr>
        <w:pStyle w:val="ListBullet"/>
        <w:ind w:left="259"/>
      </w:pPr>
      <w:r>
        <w:rPr>
          <w:b/>
        </w:rPr>
        <w:t>A:</w:t>
      </w:r>
      <w:r>
        <w:t xml:space="preserve"> application or comparison.</w:t>
      </w:r>
    </w:p>
    <w:p>
      <w:pPr>
        <w:pStyle w:val="ListBullet"/>
        <w:ind w:left="259"/>
      </w:pPr>
      <w:r>
        <w:rPr>
          <w:b/>
        </w:rPr>
        <w:t>L:</w:t>
      </w:r>
      <w:r>
        <w:t xml:space="preserve"> limitation.</w:t>
      </w:r>
    </w:p>
    <w:p>
      <w:r>
        <w:t>Add a labeled block diagram whenever possible. A neat diagram earns clarity marks even if prose is short.</w:t>
      </w:r>
    </w:p>
    <w:p>
      <w:pPr>
        <w:pStyle w:val="Heading2"/>
      </w:pPr>
      <w:r>
        <w:t>Ten-mark numerical/case question</w:t>
      </w:r>
    </w:p>
    <w:p>
      <w:pPr>
        <w:ind w:left="288" w:hanging="259"/>
      </w:pPr>
      <w:r>
        <w:t>1. List assumptions.</w:t>
      </w:r>
    </w:p>
    <w:p>
      <w:pPr>
        <w:ind w:left="288" w:hanging="259"/>
      </w:pPr>
      <w:r>
        <w:t>2. Draw or tabulate shapes/channels layer by layer.</w:t>
      </w:r>
    </w:p>
    <w:p>
      <w:pPr>
        <w:ind w:left="288" w:hanging="259"/>
      </w:pPr>
      <w:r>
        <w:t>3. Write the general formula and define symbols.</w:t>
      </w:r>
    </w:p>
    <w:p>
      <w:pPr>
        <w:ind w:left="288" w:hanging="259"/>
      </w:pPr>
      <w:r>
        <w:t>4. Substitute numbers visibly.</w:t>
      </w:r>
    </w:p>
    <w:p>
      <w:pPr>
        <w:ind w:left="288" w:hanging="259"/>
      </w:pPr>
      <w:r>
        <w:t>5. Give the result with units.</w:t>
      </w:r>
    </w:p>
    <w:p>
      <w:pPr>
        <w:ind w:left="288" w:hanging="259"/>
      </w:pPr>
      <w:r>
        <w:t>6. Interpret the result.</w:t>
      </w:r>
    </w:p>
    <w:p>
      <w:pPr>
        <w:ind w:left="288" w:hanging="259"/>
      </w:pPr>
      <w:r>
        <w:t>7. Answer the conceptual comparison separately.</w:t>
      </w:r>
    </w:p>
    <w:p>
      <w:pPr>
        <w:pStyle w:val="Heading2"/>
      </w:pPr>
      <w:r>
        <w:t>High-yield one-line distinctions</w:t>
      </w:r>
    </w:p>
    <w:tbl>
      <w:tblPr>
        <w:tblStyle w:val="TableGrid"/>
        <w:tblW w:type="auto" w:w="0"/>
        <w:tblLayout w:type="autofit"/>
        <w:tblLook w:firstColumn="1" w:firstRow="1" w:lastColumn="0" w:lastRow="0" w:noHBand="0" w:noVBand="1" w:val="04A0"/>
      </w:tblPr>
      <w:tblGrid>
        <w:gridCol w:w="5184"/>
        <w:gridCol w:w="5184"/>
      </w:tblGrid>
      <w:tr>
        <w:tc>
          <w:tcPr>
            <w:tcW w:type="dxa" w:w="5184"/>
            <w:vAlign w:val="top"/>
            <w:shd w:fill="183153"/>
          </w:tcPr>
          <w:p>
            <w:r>
              <w:rPr>
                <w:rFonts w:ascii="Arial" w:hAnsi="Arial"/>
                <w:b/>
                <w:color w:val="FFFFFF"/>
                <w:sz w:val="14"/>
              </w:rPr>
              <w:t>Pair</w:t>
            </w:r>
          </w:p>
        </w:tc>
        <w:tc>
          <w:tcPr>
            <w:tcW w:type="dxa" w:w="5184"/>
            <w:vAlign w:val="top"/>
            <w:shd w:fill="183153"/>
          </w:tcPr>
          <w:p>
            <w:r>
              <w:rPr>
                <w:rFonts w:ascii="Arial" w:hAnsi="Arial"/>
                <w:b/>
                <w:color w:val="FFFFFF"/>
                <w:sz w:val="14"/>
              </w:rPr>
              <w:t>Distinction</w:t>
            </w:r>
          </w:p>
        </w:tc>
      </w:tr>
      <w:tr>
        <w:tc>
          <w:tcPr>
            <w:tcW w:type="dxa" w:w="5184"/>
            <w:vAlign w:val="top"/>
          </w:tcPr>
          <w:p>
            <w:r>
              <w:rPr>
                <w:rFonts w:ascii="Arial" w:hAnsi="Arial"/>
                <w:sz w:val="14"/>
              </w:rPr>
              <w:t>Parameter vs hyperparameter</w:t>
            </w:r>
          </w:p>
        </w:tc>
        <w:tc>
          <w:tcPr>
            <w:tcW w:type="dxa" w:w="5184"/>
            <w:vAlign w:val="top"/>
          </w:tcPr>
          <w:p>
            <w:r>
              <w:rPr>
                <w:rFonts w:ascii="Arial" w:hAnsi="Arial"/>
                <w:sz w:val="14"/>
              </w:rPr>
              <w:t>Parameter is learned; hyperparameter is chosen before/during training</w:t>
            </w:r>
          </w:p>
        </w:tc>
      </w:tr>
      <w:tr>
        <w:tc>
          <w:tcPr>
            <w:tcW w:type="dxa" w:w="5184"/>
            <w:vAlign w:val="top"/>
            <w:shd w:fill="F7F9FC"/>
          </w:tcPr>
          <w:p>
            <w:r>
              <w:rPr>
                <w:rFonts w:ascii="Arial" w:hAnsi="Arial"/>
                <w:sz w:val="14"/>
              </w:rPr>
              <w:t>Training vs validation vs test</w:t>
            </w:r>
          </w:p>
        </w:tc>
        <w:tc>
          <w:tcPr>
            <w:tcW w:type="dxa" w:w="5184"/>
            <w:vAlign w:val="top"/>
            <w:shd w:fill="F7F9FC"/>
          </w:tcPr>
          <w:p>
            <w:r>
              <w:rPr>
                <w:rFonts w:ascii="Arial" w:hAnsi="Arial"/>
                <w:sz w:val="14"/>
              </w:rPr>
              <w:t>Fit weights; tune/stop; final unbiased estimate</w:t>
            </w:r>
          </w:p>
        </w:tc>
      </w:tr>
      <w:tr>
        <w:tc>
          <w:tcPr>
            <w:tcW w:type="dxa" w:w="5184"/>
            <w:vAlign w:val="top"/>
          </w:tcPr>
          <w:p>
            <w:r>
              <w:rPr>
                <w:rFonts w:ascii="Arial" w:hAnsi="Arial"/>
                <w:sz w:val="14"/>
              </w:rPr>
              <w:t>Padding vs stride</w:t>
            </w:r>
          </w:p>
        </w:tc>
        <w:tc>
          <w:tcPr>
            <w:tcW w:type="dxa" w:w="5184"/>
            <w:vAlign w:val="top"/>
          </w:tcPr>
          <w:p>
            <w:r>
              <w:rPr>
                <w:rFonts w:ascii="Arial" w:hAnsi="Arial"/>
                <w:sz w:val="14"/>
              </w:rPr>
              <w:t>Padding controls borders/size; stride controls movement/downsampling</w:t>
            </w:r>
          </w:p>
        </w:tc>
      </w:tr>
      <w:tr>
        <w:tc>
          <w:tcPr>
            <w:tcW w:type="dxa" w:w="5184"/>
            <w:vAlign w:val="top"/>
            <w:shd w:fill="F7F9FC"/>
          </w:tcPr>
          <w:p>
            <w:r>
              <w:rPr>
                <w:rFonts w:ascii="Arial" w:hAnsi="Arial"/>
                <w:sz w:val="14"/>
              </w:rPr>
              <w:t>Kernel count vs kernel size</w:t>
            </w:r>
          </w:p>
        </w:tc>
        <w:tc>
          <w:tcPr>
            <w:tcW w:type="dxa" w:w="5184"/>
            <w:vAlign w:val="top"/>
            <w:shd w:fill="F7F9FC"/>
          </w:tcPr>
          <w:p>
            <w:r>
              <w:rPr>
                <w:rFonts w:ascii="Arial" w:hAnsi="Arial"/>
                <w:sz w:val="14"/>
              </w:rPr>
              <w:t>Count determines output channels; size determines local spatial extent</w:t>
            </w:r>
          </w:p>
        </w:tc>
      </w:tr>
      <w:tr>
        <w:tc>
          <w:tcPr>
            <w:tcW w:type="dxa" w:w="5184"/>
            <w:vAlign w:val="top"/>
          </w:tcPr>
          <w:p>
            <w:r>
              <w:rPr>
                <w:rFonts w:ascii="Arial" w:hAnsi="Arial"/>
                <w:sz w:val="14"/>
              </w:rPr>
              <w:t>L1 vs L2</w:t>
            </w:r>
          </w:p>
        </w:tc>
        <w:tc>
          <w:tcPr>
            <w:tcW w:type="dxa" w:w="5184"/>
            <w:vAlign w:val="top"/>
          </w:tcPr>
          <w:p>
            <w:r>
              <w:rPr>
                <w:rFonts w:ascii="Arial" w:hAnsi="Arial"/>
                <w:sz w:val="14"/>
              </w:rPr>
              <w:t>L1 promotes sparsity; L2 smoothly shrinks weights</w:t>
            </w:r>
          </w:p>
        </w:tc>
      </w:tr>
      <w:tr>
        <w:tc>
          <w:tcPr>
            <w:tcW w:type="dxa" w:w="5184"/>
            <w:vAlign w:val="top"/>
            <w:shd w:fill="F7F9FC"/>
          </w:tcPr>
          <w:p>
            <w:r>
              <w:rPr>
                <w:rFonts w:ascii="Arial" w:hAnsi="Arial"/>
                <w:sz w:val="14"/>
              </w:rPr>
              <w:t>ResNet skip vs U-Net skip</w:t>
            </w:r>
          </w:p>
        </w:tc>
        <w:tc>
          <w:tcPr>
            <w:tcW w:type="dxa" w:w="5184"/>
            <w:vAlign w:val="top"/>
            <w:shd w:fill="F7F9FC"/>
          </w:tcPr>
          <w:p>
            <w:r>
              <w:rPr>
                <w:rFonts w:ascii="Arial" w:hAnsi="Arial"/>
                <w:sz w:val="14"/>
              </w:rPr>
              <w:t>Addition within residual block vs encoder-decoder feature concatenation</w:t>
            </w:r>
          </w:p>
        </w:tc>
      </w:tr>
      <w:tr>
        <w:tc>
          <w:tcPr>
            <w:tcW w:type="dxa" w:w="5184"/>
            <w:vAlign w:val="top"/>
          </w:tcPr>
          <w:p>
            <w:r>
              <w:rPr>
                <w:rFonts w:ascii="Arial" w:hAnsi="Arial"/>
                <w:sz w:val="14"/>
              </w:rPr>
              <w:t>RNN hidden state vs LSTM cell state</w:t>
            </w:r>
          </w:p>
        </w:tc>
        <w:tc>
          <w:tcPr>
            <w:tcW w:type="dxa" w:w="5184"/>
            <w:vAlign w:val="top"/>
          </w:tcPr>
          <w:p>
            <w:r>
              <w:rPr>
                <w:rFonts w:ascii="Arial" w:hAnsi="Arial"/>
                <w:sz w:val="14"/>
              </w:rPr>
              <w:t>Short exposed state vs dedicated long-term memory path</w:t>
            </w:r>
          </w:p>
        </w:tc>
      </w:tr>
      <w:tr>
        <w:tc>
          <w:tcPr>
            <w:tcW w:type="dxa" w:w="5184"/>
            <w:vAlign w:val="top"/>
            <w:shd w:fill="F7F9FC"/>
          </w:tcPr>
          <w:p>
            <w:r>
              <w:rPr>
                <w:rFonts w:ascii="Arial" w:hAnsi="Arial"/>
                <w:sz w:val="14"/>
              </w:rPr>
              <w:t>Attention key vs value</w:t>
            </w:r>
          </w:p>
        </w:tc>
        <w:tc>
          <w:tcPr>
            <w:tcW w:type="dxa" w:w="5184"/>
            <w:vAlign w:val="top"/>
            <w:shd w:fill="F7F9FC"/>
          </w:tcPr>
          <w:p>
            <w:r>
              <w:rPr>
                <w:rFonts w:ascii="Arial" w:hAnsi="Arial"/>
                <w:sz w:val="14"/>
              </w:rPr>
              <w:t>Key is matched; value is retrieved</w:t>
            </w:r>
          </w:p>
        </w:tc>
      </w:tr>
      <w:tr>
        <w:tc>
          <w:tcPr>
            <w:tcW w:type="dxa" w:w="5184"/>
            <w:vAlign w:val="top"/>
          </w:tcPr>
          <w:p>
            <w:r>
              <w:rPr>
                <w:rFonts w:ascii="Arial" w:hAnsi="Arial"/>
                <w:sz w:val="14"/>
              </w:rPr>
              <w:t>Autoencoder vs GAN</w:t>
            </w:r>
          </w:p>
        </w:tc>
        <w:tc>
          <w:tcPr>
            <w:tcW w:type="dxa" w:w="5184"/>
            <w:vAlign w:val="top"/>
          </w:tcPr>
          <w:p>
            <w:r>
              <w:rPr>
                <w:rFonts w:ascii="Arial" w:hAnsi="Arial"/>
                <w:sz w:val="14"/>
              </w:rPr>
              <w:t>Reconstruction bottleneck vs adversarial sample generation</w:t>
            </w:r>
          </w:p>
        </w:tc>
      </w:tr>
      <w:tr>
        <w:tc>
          <w:tcPr>
            <w:tcW w:type="dxa" w:w="5184"/>
            <w:vAlign w:val="top"/>
            <w:shd w:fill="F7F9FC"/>
          </w:tcPr>
          <w:p>
            <w:r>
              <w:rPr>
                <w:rFonts w:ascii="Arial" w:hAnsi="Arial"/>
                <w:sz w:val="14"/>
              </w:rPr>
              <w:t>Pix2Pix vs CycleGAN</w:t>
            </w:r>
          </w:p>
        </w:tc>
        <w:tc>
          <w:tcPr>
            <w:tcW w:type="dxa" w:w="5184"/>
            <w:vAlign w:val="top"/>
            <w:shd w:fill="F7F9FC"/>
          </w:tcPr>
          <w:p>
            <w:r>
              <w:rPr>
                <w:rFonts w:ascii="Arial" w:hAnsi="Arial"/>
                <w:sz w:val="14"/>
              </w:rPr>
              <w:t>Paired conditional mapping vs unpaired cycle-consistent mapping</w:t>
            </w:r>
          </w:p>
        </w:tc>
      </w:tr>
      <w:tr>
        <w:tc>
          <w:tcPr>
            <w:tcW w:type="dxa" w:w="5184"/>
            <w:vAlign w:val="top"/>
          </w:tcPr>
          <w:p>
            <w:r>
              <w:rPr>
                <w:rFonts w:ascii="Arial" w:hAnsi="Arial"/>
                <w:sz w:val="14"/>
              </w:rPr>
              <w:t>Poisoning vs evasion</w:t>
            </w:r>
          </w:p>
        </w:tc>
        <w:tc>
          <w:tcPr>
            <w:tcW w:type="dxa" w:w="5184"/>
            <w:vAlign w:val="top"/>
          </w:tcPr>
          <w:p>
            <w:r>
              <w:rPr>
                <w:rFonts w:ascii="Arial" w:hAnsi="Arial"/>
                <w:sz w:val="14"/>
              </w:rPr>
              <w:t>Attack training pipeline vs inference input</w:t>
            </w:r>
          </w:p>
        </w:tc>
      </w:tr>
      <w:tr>
        <w:tc>
          <w:tcPr>
            <w:tcW w:type="dxa" w:w="5184"/>
            <w:vAlign w:val="top"/>
            <w:shd w:fill="F7F9FC"/>
          </w:tcPr>
          <w:p>
            <w:r>
              <w:rPr>
                <w:rFonts w:ascii="Arial" w:hAnsi="Arial"/>
                <w:sz w:val="14"/>
              </w:rPr>
              <w:t>Transfer learning vs domain adaptation</w:t>
            </w:r>
          </w:p>
        </w:tc>
        <w:tc>
          <w:tcPr>
            <w:tcW w:type="dxa" w:w="5184"/>
            <w:vAlign w:val="top"/>
            <w:shd w:fill="F7F9FC"/>
          </w:tcPr>
          <w:p>
            <w:r>
              <w:rPr>
                <w:rFonts w:ascii="Arial" w:hAnsi="Arial"/>
                <w:sz w:val="14"/>
              </w:rPr>
              <w:t>Reuse knowledge broadly vs handle source-target distribution shift</w:t>
            </w:r>
          </w:p>
        </w:tc>
      </w:tr>
      <w:tr>
        <w:tc>
          <w:tcPr>
            <w:tcW w:type="dxa" w:w="5184"/>
            <w:vAlign w:val="top"/>
          </w:tcPr>
          <w:p>
            <w:r>
              <w:rPr>
                <w:rFonts w:ascii="Arial" w:hAnsi="Arial"/>
                <w:sz w:val="14"/>
              </w:rPr>
              <w:t>Local vs global XAI</w:t>
            </w:r>
          </w:p>
        </w:tc>
        <w:tc>
          <w:tcPr>
            <w:tcW w:type="dxa" w:w="5184"/>
            <w:vAlign w:val="top"/>
          </w:tcPr>
          <w:p>
            <w:r>
              <w:rPr>
                <w:rFonts w:ascii="Arial" w:hAnsi="Arial"/>
                <w:sz w:val="14"/>
              </w:rPr>
              <w:t>Explain one result vs whole-model behavior</w:t>
            </w:r>
          </w:p>
        </w:tc>
      </w:tr>
    </w:tbl>
    <w:p>
      <w:pPr>
        <w:pStyle w:val="Heading1"/>
      </w:pPr>
      <w:r>
        <w:t>Final 15-minute recall list</w:t>
      </w:r>
    </w:p>
    <w:p>
      <w:pPr>
        <w:pStyle w:val="ListBullet"/>
        <w:ind w:left="259"/>
      </w:pPr>
      <w:r>
        <w:t>Can I calculate batches and total updates?</w:t>
      </w:r>
    </w:p>
    <w:p>
      <w:pPr>
        <w:pStyle w:val="ListBullet"/>
        <w:ind w:left="259"/>
      </w:pPr>
      <w:r>
        <w:t>Can I write the complete convolution output formula with dilation?</w:t>
      </w:r>
    </w:p>
    <w:p>
      <w:pPr>
        <w:pStyle w:val="ListBullet"/>
        <w:ind w:left="259"/>
      </w:pPr>
      <w:r>
        <w:t>Can I count convolution, dense, RNN, LSTM, and GRU parameters?</w:t>
      </w:r>
    </w:p>
    <w:p>
      <w:pPr>
        <w:pStyle w:val="ListBullet"/>
        <w:ind w:left="259"/>
      </w:pPr>
      <w:r>
        <w:t>Can I explain why pooling has zero trainable parameters?</w:t>
      </w:r>
    </w:p>
    <w:p>
      <w:pPr>
        <w:pStyle w:val="ListBullet"/>
        <w:ind w:left="259"/>
      </w:pPr>
      <w:r>
        <w:t>Can I distinguish Inception, ResNet, DenseNet, and U-Net skips?</w:t>
      </w:r>
    </w:p>
    <w:p>
      <w:pPr>
        <w:pStyle w:val="ListBullet"/>
        <w:ind w:left="259"/>
      </w:pPr>
      <w:r>
        <w:t>Can I write all LSTM and GRU update equations and name every gate?</w:t>
      </w:r>
    </w:p>
    <w:p>
      <w:pPr>
        <w:pStyle w:val="ListBullet"/>
        <w:ind w:left="259"/>
      </w:pPr>
      <w:r>
        <w:t xml:space="preserve">Can I write </w:t>
      </w:r>
      <w:r>
        <w:rPr>
          <w:rFonts w:ascii="Consolas" w:hAnsi="Consolas"/>
          <w:color w:val="173A5E"/>
        </w:rPr>
        <w:t>softmax(QK^T/sqrt(d_k))V</w:t>
      </w:r>
      <w:r>
        <w:t xml:space="preserve"> and state all shapes?</w:t>
      </w:r>
    </w:p>
    <w:p>
      <w:pPr>
        <w:pStyle w:val="ListBullet"/>
        <w:ind w:left="259"/>
      </w:pPr>
      <w:r>
        <w:t>Can I calculate ViT patch count, vector length, tokens, and projection parameters?</w:t>
      </w:r>
    </w:p>
    <w:p>
      <w:pPr>
        <w:pStyle w:val="ListBullet"/>
        <w:ind w:left="259"/>
      </w:pPr>
      <w:r>
        <w:t>Can I explain autoencoder, GAN loop, Pix2Pix, and CycleGAN losses?</w:t>
      </w:r>
    </w:p>
    <w:p>
      <w:pPr>
        <w:pStyle w:val="ListBullet"/>
        <w:ind w:left="259"/>
      </w:pPr>
      <w:r>
        <w:t xml:space="preserve">Can I write FGSM and explain </w:t>
      </w:r>
      <w:r>
        <w:rPr>
          <w:rFonts w:ascii="Consolas" w:hAnsi="Consolas"/>
          <w:color w:val="173A5E"/>
        </w:rPr>
        <w:t>epsilon</w:t>
      </w:r>
      <w:r>
        <w:t xml:space="preserve">, </w:t>
      </w:r>
      <w:r>
        <w:rPr>
          <w:rFonts w:ascii="Consolas" w:hAnsi="Consolas"/>
          <w:color w:val="173A5E"/>
        </w:rPr>
        <w:t>sign</w:t>
      </w:r>
      <w:r>
        <w:t>, gradient, and clipping?</w:t>
      </w:r>
    </w:p>
    <w:p>
      <w:pPr>
        <w:pStyle w:val="ListBullet"/>
        <w:ind w:left="259"/>
      </w:pPr>
      <w:r>
        <w:t>Can I distinguish L1/L2, semantic/instance segmentation, and transfer/domain adaptation?</w:t>
      </w:r>
    </w:p>
    <w:p>
      <w:pPr>
        <w:pStyle w:val="ListBullet"/>
        <w:ind w:left="259"/>
      </w:pPr>
      <w:r>
        <w:t>Can I give one benefit and one limitation for every method?</w:t>
      </w:r>
    </w:p>
    <w:tbl>
      <w:tblPr>
        <w:tblW w:type="auto" w:w="0"/>
        <w:tblLook w:firstColumn="1" w:firstRow="1" w:lastColumn="0" w:lastRow="0" w:noHBand="0" w:noVBand="1" w:val="04A0"/>
      </w:tblPr>
      <w:tblGrid>
        <w:gridCol w:w="10368"/>
      </w:tblGrid>
      <w:tr>
        <w:tc>
          <w:tcPr>
            <w:tcW w:type="dxa" w:w="10368"/>
            <w:shd w:fill="EAF2FF"/>
          </w:tcPr>
          <w:p>
            <w:r>
              <w:rPr>
                <w:b/>
                <w:color w:val="183153"/>
              </w:rPr>
              <w:t>If the answer to one item is no, do exactly two workbook problems of that type. Do not reread the full chapter.</w:t>
            </w:r>
          </w:p>
        </w:tc>
      </w:tr>
    </w:tbl>
    <w:p>
      <w:pPr>
        <w:pStyle w:val="Heading1"/>
      </w:pPr>
      <w:r>
        <w:t>Source coverage</w:t>
      </w:r>
    </w:p>
    <w:p>
      <w:r>
        <w:t>This guide consolidates the supplied lectures on introduction, dataset types and bias, image data and convolution, CNN models and activation functions, RNN, LSTM/GRU, attention, regularization, autoencoders/GAN, adversarial attacks, Vision Transformer/U-Net, XAI/transfer learning/LLM, all three lab assignments, and the two images of the previous examination paper.</w:t>
      </w:r>
    </w:p>
    <w:sectPr w:rsidR="00FC693F" w:rsidRPr="0006063C" w:rsidSect="00034616">
      <w:headerReference w:type="default" r:id="rId9"/>
      <w:footerReference w:type="default" r:id="rId10"/>
      <w:pgSz w:w="12240" w:h="15840"/>
      <w:pgMar w:top="979" w:right="936" w:bottom="893"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5C667A"/>
        <w:sz w:val="15"/>
      </w:rPr>
      <w:t>IMD 6-7 Hour Study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1720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rial" w:hAnsi="Arial"/>
      <w:b/>
      <w:bCs/>
      <w:color w:val="183153"/>
      <w:sz w:val="3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D97706"/>
      <w:sz w:val="21"/>
    </w:rPr>
  </w:style>
  <w:style w:type="paragraph" w:styleId="Heading4">
    <w:name w:val="heading 4"/>
    <w:basedOn w:val="Normal"/>
    <w:next w:val="Normal"/>
    <w:link w:val="Heading4Char"/>
    <w:uiPriority w:val="9"/>
    <w:semiHidden/>
    <w:unhideWhenUsed/>
    <w:qFormat/>
    <w:rsid w:val="00FC693F"/>
    <w:pPr>
      <w:keepNext/>
      <w:keepLines/>
      <w:spacing w:before="160" w:after="80"/>
      <w:outlineLvl w:val="3"/>
    </w:pPr>
    <w:rPr>
      <w:rFonts w:asciiTheme="majorHAnsi" w:eastAsiaTheme="majorEastAsia" w:hAnsiTheme="majorHAnsi" w:cstheme="majorBidi" w:ascii="Arial" w:hAnsi="Arial"/>
      <w:b/>
      <w:bCs/>
      <w:i/>
      <w:iCs/>
      <w:color w:val="183153"/>
      <w:sz w:val="19"/>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Block">
    <w:name w:val="Formula Block"/>
    <w:pPr>
      <w:spacing w:before="80" w:after="120"/>
      <w:ind w:left="115" w:right="115"/>
    </w:pPr>
    <w:rPr>
      <w:rFonts w:ascii="Consolas" w:hAnsi="Consolas"/>
      <w:color w:val="0F3557"/>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IMD 6-7 Hour Study Guide</dc:title>
  <dc:subject>Intelligent Model Design exam preparation</dc:subject>
  <dc:creator>OpenAI Codex</dc:creator>
  <cp:keywords/>
  <dc:description>generated by python-docx</dc:description>
  <cp:lastModifiedBy/>
  <cp:revision>1</cp:revision>
  <dcterms:created xsi:type="dcterms:W3CDTF">2013-12-23T23:15:00Z</dcterms:created>
  <dcterms:modified xsi:type="dcterms:W3CDTF">2013-12-23T23:15:00Z</dcterms:modified>
  <cp:category/>
</cp:coreProperties>
</file>