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583A" w14:textId="74E4E067" w:rsidR="009551CA" w:rsidRPr="001D36CE" w:rsidRDefault="009551CA" w:rsidP="009551CA">
      <w:pPr>
        <w:jc w:val="center"/>
        <w:rPr>
          <w:rFonts w:ascii="Candara" w:hAnsi="Candara"/>
          <w:b/>
          <w:bCs/>
          <w:color w:val="002060"/>
          <w:sz w:val="32"/>
          <w:szCs w:val="32"/>
          <w:u w:val="single"/>
        </w:rPr>
      </w:pPr>
      <w:r w:rsidRPr="001D36CE">
        <w:rPr>
          <w:rFonts w:ascii="Candara" w:hAnsi="Candara"/>
          <w:b/>
          <w:bCs/>
          <w:color w:val="002060"/>
          <w:sz w:val="32"/>
          <w:szCs w:val="32"/>
          <w:u w:val="single"/>
        </w:rPr>
        <w:t>Proyecto NaturHub</w:t>
      </w:r>
    </w:p>
    <w:p w14:paraId="75AC60A3" w14:textId="57562F9C" w:rsidR="009551CA" w:rsidRPr="009551CA" w:rsidRDefault="009551CA" w:rsidP="009551CA">
      <w:pPr>
        <w:jc w:val="both"/>
        <w:rPr>
          <w:rFonts w:ascii="Candara" w:hAnsi="Candara"/>
          <w:iCs/>
          <w:color w:val="002060"/>
          <w:sz w:val="24"/>
          <w:szCs w:val="24"/>
        </w:rPr>
      </w:pPr>
      <w:r w:rsidRPr="009551CA">
        <w:rPr>
          <w:rFonts w:ascii="Candara" w:hAnsi="Candara"/>
          <w:b/>
          <w:bCs/>
          <w:color w:val="002060"/>
          <w:sz w:val="24"/>
          <w:szCs w:val="24"/>
          <w:u w:val="single"/>
        </w:rPr>
        <w:t>Zona piloto</w:t>
      </w:r>
      <w:r w:rsidRPr="009551CA">
        <w:rPr>
          <w:rFonts w:ascii="Candara" w:eastAsia="Calibri" w:hAnsi="Candara" w:cs="Times New Roman"/>
          <w:iCs/>
          <w:color w:val="002060"/>
          <w:kern w:val="0"/>
          <w:sz w:val="24"/>
          <w:szCs w:val="24"/>
          <w14:ligatures w14:val="none"/>
        </w:rPr>
        <w:t xml:space="preserve">: </w:t>
      </w:r>
      <w:r w:rsidRPr="009551CA">
        <w:rPr>
          <w:rFonts w:ascii="Candara" w:hAnsi="Candara"/>
          <w:iCs/>
          <w:color w:val="002060"/>
          <w:sz w:val="24"/>
          <w:szCs w:val="24"/>
        </w:rPr>
        <w:t xml:space="preserve">población desfavorecida y en riesgo de despoblación, perteneciente a Red Natura 2000, ubicado en el municipio de </w:t>
      </w:r>
      <w:r w:rsidRPr="006D63FA">
        <w:rPr>
          <w:rFonts w:ascii="Candara" w:hAnsi="Candara"/>
          <w:b/>
          <w:bCs/>
          <w:iCs/>
          <w:color w:val="002060"/>
          <w:sz w:val="24"/>
          <w:szCs w:val="24"/>
        </w:rPr>
        <w:t>Pozorrubielos de la Mancha</w:t>
      </w:r>
      <w:r w:rsidRPr="009551CA">
        <w:rPr>
          <w:rFonts w:ascii="Candara" w:hAnsi="Candara"/>
          <w:iCs/>
          <w:color w:val="002060"/>
          <w:sz w:val="24"/>
          <w:szCs w:val="24"/>
        </w:rPr>
        <w:t xml:space="preserve"> (Cuenca), con las siguientes referencias catastrales 16177B002000040000TB / 16177B006000030000TW y sobre una extensión de 10 ha.</w:t>
      </w:r>
    </w:p>
    <w:p w14:paraId="5B554125" w14:textId="44B35F4C" w:rsidR="0091192A" w:rsidRDefault="0091192A"/>
    <w:p w14:paraId="15418811" w14:textId="4974C4E2" w:rsidR="009551CA" w:rsidRPr="009B1C23" w:rsidRDefault="009551CA">
      <w:pPr>
        <w:rPr>
          <w:rFonts w:ascii="Candara" w:hAnsi="Candara"/>
          <w:b/>
          <w:bCs/>
          <w:color w:val="002060"/>
          <w:sz w:val="24"/>
          <w:szCs w:val="24"/>
        </w:rPr>
      </w:pPr>
      <w:r w:rsidRPr="009551CA">
        <w:rPr>
          <w:rFonts w:ascii="Candara" w:hAnsi="Candara"/>
          <w:b/>
          <w:bCs/>
          <w:color w:val="002060"/>
          <w:sz w:val="24"/>
          <w:szCs w:val="24"/>
          <w:u w:val="single"/>
        </w:rPr>
        <w:t>Acción</w:t>
      </w:r>
      <w:r w:rsidRPr="009551CA">
        <w:rPr>
          <w:rFonts w:ascii="Candara" w:hAnsi="Candara"/>
          <w:b/>
          <w:bCs/>
          <w:color w:val="002060"/>
          <w:sz w:val="24"/>
          <w:szCs w:val="24"/>
        </w:rPr>
        <w:t xml:space="preserve">: </w:t>
      </w:r>
      <w:r w:rsidRPr="009B1C23">
        <w:rPr>
          <w:rFonts w:ascii="Candara" w:hAnsi="Candara"/>
          <w:b/>
          <w:bCs/>
          <w:color w:val="002060"/>
          <w:sz w:val="24"/>
          <w:szCs w:val="24"/>
        </w:rPr>
        <w:t>Regeneración del monte con plantas melíferas autóctonas para favorecer la polinización + apicultura natural + avistamiento de aves silvestres.</w:t>
      </w:r>
    </w:p>
    <w:p w14:paraId="088FC466" w14:textId="77777777" w:rsidR="009551CA" w:rsidRDefault="009551CA">
      <w:pPr>
        <w:rPr>
          <w:rFonts w:ascii="Candara" w:hAnsi="Candara"/>
          <w:b/>
          <w:bCs/>
          <w:color w:val="002060"/>
          <w:sz w:val="24"/>
          <w:szCs w:val="24"/>
        </w:rPr>
      </w:pPr>
    </w:p>
    <w:p w14:paraId="440C4D16" w14:textId="6181BA61" w:rsidR="009B1C23" w:rsidRDefault="009B1C23">
      <w:pPr>
        <w:rPr>
          <w:rFonts w:ascii="Candara" w:hAnsi="Candara"/>
          <w:b/>
          <w:bCs/>
          <w:color w:val="002060"/>
          <w:sz w:val="24"/>
          <w:szCs w:val="24"/>
        </w:rPr>
      </w:pPr>
      <w:r w:rsidRPr="009B1C23">
        <w:rPr>
          <w:rFonts w:ascii="Candara" w:hAnsi="Candara"/>
          <w:b/>
          <w:bCs/>
          <w:color w:val="002060"/>
          <w:sz w:val="24"/>
          <w:szCs w:val="24"/>
          <w:u w:val="single"/>
        </w:rPr>
        <w:t>Justificación</w:t>
      </w:r>
      <w:r>
        <w:rPr>
          <w:rFonts w:ascii="Candara" w:hAnsi="Candara"/>
          <w:b/>
          <w:bCs/>
          <w:color w:val="002060"/>
          <w:sz w:val="24"/>
          <w:szCs w:val="24"/>
        </w:rPr>
        <w:t>:</w:t>
      </w:r>
    </w:p>
    <w:p w14:paraId="673C576F" w14:textId="77777777" w:rsidR="009551CA" w:rsidRPr="009551CA" w:rsidRDefault="009551CA" w:rsidP="009551CA">
      <w:pPr>
        <w:jc w:val="both"/>
        <w:rPr>
          <w:rFonts w:ascii="Candara" w:hAnsi="Candara"/>
          <w:iCs/>
          <w:color w:val="002060"/>
          <w:sz w:val="24"/>
          <w:szCs w:val="24"/>
        </w:rPr>
      </w:pPr>
      <w:r w:rsidRPr="009551CA">
        <w:rPr>
          <w:rFonts w:ascii="Candara" w:hAnsi="Candara"/>
          <w:iCs/>
          <w:color w:val="002060"/>
          <w:sz w:val="24"/>
          <w:szCs w:val="24"/>
        </w:rPr>
        <w:t>La continua visión extractivista y el generalizado desarraigo de los procesos naturales en la producción primaria ha llevado a la apicultura y los aprovechamientos selvícolas a un declive en términos de producción, calidad y actividad en las últimas décadas, agravado en gran medida por el abandono de los montes, la falta de conocimientos, actualización y divulgación a los más jóvenes, deficiencias en el manejo de los ciclos del agua, el uso indiscriminado de fitosanitarios químicos empobreciendo los ecosistemas, el constante impacto de roturar las tierras de cultivo no dejando a las plantas adventicias hacer sus funciones y otras prácticas no recomendadas que favorecen la erosión del suelo y la desertificación.</w:t>
      </w:r>
    </w:p>
    <w:p w14:paraId="10F326E7" w14:textId="77777777" w:rsidR="009551CA" w:rsidRPr="009551CA" w:rsidRDefault="009551CA" w:rsidP="009551CA">
      <w:pPr>
        <w:jc w:val="both"/>
        <w:rPr>
          <w:rFonts w:ascii="Candara" w:hAnsi="Candara"/>
          <w:iCs/>
          <w:color w:val="002060"/>
          <w:sz w:val="24"/>
          <w:szCs w:val="24"/>
        </w:rPr>
      </w:pPr>
    </w:p>
    <w:p w14:paraId="5B281CC5" w14:textId="77777777" w:rsidR="009551CA" w:rsidRPr="009551CA" w:rsidRDefault="009551CA" w:rsidP="009551CA">
      <w:pPr>
        <w:jc w:val="both"/>
        <w:rPr>
          <w:rFonts w:ascii="Candara" w:hAnsi="Candara"/>
          <w:color w:val="002060"/>
          <w:sz w:val="24"/>
          <w:szCs w:val="24"/>
        </w:rPr>
      </w:pPr>
      <w:r w:rsidRPr="009551CA">
        <w:rPr>
          <w:rFonts w:ascii="Candara" w:hAnsi="Candara"/>
          <w:iCs/>
          <w:color w:val="002060"/>
          <w:sz w:val="24"/>
          <w:szCs w:val="24"/>
        </w:rPr>
        <w:t>Los restos vegetales son clave para nutrir los suelos, generando estructura, banco de semillas y permitiendo activar el espectro microbiano y por consiguiente hacer evolucionar el ecosistema, produciendo abundancia y dando cabida a todo tipo de actividades sostenibles en el tiempo, mitigando así los daños del cambio climático y la desertificación que acucia a la península y la escorrentía generada por la desprotección del suelo desnudo, evitando la principal fuga de nutrientes y contaminación de los ríos, ya que esta estructura y su constante captura de carbono (proveniente de los restos vegetales) es clave para poder acelerar la regeneración, depurar/transformar todos los abonos y residuos que pudieran venir de las tierras de cultivo convencional y así capturar la mayor huella de carbono posible hasta finalizar la transición demandada por Europa a métodos orgánicos durante los próximos años por parte del sector agrícola y ganadero nacional, generando un efecto esponja a través de los sistemas radiculares de las plantas y una sinergia entre los distintos elementos del holón ecosistémico, entendiendo éste como la plena y precisa relación entre los distintos elementos bióticos y abióticos del ecosistema, como por ejemplo la relación evidenciada entre hongos, bacterias y especies vegetales. Aumenta la resiliencia en el ecosistema para un uso sostenible del mismo y evitar el actual desequilibrio de las especies, que al tener un sistema carente de relaciones simbióticas están expuestas a contraer ‘enfermedades’ o hacerse más vulnerables. Acompañar o dirigir estos procesos son vitales para un apoyo eficaz</w:t>
      </w:r>
      <w:r w:rsidRPr="009551CA">
        <w:rPr>
          <w:rFonts w:ascii="Candara" w:hAnsi="Candara"/>
          <w:color w:val="002060"/>
          <w:sz w:val="24"/>
          <w:szCs w:val="24"/>
        </w:rPr>
        <w:t xml:space="preserve"> a proyectos </w:t>
      </w:r>
      <w:r w:rsidRPr="009551CA">
        <w:rPr>
          <w:rFonts w:ascii="Candara" w:hAnsi="Candara"/>
          <w:color w:val="002060"/>
          <w:sz w:val="24"/>
          <w:szCs w:val="24"/>
        </w:rPr>
        <w:lastRenderedPageBreak/>
        <w:t>transformadores para la promoción de la bioeconomía ligada al ámbito forestal y la contribución a la transición</w:t>
      </w:r>
      <w:r w:rsidRPr="009551CA">
        <w:rPr>
          <w:rFonts w:ascii="Candara" w:hAnsi="Candara"/>
          <w:b/>
          <w:bCs/>
          <w:color w:val="002060"/>
          <w:sz w:val="24"/>
          <w:szCs w:val="24"/>
        </w:rPr>
        <w:t xml:space="preserve"> </w:t>
      </w:r>
      <w:r w:rsidRPr="009551CA">
        <w:rPr>
          <w:rFonts w:ascii="Candara" w:hAnsi="Candara"/>
          <w:color w:val="002060"/>
          <w:sz w:val="24"/>
          <w:szCs w:val="24"/>
        </w:rPr>
        <w:t>ecológica en el marco del Plan de Recuperación, Transformación y Resiliencia de la Unión Europea.</w:t>
      </w:r>
    </w:p>
    <w:p w14:paraId="2CE49BE4" w14:textId="77777777" w:rsidR="009551CA" w:rsidRPr="009551CA" w:rsidRDefault="009551CA" w:rsidP="009551CA">
      <w:pPr>
        <w:jc w:val="both"/>
        <w:rPr>
          <w:rFonts w:ascii="Candara" w:hAnsi="Candara"/>
          <w:iCs/>
          <w:color w:val="002060"/>
          <w:sz w:val="24"/>
          <w:szCs w:val="24"/>
        </w:rPr>
      </w:pPr>
      <w:r w:rsidRPr="009551CA">
        <w:rPr>
          <w:rFonts w:ascii="Candara" w:hAnsi="Candara"/>
          <w:iCs/>
          <w:color w:val="002060"/>
          <w:sz w:val="24"/>
          <w:szCs w:val="24"/>
        </w:rPr>
        <w:t xml:space="preserve">El conocimiento y buen manejo práctico de los procesos naturales a través de la Permacultura aplicados a la actividad apícola y forestal traen consigo poderosos beneficios que hacen de los montes un espacio donde cualquier actividad puede convivir en armonía y perdurar en el tiempo devolviendo más riqueza que extrayendo, y todo ello a través de técnicas regenerativas como mecanismos para mantener el equilibrio de los ecosistemas. Según la FAO y la Unión Europea, la Permacultura es la solución más eficaz para afrontar la transformación y puesta en marcha del Plan de Recuperación mundial en sus términos ecosistémicos, económicos y sociales. Es una oportunidad de desarrollo y resiliencia en territorios empobrecidos, desfavorecidos, desaprovechados o abandonados. </w:t>
      </w:r>
    </w:p>
    <w:p w14:paraId="593D4A00" w14:textId="77777777" w:rsidR="009551CA" w:rsidRPr="009551CA" w:rsidRDefault="009551CA" w:rsidP="009551CA">
      <w:pPr>
        <w:jc w:val="both"/>
        <w:rPr>
          <w:rFonts w:ascii="Candara" w:hAnsi="Candara"/>
          <w:iCs/>
          <w:color w:val="002060"/>
          <w:sz w:val="24"/>
          <w:szCs w:val="24"/>
        </w:rPr>
      </w:pPr>
    </w:p>
    <w:p w14:paraId="1F4CC97A" w14:textId="77777777" w:rsidR="009551CA" w:rsidRPr="009551CA" w:rsidRDefault="009551CA" w:rsidP="009551CA">
      <w:pPr>
        <w:jc w:val="both"/>
        <w:rPr>
          <w:rFonts w:ascii="Candara" w:hAnsi="Candara"/>
          <w:iCs/>
          <w:color w:val="002060"/>
          <w:sz w:val="24"/>
          <w:szCs w:val="24"/>
        </w:rPr>
      </w:pPr>
      <w:r w:rsidRPr="009551CA">
        <w:rPr>
          <w:rFonts w:ascii="Candara" w:hAnsi="Candara"/>
          <w:iCs/>
          <w:color w:val="002060"/>
          <w:sz w:val="24"/>
          <w:szCs w:val="24"/>
        </w:rPr>
        <w:t xml:space="preserve">Esta acción trae como principales objetivos predisponer a la Apis Mellifera Ibérica a sus ciclos naturales y recuperar su bienestar, reforestar los montes con todo el espectro de plantas melisopalinológico para satisfacer sus necesidades, ya que de ello depende la calidad y producción junto a los pertinentes manejos y análisis de laboratorio, fuentes de agua natural a través de la optimización del agua mediante buenas prácticas agroforestales como ‘Swale’ y/o ‘Key Line’ y un uso eficiente de la misma, en definitiva predisponer la salud plena del ecosistema para así dar cabida a cualquier tipo de actividad sostenible en el tiempo, dirigida especialmente a jóvenes y mujeres del entorno rural ya que este nuevo tipo de apicultura hace que los manejos sean muy sencillos sin requerir grandes esfuerzos físicos. </w:t>
      </w:r>
    </w:p>
    <w:p w14:paraId="1ED1A400" w14:textId="219BABC5" w:rsidR="009B1C23" w:rsidRPr="009B1C23" w:rsidRDefault="009B1C23" w:rsidP="009B1C23">
      <w:pPr>
        <w:pStyle w:val="Prrafodelista"/>
        <w:numPr>
          <w:ilvl w:val="0"/>
          <w:numId w:val="2"/>
        </w:numPr>
        <w:rPr>
          <w:rFonts w:ascii="Candara" w:hAnsi="Candara"/>
          <w:b/>
          <w:bCs/>
          <w:iCs/>
          <w:color w:val="002060"/>
          <w:sz w:val="24"/>
          <w:szCs w:val="24"/>
        </w:rPr>
      </w:pPr>
      <w:r w:rsidRPr="009B1C23">
        <w:rPr>
          <w:rFonts w:ascii="Candara" w:hAnsi="Candara"/>
          <w:b/>
          <w:bCs/>
          <w:iCs/>
          <w:color w:val="002060"/>
          <w:sz w:val="24"/>
          <w:szCs w:val="24"/>
        </w:rPr>
        <w:t>Regeneración</w:t>
      </w:r>
      <w:r w:rsidR="00352AC6">
        <w:rPr>
          <w:rFonts w:ascii="Candara" w:hAnsi="Candara"/>
          <w:b/>
          <w:bCs/>
          <w:iCs/>
          <w:color w:val="002060"/>
          <w:sz w:val="24"/>
          <w:szCs w:val="24"/>
        </w:rPr>
        <w:t xml:space="preserve"> de monte degradado</w:t>
      </w:r>
      <w:r w:rsidRPr="009B1C23">
        <w:rPr>
          <w:rFonts w:ascii="Candara" w:hAnsi="Candara"/>
          <w:b/>
          <w:bCs/>
          <w:iCs/>
          <w:color w:val="002060"/>
          <w:sz w:val="24"/>
          <w:szCs w:val="24"/>
        </w:rPr>
        <w:t xml:space="preserve">: </w:t>
      </w:r>
    </w:p>
    <w:p w14:paraId="6B8D60F3" w14:textId="77777777" w:rsidR="009B1C23" w:rsidRPr="009B1C23" w:rsidRDefault="009B1C23" w:rsidP="009B1C23">
      <w:pPr>
        <w:jc w:val="both"/>
        <w:rPr>
          <w:rFonts w:ascii="Candara" w:hAnsi="Candara"/>
          <w:iCs/>
          <w:color w:val="002060"/>
          <w:sz w:val="24"/>
          <w:szCs w:val="24"/>
        </w:rPr>
      </w:pPr>
      <w:r w:rsidRPr="009B1C23">
        <w:rPr>
          <w:rFonts w:ascii="Candara" w:hAnsi="Candara"/>
          <w:iCs/>
          <w:color w:val="002060"/>
          <w:sz w:val="24"/>
          <w:szCs w:val="24"/>
        </w:rPr>
        <w:t xml:space="preserve">Se regenerarán 10 ha de monte con plantas melíferas previamente seleccionadas para ese ecosistema. El objetivo es convertir esta experiencia en un caso demostrativo, para facilitar su replicación. </w:t>
      </w:r>
    </w:p>
    <w:p w14:paraId="4B5665C3" w14:textId="77777777" w:rsidR="009B1C23" w:rsidRDefault="009B1C23" w:rsidP="009B1C23">
      <w:pPr>
        <w:spacing w:line="240" w:lineRule="auto"/>
        <w:jc w:val="both"/>
        <w:rPr>
          <w:rFonts w:ascii="Candara" w:hAnsi="Candara"/>
          <w:iCs/>
          <w:color w:val="002060"/>
          <w:sz w:val="24"/>
          <w:szCs w:val="24"/>
        </w:rPr>
      </w:pPr>
      <w:r w:rsidRPr="009B1C23">
        <w:rPr>
          <w:rFonts w:ascii="Candara" w:hAnsi="Candara"/>
          <w:iCs/>
          <w:color w:val="002060"/>
          <w:sz w:val="24"/>
          <w:szCs w:val="24"/>
        </w:rPr>
        <w:t>El espectro melisopalinológico (</w:t>
      </w:r>
      <w:r w:rsidRPr="009B1C23">
        <w:rPr>
          <w:rFonts w:ascii="Candara" w:hAnsi="Candara"/>
          <w:i/>
          <w:color w:val="002060"/>
          <w:sz w:val="24"/>
          <w:szCs w:val="24"/>
        </w:rPr>
        <w:t>aromáticas, adventicias, arbustivas, arboladas y sus respectivas sucesiones</w:t>
      </w:r>
      <w:r w:rsidRPr="009B1C23">
        <w:rPr>
          <w:rFonts w:ascii="Candara" w:hAnsi="Candara"/>
          <w:iCs/>
          <w:color w:val="002060"/>
          <w:sz w:val="24"/>
          <w:szCs w:val="24"/>
        </w:rPr>
        <w:t xml:space="preserve">) será incluido a través de técnicas </w:t>
      </w:r>
      <w:hyperlink r:id="rId5" w:history="1">
        <w:r w:rsidRPr="009B1C23">
          <w:rPr>
            <w:rStyle w:val="Hipervnculo"/>
            <w:rFonts w:ascii="Candara" w:hAnsi="Candara"/>
            <w:iCs/>
            <w:sz w:val="24"/>
            <w:szCs w:val="24"/>
          </w:rPr>
          <w:t>SAF</w:t>
        </w:r>
      </w:hyperlink>
      <w:r w:rsidRPr="009B1C23">
        <w:rPr>
          <w:rFonts w:ascii="Candara" w:hAnsi="Candara"/>
          <w:iCs/>
          <w:color w:val="002060"/>
          <w:sz w:val="24"/>
          <w:szCs w:val="24"/>
        </w:rPr>
        <w:t xml:space="preserve"> o </w:t>
      </w:r>
      <w:hyperlink r:id="rId6" w:history="1">
        <w:r w:rsidRPr="009B1C23">
          <w:rPr>
            <w:rStyle w:val="Hipervnculo"/>
            <w:rFonts w:ascii="Candara" w:hAnsi="Candara"/>
            <w:iCs/>
            <w:sz w:val="24"/>
            <w:szCs w:val="24"/>
          </w:rPr>
          <w:t xml:space="preserve">Sistemas Agroforestales </w:t>
        </w:r>
      </w:hyperlink>
      <w:r w:rsidRPr="009B1C23">
        <w:rPr>
          <w:rFonts w:ascii="Candara" w:hAnsi="Candara"/>
          <w:iCs/>
          <w:color w:val="002060"/>
          <w:sz w:val="24"/>
          <w:szCs w:val="24"/>
        </w:rPr>
        <w:t xml:space="preserve"> y diferentes manejos permaculturales basados en procesos naturales. </w:t>
      </w:r>
    </w:p>
    <w:p w14:paraId="6F64C4D7" w14:textId="77777777" w:rsidR="009B1C23" w:rsidRDefault="009B1C23" w:rsidP="009B1C23">
      <w:pPr>
        <w:spacing w:line="240" w:lineRule="auto"/>
        <w:jc w:val="both"/>
        <w:rPr>
          <w:rFonts w:ascii="Candara" w:hAnsi="Candara"/>
          <w:iCs/>
          <w:color w:val="002060"/>
          <w:sz w:val="24"/>
          <w:szCs w:val="24"/>
        </w:rPr>
      </w:pPr>
      <w:r w:rsidRPr="009B1C23">
        <w:rPr>
          <w:rFonts w:ascii="Candara" w:hAnsi="Candara"/>
          <w:iCs/>
          <w:color w:val="002060"/>
          <w:sz w:val="24"/>
          <w:szCs w:val="24"/>
        </w:rPr>
        <w:t>Esta fase de Regeneración es extrapolable a nuevas explotaciones en montes desaprovechados, por lo que nuestro fin es desarrollar varios focos productivos partiendo de estas metodologías, y sirva de ejemplo o inspiración a nuevos emprendedores/as.</w:t>
      </w:r>
    </w:p>
    <w:p w14:paraId="69399C6D" w14:textId="76066BDC" w:rsidR="009B1C23" w:rsidRPr="009B1C23" w:rsidRDefault="009B1C23" w:rsidP="009B1C23">
      <w:pPr>
        <w:spacing w:line="240" w:lineRule="auto"/>
        <w:jc w:val="both"/>
        <w:rPr>
          <w:rFonts w:ascii="Candara" w:hAnsi="Candara"/>
          <w:iCs/>
          <w:color w:val="002060"/>
          <w:sz w:val="24"/>
          <w:szCs w:val="24"/>
        </w:rPr>
      </w:pPr>
      <w:r w:rsidRPr="009B1C23">
        <w:rPr>
          <w:rFonts w:ascii="Candara" w:hAnsi="Candara"/>
          <w:iCs/>
          <w:color w:val="002060"/>
          <w:sz w:val="24"/>
          <w:szCs w:val="24"/>
        </w:rPr>
        <w:t>La Huella Hídrica es ínfima y posteriormente nula tras el primer o segundo año de implantación en términos regenerativos y la consecutiva actividad de apicultura natural y biodinámica.</w:t>
      </w:r>
    </w:p>
    <w:p w14:paraId="16E87B2B" w14:textId="5546DF2D" w:rsidR="009B1C23" w:rsidRPr="009B1C23" w:rsidRDefault="009B1C23" w:rsidP="009B1C23">
      <w:pPr>
        <w:jc w:val="both"/>
        <w:rPr>
          <w:rFonts w:ascii="Candara" w:hAnsi="Candara"/>
          <w:iCs/>
          <w:color w:val="002060"/>
          <w:sz w:val="24"/>
          <w:szCs w:val="24"/>
        </w:rPr>
      </w:pPr>
      <w:r>
        <w:rPr>
          <w:rFonts w:ascii="Candara" w:hAnsi="Candara"/>
          <w:iCs/>
          <w:color w:val="002060"/>
          <w:sz w:val="24"/>
          <w:szCs w:val="24"/>
        </w:rPr>
        <w:lastRenderedPageBreak/>
        <w:t>S</w:t>
      </w:r>
      <w:r w:rsidRPr="009B1C23">
        <w:rPr>
          <w:rFonts w:ascii="Candara" w:hAnsi="Candara"/>
          <w:iCs/>
          <w:color w:val="002060"/>
          <w:sz w:val="24"/>
          <w:szCs w:val="24"/>
        </w:rPr>
        <w:t xml:space="preserve">e predispondrán de 10 a 40 colmenas por emplazamiento, con el fin de reducir al máximo el radio de pecoreo de la Apis Mellifera e ir aumentado el </w:t>
      </w:r>
      <w:r w:rsidR="00352AC6" w:rsidRPr="009B1C23">
        <w:rPr>
          <w:rFonts w:ascii="Candara" w:hAnsi="Candara"/>
          <w:iCs/>
          <w:color w:val="002060"/>
          <w:sz w:val="24"/>
          <w:szCs w:val="24"/>
        </w:rPr>
        <w:t>número</w:t>
      </w:r>
      <w:r w:rsidRPr="009B1C23">
        <w:rPr>
          <w:rFonts w:ascii="Candara" w:hAnsi="Candara"/>
          <w:iCs/>
          <w:color w:val="002060"/>
          <w:sz w:val="24"/>
          <w:szCs w:val="24"/>
        </w:rPr>
        <w:t xml:space="preserve"> de colonias viables en la explotación. Estas colmenas se diseñarán sobre madera de más de 28mm de grosor, en forma hexagonal y con el siguiente orden: Suelo sanitario, 1º cámara de cría, 2º cámara de cría y medias alzas cuantas sean necesarias para cosechar.</w:t>
      </w:r>
    </w:p>
    <w:p w14:paraId="5DA1EF67" w14:textId="7EA2F0D0" w:rsidR="009B1C23" w:rsidRPr="009B1C23" w:rsidRDefault="00A22B5D" w:rsidP="009B1C23">
      <w:pPr>
        <w:numPr>
          <w:ilvl w:val="0"/>
          <w:numId w:val="1"/>
        </w:numPr>
        <w:rPr>
          <w:rFonts w:ascii="Candara" w:hAnsi="Candara"/>
          <w:b/>
          <w:bCs/>
          <w:iCs/>
          <w:color w:val="002060"/>
          <w:sz w:val="24"/>
          <w:szCs w:val="24"/>
        </w:rPr>
      </w:pPr>
      <w:r>
        <w:rPr>
          <w:rFonts w:ascii="Candara" w:hAnsi="Candara"/>
          <w:b/>
          <w:bCs/>
          <w:iCs/>
          <w:color w:val="002060"/>
          <w:sz w:val="24"/>
          <w:szCs w:val="24"/>
        </w:rPr>
        <w:t>Comercialización</w:t>
      </w:r>
      <w:r w:rsidR="009B1C23" w:rsidRPr="009B1C23">
        <w:rPr>
          <w:rFonts w:ascii="Candara" w:hAnsi="Candara"/>
          <w:b/>
          <w:bCs/>
          <w:iCs/>
          <w:color w:val="002060"/>
          <w:sz w:val="24"/>
          <w:szCs w:val="24"/>
        </w:rPr>
        <w:t xml:space="preserve">: </w:t>
      </w:r>
    </w:p>
    <w:p w14:paraId="286A2F84" w14:textId="77777777" w:rsidR="009B1C23" w:rsidRPr="009B1C23" w:rsidRDefault="009B1C23" w:rsidP="00A22B5D">
      <w:pPr>
        <w:jc w:val="both"/>
        <w:rPr>
          <w:rFonts w:ascii="Candara" w:hAnsi="Candara"/>
          <w:iCs/>
          <w:color w:val="002060"/>
          <w:sz w:val="24"/>
          <w:szCs w:val="24"/>
        </w:rPr>
      </w:pPr>
      <w:r w:rsidRPr="009B1C23">
        <w:rPr>
          <w:rFonts w:ascii="Candara" w:hAnsi="Candara"/>
          <w:iCs/>
          <w:color w:val="002060"/>
          <w:sz w:val="24"/>
          <w:szCs w:val="24"/>
        </w:rPr>
        <w:t xml:space="preserve">Tras la regeneración, se obtendrá la primera cosecha de miel natural en invierno, cuando las pecoreadoras ya han realizado todo su trabajo para recibir la invernada. Este tipo de apicultura no usa ahumador para reducir el riesgo de incendio y estrés a la abeja ibérica y otros polinizadores vitales, sustituyéndolo por manejos permaculturales y regenerativos. </w:t>
      </w:r>
    </w:p>
    <w:p w14:paraId="0CADA06A" w14:textId="47E92115" w:rsidR="009B1C23" w:rsidRPr="009B1C23" w:rsidRDefault="009B1C23" w:rsidP="00A22B5D">
      <w:pPr>
        <w:jc w:val="both"/>
        <w:rPr>
          <w:rFonts w:ascii="Candara" w:hAnsi="Candara"/>
          <w:iCs/>
          <w:color w:val="002060"/>
          <w:sz w:val="24"/>
          <w:szCs w:val="24"/>
        </w:rPr>
      </w:pPr>
      <w:r w:rsidRPr="009B1C23">
        <w:rPr>
          <w:rFonts w:ascii="Candara" w:hAnsi="Candara"/>
          <w:iCs/>
          <w:color w:val="002060"/>
          <w:sz w:val="24"/>
          <w:szCs w:val="24"/>
        </w:rPr>
        <w:t>En esta acción se desarrollará la logística, extracción de la miel y los productos derivados de la apicultura natural biodinámica y se generarán los lotes pertinentes para enviar a un laboratorio autorizado y analizar la procedencia melisopalinológica (</w:t>
      </w:r>
      <w:r w:rsidRPr="009B1C23">
        <w:rPr>
          <w:rFonts w:ascii="Candara" w:hAnsi="Candara"/>
          <w:i/>
          <w:color w:val="002060"/>
          <w:sz w:val="24"/>
          <w:szCs w:val="24"/>
        </w:rPr>
        <w:t>dando datos del impacto regenerativo de la fase inicial</w:t>
      </w:r>
      <w:r w:rsidRPr="009B1C23">
        <w:rPr>
          <w:rFonts w:ascii="Candara" w:hAnsi="Candara"/>
          <w:iCs/>
          <w:color w:val="002060"/>
          <w:sz w:val="24"/>
          <w:szCs w:val="24"/>
        </w:rPr>
        <w:t>) y la densidad de micro y macronutrientes que proporcionan miel de calidad</w:t>
      </w:r>
      <w:r w:rsidR="00A22B5D" w:rsidRPr="00A22B5D">
        <w:rPr>
          <w:rFonts w:ascii="Candara" w:hAnsi="Candara"/>
          <w:iCs/>
          <w:color w:val="002060"/>
          <w:sz w:val="24"/>
          <w:szCs w:val="24"/>
        </w:rPr>
        <w:t xml:space="preserve">. </w:t>
      </w:r>
    </w:p>
    <w:p w14:paraId="1F8A4ACB" w14:textId="77777777" w:rsidR="00714992" w:rsidRDefault="009B1C23" w:rsidP="00A22B5D">
      <w:pPr>
        <w:rPr>
          <w:rFonts w:ascii="Candara" w:hAnsi="Candara"/>
          <w:iCs/>
          <w:color w:val="002060"/>
          <w:sz w:val="24"/>
          <w:szCs w:val="24"/>
        </w:rPr>
      </w:pPr>
      <w:r w:rsidRPr="009B1C23">
        <w:rPr>
          <w:rFonts w:ascii="Candara" w:hAnsi="Candara"/>
          <w:iCs/>
          <w:color w:val="002060"/>
          <w:sz w:val="24"/>
          <w:szCs w:val="24"/>
        </w:rPr>
        <w:t>El canal de comercialización será a través de la venta directa desde la explotación, venta online, ferias autonómicas y/o nacionales, y a través de las RRSS como Instagram</w:t>
      </w:r>
      <w:r w:rsidR="00A22B5D">
        <w:rPr>
          <w:rFonts w:ascii="Candara" w:hAnsi="Candara"/>
          <w:iCs/>
          <w:color w:val="002060"/>
          <w:sz w:val="24"/>
          <w:szCs w:val="24"/>
        </w:rPr>
        <w:t xml:space="preserve"> y la</w:t>
      </w:r>
      <w:r w:rsidRPr="009B1C23">
        <w:rPr>
          <w:rFonts w:ascii="Candara" w:hAnsi="Candara"/>
          <w:iCs/>
          <w:color w:val="002060"/>
          <w:sz w:val="24"/>
          <w:szCs w:val="24"/>
        </w:rPr>
        <w:t xml:space="preserve"> </w:t>
      </w:r>
      <w:r w:rsidRPr="009B1C23">
        <w:rPr>
          <w:rFonts w:ascii="Candara" w:hAnsi="Candara"/>
          <w:b/>
          <w:bCs/>
          <w:iCs/>
          <w:color w:val="002060"/>
          <w:sz w:val="24"/>
          <w:szCs w:val="24"/>
        </w:rPr>
        <w:t>plataforma</w:t>
      </w:r>
      <w:r w:rsidR="00A22B5D" w:rsidRPr="00A22B5D">
        <w:rPr>
          <w:rFonts w:ascii="Candara" w:hAnsi="Candara"/>
          <w:b/>
          <w:bCs/>
          <w:iCs/>
          <w:color w:val="002060"/>
          <w:sz w:val="24"/>
          <w:szCs w:val="24"/>
        </w:rPr>
        <w:t xml:space="preserve"> colaborativa</w:t>
      </w:r>
      <w:r w:rsidR="00A22B5D">
        <w:rPr>
          <w:rFonts w:ascii="Candara" w:hAnsi="Candara"/>
          <w:iCs/>
          <w:color w:val="002060"/>
          <w:sz w:val="24"/>
          <w:szCs w:val="24"/>
        </w:rPr>
        <w:t xml:space="preserve"> </w:t>
      </w:r>
    </w:p>
    <w:p w14:paraId="7D93A11B" w14:textId="6B85E879" w:rsidR="00A22B5D" w:rsidRDefault="00A22B5D" w:rsidP="00A22B5D">
      <w:pPr>
        <w:rPr>
          <w:rFonts w:ascii="Candara" w:hAnsi="Candara"/>
          <w:iCs/>
          <w:color w:val="002060"/>
          <w:sz w:val="24"/>
          <w:szCs w:val="24"/>
        </w:rPr>
      </w:pPr>
      <w:r>
        <w:rPr>
          <w:rFonts w:ascii="Candara" w:hAnsi="Candara"/>
          <w:iCs/>
          <w:color w:val="002060"/>
          <w:sz w:val="24"/>
          <w:szCs w:val="24"/>
        </w:rPr>
        <w:t xml:space="preserve">del proyecto. </w:t>
      </w:r>
    </w:p>
    <w:p w14:paraId="717FED1E" w14:textId="7B6BE6D2" w:rsidR="00A22B5D" w:rsidRPr="00A22B5D" w:rsidRDefault="00A22B5D" w:rsidP="00A22B5D">
      <w:pPr>
        <w:numPr>
          <w:ilvl w:val="0"/>
          <w:numId w:val="1"/>
        </w:numPr>
        <w:rPr>
          <w:rFonts w:ascii="Candara" w:hAnsi="Candara"/>
          <w:b/>
          <w:bCs/>
          <w:iCs/>
          <w:color w:val="002060"/>
          <w:sz w:val="24"/>
          <w:szCs w:val="24"/>
        </w:rPr>
      </w:pPr>
      <w:r w:rsidRPr="00A22B5D">
        <w:rPr>
          <w:rFonts w:ascii="Candara" w:hAnsi="Candara"/>
          <w:b/>
          <w:bCs/>
          <w:iCs/>
          <w:color w:val="002060"/>
          <w:sz w:val="24"/>
          <w:szCs w:val="24"/>
        </w:rPr>
        <w:t>Formación:</w:t>
      </w:r>
    </w:p>
    <w:p w14:paraId="53B87C3A" w14:textId="77777777" w:rsidR="00A22B5D" w:rsidRPr="00A22B5D" w:rsidRDefault="00A22B5D" w:rsidP="00E503B0">
      <w:pPr>
        <w:jc w:val="both"/>
        <w:rPr>
          <w:rFonts w:ascii="Candara" w:hAnsi="Candara"/>
          <w:iCs/>
          <w:color w:val="002060"/>
          <w:sz w:val="24"/>
          <w:szCs w:val="24"/>
        </w:rPr>
      </w:pPr>
      <w:r w:rsidRPr="00A22B5D">
        <w:rPr>
          <w:rFonts w:ascii="Candara" w:hAnsi="Candara"/>
          <w:iCs/>
          <w:color w:val="002060"/>
          <w:sz w:val="24"/>
          <w:szCs w:val="24"/>
        </w:rPr>
        <w:t>En el aula de la antigua escuela en Rubielos Altos</w:t>
      </w:r>
      <w:r w:rsidRPr="00A22B5D">
        <w:rPr>
          <w:rFonts w:ascii="Candara" w:hAnsi="Candara"/>
          <w:b/>
          <w:bCs/>
          <w:iCs/>
          <w:color w:val="002060"/>
          <w:sz w:val="24"/>
          <w:szCs w:val="24"/>
        </w:rPr>
        <w:t xml:space="preserve"> </w:t>
      </w:r>
      <w:r w:rsidRPr="00A22B5D">
        <w:rPr>
          <w:rFonts w:ascii="Candara" w:hAnsi="Candara"/>
          <w:iCs/>
          <w:color w:val="002060"/>
          <w:sz w:val="24"/>
          <w:szCs w:val="24"/>
        </w:rPr>
        <w:t>(mancomunidad de Pozorrubielos de la Mancha)</w:t>
      </w:r>
      <w:r w:rsidRPr="00A22B5D">
        <w:rPr>
          <w:rFonts w:ascii="Candara" w:hAnsi="Candara"/>
          <w:b/>
          <w:bCs/>
          <w:iCs/>
          <w:color w:val="002060"/>
          <w:sz w:val="24"/>
          <w:szCs w:val="24"/>
        </w:rPr>
        <w:t xml:space="preserve"> </w:t>
      </w:r>
      <w:r w:rsidRPr="00A22B5D">
        <w:rPr>
          <w:rFonts w:ascii="Candara" w:hAnsi="Candara"/>
          <w:iCs/>
          <w:color w:val="002060"/>
          <w:sz w:val="24"/>
          <w:szCs w:val="24"/>
        </w:rPr>
        <w:t xml:space="preserve">se impartirán los cursos de formación de apicultura natural para formar a los futuros emprendedores y pre-diseñar las tareas de campo que se ejecutarán en las prácticas posteriores. Se entregará material divulgativo con todo el contenido del curso, tutoriales y se dará asesoramiento personalizado a los que inicien su propia instalación, establecimiento y venta de productos. </w:t>
      </w:r>
    </w:p>
    <w:p w14:paraId="67829F4D" w14:textId="1B195CA6" w:rsidR="00A22B5D" w:rsidRPr="00E503B0" w:rsidRDefault="00E503B0" w:rsidP="00E503B0">
      <w:pPr>
        <w:pStyle w:val="Prrafodelista"/>
        <w:numPr>
          <w:ilvl w:val="0"/>
          <w:numId w:val="1"/>
        </w:numPr>
        <w:jc w:val="both"/>
        <w:rPr>
          <w:rFonts w:ascii="Candara" w:hAnsi="Candara"/>
          <w:b/>
          <w:bCs/>
          <w:iCs/>
          <w:color w:val="002060"/>
          <w:sz w:val="24"/>
          <w:szCs w:val="24"/>
        </w:rPr>
      </w:pPr>
      <w:r w:rsidRPr="00E503B0">
        <w:rPr>
          <w:rFonts w:ascii="Candara" w:hAnsi="Candara"/>
          <w:b/>
          <w:bCs/>
          <w:iCs/>
          <w:color w:val="002060"/>
          <w:sz w:val="24"/>
          <w:szCs w:val="24"/>
        </w:rPr>
        <w:t>Avistamiento de aves:</w:t>
      </w:r>
    </w:p>
    <w:p w14:paraId="32FF04B9" w14:textId="77777777" w:rsidR="00E503B0" w:rsidRDefault="00E503B0" w:rsidP="00E503B0">
      <w:pPr>
        <w:pStyle w:val="Prrafodelista"/>
        <w:jc w:val="both"/>
        <w:rPr>
          <w:rFonts w:ascii="Candara" w:hAnsi="Candara"/>
          <w:iCs/>
          <w:color w:val="002060"/>
          <w:sz w:val="24"/>
          <w:szCs w:val="24"/>
        </w:rPr>
      </w:pPr>
    </w:p>
    <w:p w14:paraId="4687DA2D" w14:textId="52773991" w:rsidR="00E503B0" w:rsidRPr="00F85450" w:rsidRDefault="00F85450" w:rsidP="00E503B0">
      <w:pPr>
        <w:pStyle w:val="Prrafodelista"/>
        <w:ind w:left="0"/>
        <w:jc w:val="both"/>
        <w:rPr>
          <w:rFonts w:ascii="Candara" w:hAnsi="Candara"/>
          <w:iCs/>
          <w:color w:val="C00000"/>
          <w:sz w:val="24"/>
          <w:szCs w:val="24"/>
        </w:rPr>
      </w:pPr>
      <w:r>
        <w:rPr>
          <w:rFonts w:ascii="Candara" w:hAnsi="Candara"/>
          <w:iCs/>
          <w:color w:val="002060"/>
          <w:sz w:val="24"/>
          <w:szCs w:val="24"/>
        </w:rPr>
        <w:t>R</w:t>
      </w:r>
      <w:r w:rsidR="00E503B0">
        <w:rPr>
          <w:rFonts w:ascii="Candara" w:hAnsi="Candara"/>
          <w:iCs/>
          <w:color w:val="002060"/>
          <w:sz w:val="24"/>
          <w:szCs w:val="24"/>
        </w:rPr>
        <w:t xml:space="preserve">utas guiadas </w:t>
      </w:r>
      <w:r>
        <w:rPr>
          <w:rFonts w:ascii="Candara" w:hAnsi="Candara"/>
          <w:iCs/>
          <w:color w:val="002060"/>
          <w:sz w:val="24"/>
          <w:szCs w:val="24"/>
        </w:rPr>
        <w:t xml:space="preserve">en la naturaleza </w:t>
      </w:r>
      <w:r w:rsidR="00E503B0">
        <w:rPr>
          <w:rFonts w:ascii="Candara" w:hAnsi="Candara"/>
          <w:iCs/>
          <w:color w:val="002060"/>
          <w:sz w:val="24"/>
          <w:szCs w:val="24"/>
        </w:rPr>
        <w:t>para reconocimiento y avistamiento de aves silvestres del enclave RN 2000, …</w:t>
      </w:r>
      <w:r w:rsidRPr="00F85450">
        <w:rPr>
          <w:rFonts w:ascii="Candara" w:hAnsi="Candara"/>
          <w:iCs/>
          <w:color w:val="C00000"/>
          <w:sz w:val="24"/>
          <w:szCs w:val="24"/>
        </w:rPr>
        <w:t>¡¡¡</w:t>
      </w:r>
      <w:r w:rsidR="00E503B0" w:rsidRPr="00F85450">
        <w:rPr>
          <w:rFonts w:ascii="Candara" w:hAnsi="Candara"/>
          <w:iCs/>
          <w:color w:val="C00000"/>
          <w:sz w:val="24"/>
          <w:szCs w:val="24"/>
        </w:rPr>
        <w:t>y echadle imaginación</w:t>
      </w:r>
      <w:r w:rsidRPr="00F85450">
        <w:rPr>
          <w:rFonts w:ascii="Candara" w:hAnsi="Candara"/>
          <w:iCs/>
          <w:color w:val="C00000"/>
          <w:sz w:val="24"/>
          <w:szCs w:val="24"/>
        </w:rPr>
        <w:t xml:space="preserve"> para terminar</w:t>
      </w:r>
      <w:r w:rsidR="00E503B0" w:rsidRPr="00F85450">
        <w:rPr>
          <w:rFonts w:ascii="Candara" w:hAnsi="Candara"/>
          <w:iCs/>
          <w:color w:val="C00000"/>
          <w:sz w:val="24"/>
          <w:szCs w:val="24"/>
        </w:rPr>
        <w:t xml:space="preserve">!!! </w:t>
      </w:r>
      <w:r w:rsidRPr="00F85450">
        <w:rPr>
          <w:rFonts w:ascii="Candara" w:hAnsi="Candara"/>
          <w:iCs/>
          <w:color w:val="C00000"/>
          <w:sz w:val="24"/>
          <w:szCs w:val="24"/>
        </w:rPr>
        <w:t>Podéis inspiraros en las rutas que hace SEO/BirdLife</w:t>
      </w:r>
    </w:p>
    <w:p w14:paraId="2F7F1662" w14:textId="77777777" w:rsidR="00A22B5D" w:rsidRPr="00A22B5D" w:rsidRDefault="00A22B5D" w:rsidP="00A22B5D">
      <w:pPr>
        <w:rPr>
          <w:rFonts w:ascii="Candara" w:hAnsi="Candara"/>
          <w:iCs/>
          <w:color w:val="002060"/>
          <w:sz w:val="24"/>
          <w:szCs w:val="24"/>
        </w:rPr>
      </w:pPr>
    </w:p>
    <w:p w14:paraId="5D21DB2B" w14:textId="77777777" w:rsidR="00A22B5D" w:rsidRPr="009551CA" w:rsidRDefault="00A22B5D">
      <w:pPr>
        <w:rPr>
          <w:rFonts w:ascii="Candara" w:hAnsi="Candara"/>
          <w:b/>
          <w:bCs/>
          <w:color w:val="002060"/>
          <w:sz w:val="24"/>
          <w:szCs w:val="24"/>
        </w:rPr>
      </w:pPr>
    </w:p>
    <w:sectPr w:rsidR="00A22B5D" w:rsidRPr="009551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938"/>
    <w:multiLevelType w:val="hybridMultilevel"/>
    <w:tmpl w:val="43161B1E"/>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563B94"/>
    <w:multiLevelType w:val="hybridMultilevel"/>
    <w:tmpl w:val="A2F403E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16cid:durableId="701251856">
    <w:abstractNumId w:val="0"/>
  </w:num>
  <w:num w:numId="2" w16cid:durableId="96122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A"/>
    <w:rsid w:val="001D36CE"/>
    <w:rsid w:val="00352AC6"/>
    <w:rsid w:val="006D63FA"/>
    <w:rsid w:val="00714992"/>
    <w:rsid w:val="0091192A"/>
    <w:rsid w:val="009551CA"/>
    <w:rsid w:val="009B1C23"/>
    <w:rsid w:val="00A22B5D"/>
    <w:rsid w:val="00E503B0"/>
    <w:rsid w:val="00F85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DA7C"/>
  <w15:chartTrackingRefBased/>
  <w15:docId w15:val="{4DF105D3-0DB7-448D-8E89-A0E8526D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1C23"/>
    <w:rPr>
      <w:color w:val="0563C1" w:themeColor="hyperlink"/>
      <w:u w:val="single"/>
    </w:rPr>
  </w:style>
  <w:style w:type="character" w:styleId="Mencinsinresolver">
    <w:name w:val="Unresolved Mention"/>
    <w:basedOn w:val="Fuentedeprrafopredeter"/>
    <w:uiPriority w:val="99"/>
    <w:semiHidden/>
    <w:unhideWhenUsed/>
    <w:rsid w:val="009B1C23"/>
    <w:rPr>
      <w:color w:val="605E5C"/>
      <w:shd w:val="clear" w:color="auto" w:fill="E1DFDD"/>
    </w:rPr>
  </w:style>
  <w:style w:type="paragraph" w:styleId="Prrafodelista">
    <w:name w:val="List Paragraph"/>
    <w:basedOn w:val="Normal"/>
    <w:uiPriority w:val="34"/>
    <w:qFormat/>
    <w:rsid w:val="009B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a.gob.es/ministerio/pags/Biblioteca/Revistas/pdf_AM%2FPDF_AM_Ambienta_2015_112_110_124.pdf" TargetMode="External"/><Relationship Id="rId5" Type="http://schemas.openxmlformats.org/officeDocument/2006/relationships/hyperlink" Target="https://www.mapa.gob.es/ministerio/pags/Biblioteca/Revistas/pdf_AM%2FPDF_AM_Ambienta_2015_112_110_124.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1213</Words>
  <Characters>6674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Gómez Agrela</dc:creator>
  <cp:keywords/>
  <dc:description/>
  <cp:lastModifiedBy>Patricia Gómez Agrela</cp:lastModifiedBy>
  <cp:revision>5</cp:revision>
  <dcterms:created xsi:type="dcterms:W3CDTF">2023-06-26T11:16:00Z</dcterms:created>
  <dcterms:modified xsi:type="dcterms:W3CDTF">2023-06-26T12:35:00Z</dcterms:modified>
</cp:coreProperties>
</file>