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55356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IN" w:eastAsia="zh-CN" w:bidi="ar"/>
        </w:rPr>
        <w:t>Data Visualization Index</w:t>
      </w:r>
      <w:bookmarkStart w:id="0" w:name="_GoBack"/>
      <w:bookmarkEnd w:id="0"/>
    </w:p>
    <w:p w14:paraId="71C4CEB4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</w:pPr>
    </w:p>
    <w:p w14:paraId="19CF8809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</w:pPr>
    </w:p>
    <w:p w14:paraId="327BA520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7"/>
        <w:gridCol w:w="1869"/>
        <w:gridCol w:w="3540"/>
        <w:gridCol w:w="1080"/>
      </w:tblGrid>
      <w:tr w14:paraId="027A8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0BBD6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Visualization Type</w:t>
            </w:r>
          </w:p>
        </w:tc>
        <w:tc>
          <w:tcPr>
            <w:tcW w:w="1839" w:type="dxa"/>
            <w:shd w:val="clear"/>
            <w:vAlign w:val="center"/>
          </w:tcPr>
          <w:p w14:paraId="515457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3510" w:type="dxa"/>
            <w:shd w:val="clear"/>
            <w:vAlign w:val="center"/>
          </w:tcPr>
          <w:p w14:paraId="07B5B6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Use Case</w:t>
            </w:r>
          </w:p>
        </w:tc>
        <w:tc>
          <w:tcPr>
            <w:tcW w:w="1035" w:type="dxa"/>
            <w:shd w:val="clear"/>
            <w:vAlign w:val="center"/>
          </w:tcPr>
          <w:p w14:paraId="675569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Analysis Type</w:t>
            </w:r>
          </w:p>
        </w:tc>
      </w:tr>
    </w:tbl>
    <w:p w14:paraId="5C1DAFA9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905"/>
        <w:gridCol w:w="3537"/>
        <w:gridCol w:w="1088"/>
      </w:tblGrid>
      <w:tr w14:paraId="588DE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1" w:type="dxa"/>
            <w:shd w:val="clear"/>
            <w:vAlign w:val="center"/>
          </w:tcPr>
          <w:p w14:paraId="587D8B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Histogram</w:t>
            </w:r>
          </w:p>
        </w:tc>
        <w:tc>
          <w:tcPr>
            <w:tcW w:w="1875" w:type="dxa"/>
            <w:shd w:val="clear"/>
            <w:vAlign w:val="center"/>
          </w:tcPr>
          <w:p w14:paraId="464A3F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Understanding data distribution</w:t>
            </w:r>
          </w:p>
        </w:tc>
        <w:tc>
          <w:tcPr>
            <w:tcW w:w="0" w:type="auto"/>
            <w:shd w:val="clear"/>
            <w:vAlign w:val="center"/>
          </w:tcPr>
          <w:p w14:paraId="0AC0B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Analyzing customer age distribution in a store</w:t>
            </w:r>
          </w:p>
        </w:tc>
        <w:tc>
          <w:tcPr>
            <w:tcW w:w="0" w:type="auto"/>
            <w:shd w:val="clear"/>
            <w:vAlign w:val="center"/>
          </w:tcPr>
          <w:p w14:paraId="25B040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3B8F8A28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1"/>
        <w:gridCol w:w="1875"/>
        <w:gridCol w:w="3552"/>
        <w:gridCol w:w="1088"/>
      </w:tblGrid>
      <w:tr w14:paraId="376E0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6" w:type="dxa"/>
            <w:shd w:val="clear"/>
            <w:vAlign w:val="center"/>
          </w:tcPr>
          <w:p w14:paraId="6B80C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Box Plot</w:t>
            </w:r>
          </w:p>
        </w:tc>
        <w:tc>
          <w:tcPr>
            <w:tcW w:w="1845" w:type="dxa"/>
            <w:shd w:val="clear"/>
            <w:vAlign w:val="center"/>
          </w:tcPr>
          <w:p w14:paraId="1F7C3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Detecting outliers and understanding spread</w:t>
            </w:r>
          </w:p>
        </w:tc>
        <w:tc>
          <w:tcPr>
            <w:tcW w:w="3522" w:type="dxa"/>
            <w:shd w:val="clear"/>
            <w:vAlign w:val="center"/>
          </w:tcPr>
          <w:p w14:paraId="48CB33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Identifying income outliers in financial data</w:t>
            </w:r>
          </w:p>
        </w:tc>
        <w:tc>
          <w:tcPr>
            <w:tcW w:w="0" w:type="auto"/>
            <w:shd w:val="clear"/>
            <w:vAlign w:val="center"/>
          </w:tcPr>
          <w:p w14:paraId="79A3F4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5F1C7335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1"/>
        <w:gridCol w:w="1905"/>
        <w:gridCol w:w="3570"/>
        <w:gridCol w:w="1070"/>
      </w:tblGrid>
      <w:tr w14:paraId="00EF5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6" w:type="dxa"/>
            <w:shd w:val="clear"/>
            <w:vAlign w:val="center"/>
          </w:tcPr>
          <w:p w14:paraId="4C9FB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Scatter Plot</w:t>
            </w:r>
          </w:p>
        </w:tc>
        <w:tc>
          <w:tcPr>
            <w:tcW w:w="1875" w:type="dxa"/>
            <w:shd w:val="clear"/>
            <w:vAlign w:val="center"/>
          </w:tcPr>
          <w:p w14:paraId="337698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Identifying relationships between variables</w:t>
            </w:r>
          </w:p>
        </w:tc>
        <w:tc>
          <w:tcPr>
            <w:tcW w:w="3540" w:type="dxa"/>
            <w:shd w:val="clear"/>
            <w:vAlign w:val="center"/>
          </w:tcPr>
          <w:p w14:paraId="355A1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Exploring correlation between marketing spend and sales</w:t>
            </w:r>
          </w:p>
        </w:tc>
        <w:tc>
          <w:tcPr>
            <w:tcW w:w="1025" w:type="dxa"/>
            <w:shd w:val="clear"/>
            <w:vAlign w:val="center"/>
          </w:tcPr>
          <w:p w14:paraId="680DF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Bivariate</w:t>
            </w:r>
          </w:p>
        </w:tc>
      </w:tr>
    </w:tbl>
    <w:p w14:paraId="75D6231A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4"/>
        <w:gridCol w:w="1947"/>
        <w:gridCol w:w="3567"/>
        <w:gridCol w:w="1088"/>
      </w:tblGrid>
      <w:tr w14:paraId="18347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10C2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KDE Plot (Kernel Density)</w:t>
            </w:r>
          </w:p>
        </w:tc>
        <w:tc>
          <w:tcPr>
            <w:tcW w:w="1917" w:type="dxa"/>
            <w:shd w:val="clear"/>
            <w:vAlign w:val="center"/>
          </w:tcPr>
          <w:p w14:paraId="1B48CC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Visualizing data distribution smoothly</w:t>
            </w:r>
          </w:p>
        </w:tc>
        <w:tc>
          <w:tcPr>
            <w:tcW w:w="3537" w:type="dxa"/>
            <w:shd w:val="clear"/>
            <w:vAlign w:val="center"/>
          </w:tcPr>
          <w:p w14:paraId="4A2D7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Analyzing product sales frequency over time</w:t>
            </w:r>
          </w:p>
        </w:tc>
        <w:tc>
          <w:tcPr>
            <w:tcW w:w="0" w:type="auto"/>
            <w:shd w:val="clear"/>
            <w:vAlign w:val="center"/>
          </w:tcPr>
          <w:p w14:paraId="3018E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6E794C9E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6"/>
        <w:gridCol w:w="1950"/>
        <w:gridCol w:w="3552"/>
        <w:gridCol w:w="1088"/>
      </w:tblGrid>
      <w:tr w14:paraId="64725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1" w:type="dxa"/>
            <w:shd w:val="clear"/>
            <w:vAlign w:val="center"/>
          </w:tcPr>
          <w:p w14:paraId="538EF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Violin Plot</w:t>
            </w:r>
          </w:p>
        </w:tc>
        <w:tc>
          <w:tcPr>
            <w:tcW w:w="1920" w:type="dxa"/>
            <w:shd w:val="clear"/>
            <w:vAlign w:val="center"/>
          </w:tcPr>
          <w:p w14:paraId="5466D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Combining distribution and summary statistics</w:t>
            </w:r>
          </w:p>
        </w:tc>
        <w:tc>
          <w:tcPr>
            <w:tcW w:w="3522" w:type="dxa"/>
            <w:shd w:val="clear"/>
            <w:vAlign w:val="center"/>
          </w:tcPr>
          <w:p w14:paraId="131823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Comparing exam scores across different classes</w:t>
            </w:r>
          </w:p>
        </w:tc>
        <w:tc>
          <w:tcPr>
            <w:tcW w:w="0" w:type="auto"/>
            <w:shd w:val="clear"/>
            <w:vAlign w:val="center"/>
          </w:tcPr>
          <w:p w14:paraId="05B55F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11B84186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6"/>
        <w:gridCol w:w="1965"/>
        <w:gridCol w:w="3525"/>
        <w:gridCol w:w="1100"/>
      </w:tblGrid>
      <w:tr w14:paraId="6726D6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1" w:type="dxa"/>
            <w:shd w:val="clear"/>
            <w:vAlign w:val="center"/>
          </w:tcPr>
          <w:p w14:paraId="2C996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Line Plot</w:t>
            </w:r>
          </w:p>
        </w:tc>
        <w:tc>
          <w:tcPr>
            <w:tcW w:w="1935" w:type="dxa"/>
            <w:shd w:val="clear"/>
            <w:vAlign w:val="center"/>
          </w:tcPr>
          <w:p w14:paraId="60A10C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Analyzing trends over time</w:t>
            </w:r>
          </w:p>
        </w:tc>
        <w:tc>
          <w:tcPr>
            <w:tcW w:w="3495" w:type="dxa"/>
            <w:shd w:val="clear"/>
            <w:vAlign w:val="center"/>
          </w:tcPr>
          <w:p w14:paraId="48F500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Tracking monthly sales performance</w:t>
            </w:r>
          </w:p>
        </w:tc>
        <w:tc>
          <w:tcPr>
            <w:tcW w:w="1055" w:type="dxa"/>
            <w:shd w:val="clear"/>
            <w:vAlign w:val="center"/>
          </w:tcPr>
          <w:p w14:paraId="2DFB53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 or Bivariate</w:t>
            </w:r>
          </w:p>
        </w:tc>
      </w:tr>
    </w:tbl>
    <w:p w14:paraId="0D4AEE2A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6"/>
        <w:gridCol w:w="1935"/>
        <w:gridCol w:w="3567"/>
        <w:gridCol w:w="1088"/>
      </w:tblGrid>
      <w:tr w14:paraId="38793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1" w:type="dxa"/>
            <w:shd w:val="clear"/>
            <w:vAlign w:val="center"/>
          </w:tcPr>
          <w:p w14:paraId="4F3372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Bar Plot</w:t>
            </w:r>
          </w:p>
        </w:tc>
        <w:tc>
          <w:tcPr>
            <w:tcW w:w="1905" w:type="dxa"/>
            <w:shd w:val="clear"/>
            <w:vAlign w:val="center"/>
          </w:tcPr>
          <w:p w14:paraId="1A36A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Comparing categorical data</w:t>
            </w:r>
          </w:p>
        </w:tc>
        <w:tc>
          <w:tcPr>
            <w:tcW w:w="3537" w:type="dxa"/>
            <w:shd w:val="clear"/>
            <w:vAlign w:val="center"/>
          </w:tcPr>
          <w:p w14:paraId="5954D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Comparing revenue by product category</w:t>
            </w:r>
          </w:p>
        </w:tc>
        <w:tc>
          <w:tcPr>
            <w:tcW w:w="0" w:type="auto"/>
            <w:shd w:val="clear"/>
            <w:vAlign w:val="center"/>
          </w:tcPr>
          <w:p w14:paraId="643041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7F9CF57F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1"/>
        <w:gridCol w:w="1935"/>
        <w:gridCol w:w="3552"/>
        <w:gridCol w:w="1088"/>
      </w:tblGrid>
      <w:tr w14:paraId="308A5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6" w:type="dxa"/>
            <w:shd w:val="clear"/>
            <w:vAlign w:val="center"/>
          </w:tcPr>
          <w:p w14:paraId="496D8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Count Plot</w:t>
            </w:r>
          </w:p>
        </w:tc>
        <w:tc>
          <w:tcPr>
            <w:tcW w:w="1905" w:type="dxa"/>
            <w:shd w:val="clear"/>
            <w:vAlign w:val="center"/>
          </w:tcPr>
          <w:p w14:paraId="11D466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Showing frequency of categorical variables</w:t>
            </w:r>
          </w:p>
        </w:tc>
        <w:tc>
          <w:tcPr>
            <w:tcW w:w="3522" w:type="dxa"/>
            <w:shd w:val="clear"/>
            <w:vAlign w:val="center"/>
          </w:tcPr>
          <w:p w14:paraId="0B890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Displaying customer preferences for product colors</w:t>
            </w:r>
          </w:p>
        </w:tc>
        <w:tc>
          <w:tcPr>
            <w:tcW w:w="0" w:type="auto"/>
            <w:shd w:val="clear"/>
            <w:vAlign w:val="center"/>
          </w:tcPr>
          <w:p w14:paraId="54967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434DE882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1965"/>
        <w:gridCol w:w="3567"/>
        <w:gridCol w:w="1088"/>
      </w:tblGrid>
      <w:tr w14:paraId="33D81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1" w:type="dxa"/>
            <w:shd w:val="clear"/>
            <w:vAlign w:val="center"/>
          </w:tcPr>
          <w:p w14:paraId="30F506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Pie Chart</w:t>
            </w:r>
          </w:p>
        </w:tc>
        <w:tc>
          <w:tcPr>
            <w:tcW w:w="1935" w:type="dxa"/>
            <w:shd w:val="clear"/>
            <w:vAlign w:val="center"/>
          </w:tcPr>
          <w:p w14:paraId="44916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Representing proportions or percentages</w:t>
            </w:r>
          </w:p>
        </w:tc>
        <w:tc>
          <w:tcPr>
            <w:tcW w:w="3537" w:type="dxa"/>
            <w:shd w:val="clear"/>
            <w:vAlign w:val="center"/>
          </w:tcPr>
          <w:p w14:paraId="68BD51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Visualizing market share of competitors</w:t>
            </w:r>
          </w:p>
        </w:tc>
        <w:tc>
          <w:tcPr>
            <w:tcW w:w="0" w:type="auto"/>
            <w:shd w:val="clear"/>
            <w:vAlign w:val="center"/>
          </w:tcPr>
          <w:p w14:paraId="1C6A53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4FEE03FF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1949"/>
        <w:gridCol w:w="3571"/>
        <w:gridCol w:w="1100"/>
      </w:tblGrid>
      <w:tr w14:paraId="75C0D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1" w:type="dxa"/>
            <w:shd w:val="clear"/>
            <w:vAlign w:val="center"/>
          </w:tcPr>
          <w:p w14:paraId="01332C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Heatmap</w:t>
            </w:r>
          </w:p>
        </w:tc>
        <w:tc>
          <w:tcPr>
            <w:tcW w:w="1919" w:type="dxa"/>
            <w:shd w:val="clear"/>
            <w:vAlign w:val="center"/>
          </w:tcPr>
          <w:p w14:paraId="4D049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Visualizing correlation between variables</w:t>
            </w:r>
          </w:p>
        </w:tc>
        <w:tc>
          <w:tcPr>
            <w:tcW w:w="3541" w:type="dxa"/>
            <w:shd w:val="clear"/>
            <w:vAlign w:val="center"/>
          </w:tcPr>
          <w:p w14:paraId="51F298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Identifying correlated financial indicators</w:t>
            </w:r>
          </w:p>
        </w:tc>
        <w:tc>
          <w:tcPr>
            <w:tcW w:w="1055" w:type="dxa"/>
            <w:shd w:val="clear"/>
            <w:vAlign w:val="center"/>
          </w:tcPr>
          <w:p w14:paraId="473F1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Bivariate or Multivariate</w:t>
            </w:r>
          </w:p>
        </w:tc>
      </w:tr>
    </w:tbl>
    <w:p w14:paraId="427040B9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1"/>
        <w:gridCol w:w="1950"/>
        <w:gridCol w:w="3570"/>
        <w:gridCol w:w="1085"/>
      </w:tblGrid>
      <w:tr w14:paraId="7E8D0B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6" w:type="dxa"/>
            <w:shd w:val="clear"/>
            <w:vAlign w:val="center"/>
          </w:tcPr>
          <w:p w14:paraId="3E7669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Pair Plot</w:t>
            </w:r>
          </w:p>
        </w:tc>
        <w:tc>
          <w:tcPr>
            <w:tcW w:w="1920" w:type="dxa"/>
            <w:shd w:val="clear"/>
            <w:vAlign w:val="center"/>
          </w:tcPr>
          <w:p w14:paraId="75FBA3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Exploring pairwise relationships in data</w:t>
            </w:r>
          </w:p>
        </w:tc>
        <w:tc>
          <w:tcPr>
            <w:tcW w:w="3540" w:type="dxa"/>
            <w:shd w:val="clear"/>
            <w:vAlign w:val="center"/>
          </w:tcPr>
          <w:p w14:paraId="60E68F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Diagnosing relationships in medical datasets</w:t>
            </w:r>
          </w:p>
        </w:tc>
        <w:tc>
          <w:tcPr>
            <w:tcW w:w="1040" w:type="dxa"/>
            <w:shd w:val="clear"/>
            <w:vAlign w:val="center"/>
          </w:tcPr>
          <w:p w14:paraId="7E7635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Bivariate or Multivariate</w:t>
            </w:r>
          </w:p>
        </w:tc>
      </w:tr>
    </w:tbl>
    <w:p w14:paraId="04808603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6"/>
        <w:gridCol w:w="1950"/>
        <w:gridCol w:w="3525"/>
        <w:gridCol w:w="1115"/>
      </w:tblGrid>
      <w:tr w14:paraId="69FEA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1" w:type="dxa"/>
            <w:shd w:val="clear"/>
            <w:vAlign w:val="center"/>
          </w:tcPr>
          <w:p w14:paraId="7E05F5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Swarm Plot</w:t>
            </w:r>
          </w:p>
        </w:tc>
        <w:tc>
          <w:tcPr>
            <w:tcW w:w="1920" w:type="dxa"/>
            <w:shd w:val="clear"/>
            <w:vAlign w:val="center"/>
          </w:tcPr>
          <w:p w14:paraId="18F5A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Showing data distribution with less overlap</w:t>
            </w:r>
          </w:p>
        </w:tc>
        <w:tc>
          <w:tcPr>
            <w:tcW w:w="3495" w:type="dxa"/>
            <w:shd w:val="clear"/>
            <w:vAlign w:val="center"/>
          </w:tcPr>
          <w:p w14:paraId="0FD2E4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Displaying salaries by department</w:t>
            </w:r>
          </w:p>
        </w:tc>
        <w:tc>
          <w:tcPr>
            <w:tcW w:w="1070" w:type="dxa"/>
            <w:shd w:val="clear"/>
            <w:vAlign w:val="center"/>
          </w:tcPr>
          <w:p w14:paraId="213420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 or Bivariate</w:t>
            </w:r>
          </w:p>
        </w:tc>
      </w:tr>
    </w:tbl>
    <w:p w14:paraId="14E6E41E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2025"/>
        <w:gridCol w:w="3510"/>
        <w:gridCol w:w="1100"/>
      </w:tblGrid>
      <w:tr w14:paraId="4038D6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6" w:type="dxa"/>
            <w:shd w:val="clear"/>
            <w:vAlign w:val="center"/>
          </w:tcPr>
          <w:p w14:paraId="3588A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Joint Plot</w:t>
            </w:r>
          </w:p>
        </w:tc>
        <w:tc>
          <w:tcPr>
            <w:tcW w:w="1995" w:type="dxa"/>
            <w:shd w:val="clear"/>
            <w:vAlign w:val="center"/>
          </w:tcPr>
          <w:p w14:paraId="1C68A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Understanding bivariate distribution</w:t>
            </w:r>
          </w:p>
        </w:tc>
        <w:tc>
          <w:tcPr>
            <w:tcW w:w="3480" w:type="dxa"/>
            <w:shd w:val="clear"/>
            <w:vAlign w:val="center"/>
          </w:tcPr>
          <w:p w14:paraId="7DA251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Visualizing height vs. weight relationship</w:t>
            </w:r>
          </w:p>
        </w:tc>
        <w:tc>
          <w:tcPr>
            <w:tcW w:w="1055" w:type="dxa"/>
            <w:shd w:val="clear"/>
            <w:vAlign w:val="center"/>
          </w:tcPr>
          <w:p w14:paraId="7037A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Bivariate</w:t>
            </w:r>
          </w:p>
        </w:tc>
      </w:tr>
    </w:tbl>
    <w:p w14:paraId="154A58D5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6"/>
        <w:gridCol w:w="1995"/>
        <w:gridCol w:w="3567"/>
        <w:gridCol w:w="1088"/>
      </w:tblGrid>
      <w:tr w14:paraId="21C50F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1" w:type="dxa"/>
            <w:shd w:val="clear"/>
            <w:vAlign w:val="center"/>
          </w:tcPr>
          <w:p w14:paraId="153F9A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Boxen Plot</w:t>
            </w:r>
          </w:p>
        </w:tc>
        <w:tc>
          <w:tcPr>
            <w:tcW w:w="1965" w:type="dxa"/>
            <w:shd w:val="clear"/>
            <w:vAlign w:val="center"/>
          </w:tcPr>
          <w:p w14:paraId="2CD9A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Visualizing large datasets with multiple quantiles</w:t>
            </w:r>
          </w:p>
        </w:tc>
        <w:tc>
          <w:tcPr>
            <w:tcW w:w="3537" w:type="dxa"/>
            <w:shd w:val="clear"/>
            <w:vAlign w:val="center"/>
          </w:tcPr>
          <w:p w14:paraId="6FF758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Analyzing website traffic across different regions</w:t>
            </w:r>
          </w:p>
        </w:tc>
        <w:tc>
          <w:tcPr>
            <w:tcW w:w="0" w:type="auto"/>
            <w:shd w:val="clear"/>
            <w:vAlign w:val="center"/>
          </w:tcPr>
          <w:p w14:paraId="638E01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Univariate</w:t>
            </w:r>
          </w:p>
        </w:tc>
      </w:tr>
    </w:tbl>
    <w:p w14:paraId="23EC4740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1995"/>
        <w:gridCol w:w="3540"/>
        <w:gridCol w:w="1130"/>
      </w:tblGrid>
      <w:tr w14:paraId="200F7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6" w:type="dxa"/>
            <w:shd w:val="clear"/>
            <w:vAlign w:val="center"/>
          </w:tcPr>
          <w:p w14:paraId="217CF7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Facet Grid</w:t>
            </w:r>
          </w:p>
        </w:tc>
        <w:tc>
          <w:tcPr>
            <w:tcW w:w="1965" w:type="dxa"/>
            <w:shd w:val="clear"/>
            <w:vAlign w:val="center"/>
          </w:tcPr>
          <w:p w14:paraId="02DDF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Comparing multiple plots across categories</w:t>
            </w:r>
          </w:p>
        </w:tc>
        <w:tc>
          <w:tcPr>
            <w:tcW w:w="3510" w:type="dxa"/>
            <w:shd w:val="clear"/>
            <w:vAlign w:val="center"/>
          </w:tcPr>
          <w:p w14:paraId="3BA27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Evaluating customer satisfaction across regions</w:t>
            </w:r>
          </w:p>
        </w:tc>
        <w:tc>
          <w:tcPr>
            <w:tcW w:w="1085" w:type="dxa"/>
            <w:shd w:val="clear"/>
            <w:vAlign w:val="center"/>
          </w:tcPr>
          <w:p w14:paraId="739631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Bivariate or Multivariate</w:t>
            </w:r>
          </w:p>
        </w:tc>
      </w:tr>
    </w:tbl>
    <w:p w14:paraId="42B3ABDB">
      <w:pPr>
        <w:rPr>
          <w:rFonts w:hint="default" w:ascii="Calibri" w:hAnsi="Calibri" w:cs="Calibri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55BBB"/>
    <w:rsid w:val="01155BBB"/>
    <w:rsid w:val="18186614"/>
    <w:rsid w:val="63E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2025-03-25T04:57:00Z</dcterms:created>
  <dc:creator>Arzan Amaria</dc:creator>
  <cp:lastModifiedBy>Arzan Amaria</cp:lastModifiedBy>
  <dcterms:modified xsi:type="dcterms:W3CDTF">2025-03-25T05:26:52Z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43425ADFE39F484A9402D0CD01B8AEF8_11</vt:lpwstr>
  </property>
</Properties>
</file>