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2.Einiosaurus</w:t>
      </w:r>
    </w:p>
    <w:p w:rsidR="00000000" w:rsidDel="00000000" w:rsidP="00000000" w:rsidRDefault="00000000" w:rsidRPr="00000000" w14:paraId="00000002">
      <w:pPr>
        <w:ind w:left="720" w:firstLine="0"/>
        <w:rPr>
          <w:sz w:val="24"/>
          <w:szCs w:val="24"/>
        </w:rPr>
      </w:pPr>
      <w:r w:rsidDel="00000000" w:rsidR="00000000" w:rsidRPr="00000000">
        <w:rPr>
          <w:sz w:val="24"/>
          <w:szCs w:val="24"/>
          <w:rtl w:val="0"/>
        </w:rPr>
        <w:t xml:space="preserve">Longevitate :</w:t>
        <w:tab/>
        <w:tab/>
        <w:t xml:space="preserve">     30 ani</w:t>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Regn:               </w:t>
        <w:tab/>
        <w:t xml:space="preserve">     Reptila</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Greutate medie:</w:t>
        <w:tab/>
        <w:t xml:space="preserve">     5tone</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Inaltime:</w:t>
        <w:tab/>
        <w:tab/>
        <w:t xml:space="preserve">     6m</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Mediu de viata:</w:t>
        <w:tab/>
        <w:t xml:space="preserve">     terestru</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Origine:                         America de Nord</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Mod de hranire:</w:t>
        <w:tab/>
        <w:t xml:space="preserve">     erbivor</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720" w:firstLine="0"/>
        <w:rPr>
          <w:sz w:val="24"/>
          <w:szCs w:val="24"/>
          <w:shd w:fill="cc4125" w:val="clear"/>
        </w:rPr>
      </w:pPr>
      <w:r w:rsidDel="00000000" w:rsidR="00000000" w:rsidRPr="00000000">
        <w:rPr>
          <w:sz w:val="24"/>
          <w:szCs w:val="24"/>
          <w:shd w:fill="cc4125" w:val="clear"/>
          <w:rtl w:val="0"/>
        </w:rPr>
        <w:t xml:space="preserve">GENERALITATI :</w:t>
      </w:r>
    </w:p>
    <w:p w:rsidR="00000000" w:rsidDel="00000000" w:rsidP="00000000" w:rsidRDefault="00000000" w:rsidRPr="00000000" w14:paraId="0000000B">
      <w:pPr>
        <w:shd w:fill="ffffff" w:val="clear"/>
        <w:spacing w:after="560" w:lineRule="auto"/>
        <w:rPr/>
      </w:pPr>
      <w:r w:rsidDel="00000000" w:rsidR="00000000" w:rsidRPr="00000000">
        <w:rPr>
          <w:rtl w:val="0"/>
        </w:rPr>
        <w:t xml:space="preserve">Dinozaurul Einiosaurus face parte din categoria animalelor preistorice cu coarne – Ceratopside – si a trait in era Mezozoica, in perioada Cretacicului superior, cu aproximativ 75 de milioane de ani in urma.Ramasitele sale fosile in numar foarte mare au fost descoperite intre anii 1985-1989, in Montana (SUA), de catre paleontologul Jack Horner. </w:t>
      </w:r>
    </w:p>
    <w:p w:rsidR="00000000" w:rsidDel="00000000" w:rsidP="00000000" w:rsidRDefault="00000000" w:rsidRPr="00000000" w14:paraId="0000000C">
      <w:pPr>
        <w:shd w:fill="ffffff" w:val="clear"/>
        <w:spacing w:after="560" w:lineRule="auto"/>
        <w:ind w:left="0" w:firstLine="0"/>
        <w:rPr>
          <w:highlight w:val="white"/>
        </w:rPr>
      </w:pPr>
      <w:r w:rsidDel="00000000" w:rsidR="00000000" w:rsidRPr="00000000">
        <w:rPr>
          <w:highlight w:val="white"/>
          <w:rtl w:val="0"/>
        </w:rPr>
        <w:t xml:space="preserve">Prin aspectul sau de neconfundat dinozaurul Einiosaurus a reprezentat o mare descoperire pentru cercetatori, deoarece impresiona in primul rand prin cornul de pe nas foarte mare si curbat spre fata, dar si prin cele doua proeminente osoase care apar in zona de deasupra ochilor.</w:t>
      </w:r>
    </w:p>
    <w:p w:rsidR="00000000" w:rsidDel="00000000" w:rsidP="00000000" w:rsidRDefault="00000000" w:rsidRPr="00000000" w14:paraId="0000000D">
      <w:pPr>
        <w:shd w:fill="ffffff" w:val="clear"/>
        <w:spacing w:after="560" w:lineRule="auto"/>
        <w:rPr>
          <w:highlight w:val="white"/>
        </w:rPr>
      </w:pPr>
      <w:r w:rsidDel="00000000" w:rsidR="00000000" w:rsidRPr="00000000">
        <w:rPr>
          <w:highlight w:val="white"/>
          <w:rtl w:val="0"/>
        </w:rPr>
        <w:t xml:space="preserve">Scutul imens era marginit cu proeminente osoase mici, de aceeasi marime, pozitionate la distante egale una de alta, iar pe mijloc prezenta doua coarne lungi, ascutite si subtiri. Rolul acestui scut era de atragere a femelelor in perioada de imprechere, mai ales ca se banuieste ca ar fi fost si colorat diferit fata de pielea ce acoperea si proteja restul corpului.</w:t>
      </w:r>
    </w:p>
    <w:p w:rsidR="00000000" w:rsidDel="00000000" w:rsidP="00000000" w:rsidRDefault="00000000" w:rsidRPr="00000000" w14:paraId="0000000E">
      <w:pPr>
        <w:shd w:fill="ffffff" w:val="clear"/>
        <w:spacing w:after="560" w:lineRule="auto"/>
        <w:rPr>
          <w:highlight w:val="white"/>
        </w:rPr>
      </w:pPr>
      <w:r w:rsidDel="00000000" w:rsidR="00000000" w:rsidRPr="00000000">
        <w:rPr>
          <w:highlight w:val="white"/>
          <w:rtl w:val="0"/>
        </w:rPr>
        <w:t xml:space="preserve">La exemplarele tinere scutul nu era foarte dezvoltat, nu prezenta proeminentele osoase si cele doua coarne lungi, insa deasupra botului aparea un mic ciot al cornului de pe nas, care cu trecerea anilor ar fi ajuns la dimensiunea celui de la exemplarele adulte.</w:t>
      </w:r>
    </w:p>
    <w:p w:rsidR="00000000" w:rsidDel="00000000" w:rsidP="00000000" w:rsidRDefault="00000000" w:rsidRPr="00000000" w14:paraId="0000000F">
      <w:pPr>
        <w:shd w:fill="ffffff" w:val="clear"/>
        <w:spacing w:after="560" w:lineRule="auto"/>
        <w:rPr>
          <w:highlight w:val="green"/>
        </w:rPr>
      </w:pPr>
      <w:r w:rsidDel="00000000" w:rsidR="00000000" w:rsidRPr="00000000">
        <w:rPr>
          <w:highlight w:val="green"/>
          <w:rtl w:val="0"/>
        </w:rPr>
        <w:t xml:space="preserve">STIATI CA…</w:t>
      </w:r>
    </w:p>
    <w:p w:rsidR="00000000" w:rsidDel="00000000" w:rsidP="00000000" w:rsidRDefault="00000000" w:rsidRPr="00000000" w14:paraId="00000010">
      <w:pPr>
        <w:shd w:fill="ffffff" w:val="clear"/>
        <w:spacing w:after="560" w:lineRule="auto"/>
        <w:rPr>
          <w:highlight w:val="white"/>
        </w:rPr>
      </w:pPr>
      <w:r w:rsidDel="00000000" w:rsidR="00000000" w:rsidRPr="00000000">
        <w:rPr>
          <w:highlight w:val="white"/>
          <w:rtl w:val="0"/>
        </w:rPr>
        <w:t xml:space="preserve">In caz de atac din partea unui dinozaur pradator animalul isi folosea coada lunga si puternica pentru a-si lovi inamicul.</w:t>
      </w:r>
    </w:p>
    <w:p w:rsidR="00000000" w:rsidDel="00000000" w:rsidP="00000000" w:rsidRDefault="00000000" w:rsidRPr="00000000" w14:paraId="00000011">
      <w:pPr>
        <w:shd w:fill="ffffff" w:val="clear"/>
        <w:spacing w:after="560" w:lineRule="auto"/>
        <w:rPr>
          <w:highlight w:val="white"/>
        </w:rPr>
      </w:pPr>
      <w:r w:rsidDel="00000000" w:rsidR="00000000" w:rsidRPr="00000000">
        <w:rPr>
          <w:highlight w:val="white"/>
          <w:rtl w:val="0"/>
        </w:rPr>
        <w:t xml:space="preserve">I se mai spunea si “Soparla Bizon”.</w:t>
      </w:r>
    </w:p>
    <w:p w:rsidR="00000000" w:rsidDel="00000000" w:rsidP="00000000" w:rsidRDefault="00000000" w:rsidRPr="00000000" w14:paraId="00000012">
      <w:pPr>
        <w:shd w:fill="ffffff" w:val="clear"/>
        <w:spacing w:after="560" w:lineRule="auto"/>
        <w:rPr>
          <w:highlight w:val="white"/>
        </w:rPr>
      </w:pPr>
      <w:r w:rsidDel="00000000" w:rsidR="00000000" w:rsidRPr="00000000">
        <w:rPr>
          <w:highlight w:val="white"/>
          <w:rtl w:val="0"/>
        </w:rPr>
        <w:t xml:space="preserve">Specia a fost clasata drept Einiosaurus procurvicornis, in anul 1995, de catre paleontologul Scott Sampson.</w:t>
      </w:r>
    </w:p>
    <w:p w:rsidR="00000000" w:rsidDel="00000000" w:rsidP="00000000" w:rsidRDefault="00000000" w:rsidRPr="00000000" w14:paraId="00000013">
      <w:pPr>
        <w:rPr>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