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12.Mosaurus</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35ani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20tone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12 m lungime</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acvatic</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Europa</w:t>
      </w:r>
    </w:p>
    <w:p w:rsidR="00000000" w:rsidDel="00000000" w:rsidP="00000000" w:rsidRDefault="00000000" w:rsidRPr="00000000" w14:paraId="00000009">
      <w:pPr>
        <w:rPr>
          <w:rFonts w:ascii="Merriweather" w:cs="Merriweather" w:eastAsia="Merriweather" w:hAnsi="Merriweather"/>
          <w:color w:val="4c4c4c"/>
          <w:sz w:val="20"/>
          <w:szCs w:val="20"/>
          <w:highlight w:val="white"/>
        </w:rPr>
      </w:pPr>
      <w:r w:rsidDel="00000000" w:rsidR="00000000" w:rsidRPr="00000000">
        <w:rPr>
          <w:sz w:val="24"/>
          <w:szCs w:val="24"/>
          <w:rtl w:val="0"/>
        </w:rPr>
        <w:t xml:space="preserve"> </w:t>
        <w:tab/>
        <w:t xml:space="preserve"> Mod de hranire:</w:t>
        <w:tab/>
        <w:t xml:space="preserve">     omnivor</w:t>
      </w:r>
      <w:r w:rsidDel="00000000" w:rsidR="00000000" w:rsidRPr="00000000">
        <w:rPr>
          <w:rtl w:val="0"/>
        </w:rPr>
      </w:r>
    </w:p>
    <w:p w:rsidR="00000000" w:rsidDel="00000000" w:rsidP="00000000" w:rsidRDefault="00000000" w:rsidRPr="00000000" w14:paraId="0000000A">
      <w:pPr>
        <w:shd w:fill="ffffff" w:val="clear"/>
        <w:spacing w:after="560" w:lineRule="auto"/>
        <w:rPr>
          <w:rFonts w:ascii="Merriweather" w:cs="Merriweather" w:eastAsia="Merriweather" w:hAnsi="Merriweather"/>
          <w:color w:val="4c4c4c"/>
          <w:sz w:val="20"/>
          <w:szCs w:val="20"/>
          <w:shd w:fill="a61c00" w:val="clear"/>
        </w:rPr>
      </w:pPr>
      <w:r w:rsidDel="00000000" w:rsidR="00000000" w:rsidRPr="00000000">
        <w:rPr>
          <w:rtl w:val="0"/>
        </w:rPr>
      </w:r>
    </w:p>
    <w:p w:rsidR="00000000" w:rsidDel="00000000" w:rsidP="00000000" w:rsidRDefault="00000000" w:rsidRPr="00000000" w14:paraId="0000000B">
      <w:pPr>
        <w:shd w:fill="ffffff" w:val="clear"/>
        <w:spacing w:after="560" w:lineRule="auto"/>
        <w:rPr>
          <w:shd w:fill="a61c00" w:val="clear"/>
        </w:rPr>
      </w:pPr>
      <w:r w:rsidDel="00000000" w:rsidR="00000000" w:rsidRPr="00000000">
        <w:rPr>
          <w:shd w:fill="a61c00" w:val="clear"/>
          <w:rtl w:val="0"/>
        </w:rPr>
        <w:t xml:space="preserve">GENERALITATI</w:t>
      </w:r>
    </w:p>
    <w:p w:rsidR="00000000" w:rsidDel="00000000" w:rsidP="00000000" w:rsidRDefault="00000000" w:rsidRPr="00000000" w14:paraId="0000000C">
      <w:pPr>
        <w:shd w:fill="ffffff" w:val="clear"/>
        <w:spacing w:after="560" w:lineRule="auto"/>
        <w:rPr>
          <w:highlight w:val="white"/>
        </w:rPr>
      </w:pPr>
      <w:r w:rsidDel="00000000" w:rsidR="00000000" w:rsidRPr="00000000">
        <w:rPr>
          <w:highlight w:val="white"/>
          <w:rtl w:val="0"/>
        </w:rPr>
        <w:t xml:space="preserve">Conform paleontologilor, dinozaurul Mosasaurus era de fapt o soparla uriasa, cu lungimea corpului de 9-12 m si greutatea de 20 de tone, perfect adaptata pentru a inota in mare asemanator unui sarpe. Avea corpul imens, alungit, serpentiform, iar in loc de picioare prezenta aripioare inotatoare relativ scurte comparativ cu dimensiunea corporala.</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Se pare ca a trait cu 70-65 de milioane de ani in urma, in era Mezozoica, in perioada Cretacicului superior. Mediul sau de viata era exclusiv in largul marii.</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Aceasta creatura mare cu dinti ascutiti inainta in apa cu miscari serpuitoare si vana cu lacomie pesti, stridii, crustacee si cafalopode, deschidea botul larg ca un crocodil si insfaca prada dintr-o data, apoi o inghitea intreaga. Dentitia sa era alcatuita din numerosi dinti ascutiti, avea o articulatie flexibila pe maxilarul inferior care ii permitea sa prinda bucati mari de carne.</w:t>
      </w:r>
    </w:p>
    <w:p w:rsidR="00000000" w:rsidDel="00000000" w:rsidP="00000000" w:rsidRDefault="00000000" w:rsidRPr="00000000" w14:paraId="0000000F">
      <w:pPr>
        <w:shd w:fill="ffffff" w:val="clear"/>
        <w:spacing w:after="560" w:lineRule="auto"/>
        <w:rPr>
          <w:color w:val="4c4c4c"/>
          <w:highlight w:val="yellow"/>
        </w:rPr>
      </w:pPr>
      <w:r w:rsidDel="00000000" w:rsidR="00000000" w:rsidRPr="00000000">
        <w:rPr>
          <w:color w:val="4c4c4c"/>
          <w:highlight w:val="yellow"/>
          <w:rtl w:val="0"/>
        </w:rPr>
        <w:t xml:space="preserve">STIATI CA…</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Se pare ca Mosasaurusul a fost ultimul reprezentant al familiei si unul dintre cei mai impresionanti.Ramasitele fosile ale acestui animal au fost descoperite in Europa, Nigeria, Maroc, America de Nord.</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Conform cercetatorilor femelele in perioada de reproducere se refugiau in rauri, unde puii isi petreceau perioada de inceput a vietii. </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Era un vanator periculos chiar si pentru alte reptile marine, pe care le urmarea si le ataca cu lacomie. Avea simtul olfactiv foarte dezvoltat, in schimb acuitatea vizuala mai slaba.</w:t>
      </w:r>
    </w:p>
    <w:p w:rsidR="00000000" w:rsidDel="00000000" w:rsidP="00000000" w:rsidRDefault="00000000" w:rsidRPr="00000000" w14:paraId="00000013">
      <w:pPr>
        <w:shd w:fill="ffffff" w:val="clear"/>
        <w:spacing w:after="560" w:lineRule="auto"/>
        <w:rPr>
          <w:highlight w:val="white"/>
        </w:rPr>
      </w:pPr>
      <w:r w:rsidDel="00000000" w:rsidR="00000000" w:rsidRPr="00000000">
        <w:rPr>
          <w:highlight w:val="white"/>
          <w:rtl w:val="0"/>
        </w:rPr>
        <w:t xml:space="preserve"> Leziunile ce apar pe suprafata maxilarelor arata ca aveau un mod violent de viata, probabil ca aceste creaturi se luptau intre ele pentru cucerirea femelelor si a teritoriului.</w:t>
      </w:r>
    </w:p>
    <w:p w:rsidR="00000000" w:rsidDel="00000000" w:rsidP="00000000" w:rsidRDefault="00000000" w:rsidRPr="00000000" w14:paraId="00000014">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