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560" w:lineRule="auto"/>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6.Stenopelix</w:t>
      </w:r>
    </w:p>
    <w:p w:rsidR="00000000" w:rsidDel="00000000" w:rsidP="00000000" w:rsidRDefault="00000000" w:rsidRPr="00000000" w14:paraId="00000003">
      <w:pPr>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 Longevitate :               15 ani</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 Regn:               </w:t>
        <w:tab/>
        <w:t xml:space="preserve">     Reptila</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 Greutate medie:</w:t>
        <w:tab/>
        <w:t xml:space="preserve">     65kg</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 Inaltime:</w:t>
        <w:tab/>
        <w:tab/>
        <w:t xml:space="preserve">     1,5</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 Mediu de viata:</w:t>
        <w:tab/>
        <w:t xml:space="preserve">     terestru</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 Origine:                        Europa</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 Mod de hranire:</w:t>
        <w:tab/>
        <w:t xml:space="preserve">     erbivor</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shd w:fill="cc4125" w:val="clear"/>
        </w:rPr>
      </w:pPr>
      <w:r w:rsidDel="00000000" w:rsidR="00000000" w:rsidRPr="00000000">
        <w:rPr>
          <w:sz w:val="24"/>
          <w:szCs w:val="24"/>
          <w:shd w:fill="cc4125" w:val="clear"/>
          <w:rtl w:val="0"/>
        </w:rPr>
        <w:t xml:space="preserve">GENERALITATI</w:t>
      </w:r>
    </w:p>
    <w:p w:rsidR="00000000" w:rsidDel="00000000" w:rsidP="00000000" w:rsidRDefault="00000000" w:rsidRPr="00000000" w14:paraId="0000000F">
      <w:pPr>
        <w:shd w:fill="ffffff" w:val="clear"/>
        <w:spacing w:after="560" w:lineRule="auto"/>
        <w:rPr/>
      </w:pPr>
      <w:r w:rsidDel="00000000" w:rsidR="00000000" w:rsidRPr="00000000">
        <w:rPr>
          <w:rtl w:val="0"/>
        </w:rPr>
        <w:t xml:space="preserve">Dinozaurul Stenopelix era un animal preistoric erbivor de 1,5 m care impresiona prin creasta osoasa, care se intindea din zona fruntii pana aproape de capatul cozii.Acest lucru a fost demonstrat prin prelungirile vertebrelor ce faceau parte din ramasitele fosile ale acestui dinozaur, descoperite in Germania, in anul 1857.</w:t>
      </w:r>
    </w:p>
    <w:p w:rsidR="00000000" w:rsidDel="00000000" w:rsidP="00000000" w:rsidRDefault="00000000" w:rsidRPr="00000000" w14:paraId="00000010">
      <w:pPr>
        <w:shd w:fill="ffffff" w:val="clear"/>
        <w:spacing w:after="560" w:lineRule="auto"/>
        <w:rPr/>
      </w:pPr>
      <w:r w:rsidDel="00000000" w:rsidR="00000000" w:rsidRPr="00000000">
        <w:rPr>
          <w:rtl w:val="0"/>
        </w:rPr>
        <w:t xml:space="preserve">Membrele anterioare erau mai mici si mai subtiri, se terminau cu degete lungi si gheare ascutite, cu ajutorul lor prindeau manunchiurile de vegetatie si le aduceau in apropierea botului.Membrele posterioare erau musculoase si puternice, deci mersul era intotdeauna biped, iar echilibrul corpului era mentinut cu ajutorul cozii lungi, care se subtia treptat de la baza spre varf. </w:t>
      </w:r>
    </w:p>
    <w:p w:rsidR="00000000" w:rsidDel="00000000" w:rsidP="00000000" w:rsidRDefault="00000000" w:rsidRPr="00000000" w14:paraId="00000011">
      <w:pPr>
        <w:shd w:fill="ffffff" w:val="clear"/>
        <w:spacing w:after="560" w:lineRule="auto"/>
        <w:rPr/>
      </w:pPr>
      <w:r w:rsidDel="00000000" w:rsidR="00000000" w:rsidRPr="00000000">
        <w:rPr>
          <w:rtl w:val="0"/>
        </w:rPr>
        <w:t xml:space="preserve">Se banuieste ca populau zonele impadurite, erau organizate in turme mari de sute de exemplare si se hraneau cu plantele de la nivelul solului.</w:t>
      </w:r>
    </w:p>
    <w:p w:rsidR="00000000" w:rsidDel="00000000" w:rsidP="00000000" w:rsidRDefault="00000000" w:rsidRPr="00000000" w14:paraId="00000012">
      <w:pPr>
        <w:shd w:fill="ffffff" w:val="clear"/>
        <w:spacing w:after="560" w:lineRule="auto"/>
        <w:rPr>
          <w:rFonts w:ascii="Merriweather" w:cs="Merriweather" w:eastAsia="Merriweather" w:hAnsi="Merriweather"/>
          <w:color w:val="4c4c4c"/>
          <w:sz w:val="20"/>
          <w:szCs w:val="20"/>
          <w:highlight w:val="green"/>
        </w:rPr>
      </w:pPr>
      <w:r w:rsidDel="00000000" w:rsidR="00000000" w:rsidRPr="00000000">
        <w:rPr>
          <w:rFonts w:ascii="Merriweather" w:cs="Merriweather" w:eastAsia="Merriweather" w:hAnsi="Merriweather"/>
          <w:color w:val="4c4c4c"/>
          <w:sz w:val="20"/>
          <w:szCs w:val="20"/>
          <w:highlight w:val="green"/>
          <w:rtl w:val="0"/>
        </w:rPr>
        <w:t xml:space="preserve">STIATI CA...</w:t>
      </w:r>
    </w:p>
    <w:p w:rsidR="00000000" w:rsidDel="00000000" w:rsidP="00000000" w:rsidRDefault="00000000" w:rsidRPr="00000000" w14:paraId="00000013">
      <w:pPr>
        <w:shd w:fill="ffffff" w:val="clear"/>
        <w:spacing w:after="560" w:lineRule="auto"/>
        <w:rPr>
          <w:highlight w:val="white"/>
        </w:rPr>
      </w:pPr>
      <w:r w:rsidDel="00000000" w:rsidR="00000000" w:rsidRPr="00000000">
        <w:rPr>
          <w:highlight w:val="white"/>
          <w:rtl w:val="0"/>
        </w:rPr>
        <w:t xml:space="preserve">Atunci cand se afla in pericol acest dinozaur incerca sa scape prin fuga, conformatia oaselor de la membrele din spate arata ca avea capacitatea de a alerga foarte rapid.</w:t>
      </w:r>
    </w:p>
    <w:p w:rsidR="00000000" w:rsidDel="00000000" w:rsidP="00000000" w:rsidRDefault="00000000" w:rsidRPr="00000000" w14:paraId="00000014">
      <w:pPr>
        <w:shd w:fill="ffffff" w:val="clear"/>
        <w:spacing w:after="560" w:lineRule="auto"/>
        <w:rPr>
          <w:highlight w:val="white"/>
        </w:rPr>
      </w:pPr>
      <w:r w:rsidDel="00000000" w:rsidR="00000000" w:rsidRPr="00000000">
        <w:rPr>
          <w:highlight w:val="white"/>
          <w:rtl w:val="0"/>
        </w:rPr>
        <w:t xml:space="preserve">Scheletul incomplet al acestui dinozaur a fost depozitat in colectia Liceului Adolfinum din Buckeburg, in anul 1969. Mai tarziu, unii cercetatori au incadrat aceasta descoperire in grupul pachycephalozaurilor, chiar daca din acest schelet lipsea o parte foarte importanta – craniul – care ar fi adus noi elemente in prezentarea speciei.</w:t>
      </w:r>
    </w:p>
    <w:p w:rsidR="00000000" w:rsidDel="00000000" w:rsidP="00000000" w:rsidRDefault="00000000" w:rsidRPr="00000000" w14:paraId="00000015">
      <w:pPr>
        <w:shd w:fill="ffffff" w:val="clear"/>
        <w:spacing w:after="560" w:lineRule="auto"/>
        <w:rPr>
          <w:highlight w:val="white"/>
        </w:rPr>
      </w:pPr>
      <w:r w:rsidDel="00000000" w:rsidR="00000000" w:rsidRPr="00000000">
        <w:rPr>
          <w:highlight w:val="white"/>
          <w:rtl w:val="0"/>
        </w:rPr>
        <w:t xml:space="preserve">O singur specifmen de acest tip a fost gasit de paleologi.</w:t>
      </w:r>
    </w:p>
    <w:p w:rsidR="00000000" w:rsidDel="00000000" w:rsidP="00000000" w:rsidRDefault="00000000" w:rsidRPr="00000000" w14:paraId="00000016">
      <w:pPr>
        <w:shd w:fill="ffffff" w:val="clear"/>
        <w:spacing w:after="560" w:lineRule="auto"/>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