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 xml:space="preserve">     </w:t>
      </w:r>
      <w:r>
        <w:rPr/>
        <w:t>Zygentoma este un ordin din clasa Insecta și constă din aproximativ 550 de specii cunoscute. [2] Zygentoma include așa-numitele pești argintii sau molii de pește și brăzdarii. O caracteristică evidentă a ordinii sunt cele trei filamente caudale lungi. Cele două filamente laterale sunt cerci, iar cel medial este un epiproct sau apendicele dorsalis. În acest sens, acestea seamănă cu Archaeognatha, deși cercurile Zygentoma, spre deosebire de această din urmă ordine, sunt aproape la fel de lungi ca epiproctul. [3]</w:t>
      </w:r>
    </w:p>
    <w:p>
      <w:pPr>
        <w:pStyle w:val="PreformattedText"/>
        <w:bidi w:val="0"/>
        <w:spacing w:before="0" w:after="0"/>
        <w:jc w:val="start"/>
        <w:rPr/>
      </w:pPr>
      <w:r>
        <w:rPr/>
        <w:t xml:space="preserve">        </w:t>
      </w:r>
      <w:r>
        <w:rPr/>
        <w:t>Până la sfârșitul secolului al XX-lea, Zygentoma a fost considerat un subordine al Thysanura, [4] până când s-a recunoscut că ordinea Thysanura era parafiletică, ridicând astfel cele două subordine la statutul de ordine monofiletice independente, cu Archaeognatha ca grup suror al Dicondilii, inclusiv Zygentoma. [5] [6]</w:t>
      </w:r>
    </w:p>
    <w:p>
      <w:pPr>
        <w:pStyle w:val="PreformattedText"/>
        <w:bidi w:val="0"/>
        <w:spacing w:before="0" w:after="0"/>
        <w:jc w:val="start"/>
        <w:rPr/>
      </w:pPr>
      <w:r>
        <w:rPr/>
        <w:t>Aspect lateral al unui pește argintiu tipic Zygentoma</w:t>
      </w:r>
    </w:p>
    <w:p>
      <w:pPr>
        <w:pStyle w:val="PreformattedText"/>
        <w:bidi w:val="0"/>
        <w:spacing w:before="0" w:after="0"/>
        <w:jc w:val="start"/>
        <w:rPr/>
      </w:pPr>
      <w:r>
        <w:rPr/>
        <w:t xml:space="preserve">         </w:t>
      </w:r>
      <w:r>
        <w:rPr/>
        <w:t>Numele „Zygentoma” este derivat din grecescul ζυγόν (zygón), în context însemnând „jug” sau „pod”; și ἔντομα (entoma), „insecte”, literalmente „tăiate în” din cauza anatomiei segmentate a insectelor tipice. [7] Ideea din spatele numelui a fost că taxonul formează o legătură noțională între Pterygota și Apterygota. [8] Această viziune este acum învechită în totalitate, dar filogenia Insecta a fost la începuturi la sfârșitul secolului al XIX-lea și începutul secolului al XX-lea, iar numele a fost ferm stabilit până la momentul dezvoltării unor vederi mai sofisticate</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longevitate : 1-4luni</w:t>
      </w:r>
    </w:p>
    <w:p>
      <w:pPr>
        <w:pStyle w:val="PreformattedText"/>
        <w:bidi w:val="0"/>
        <w:spacing w:before="0" w:after="0"/>
        <w:jc w:val="start"/>
        <w:rPr/>
      </w:pPr>
      <w:r>
        <w:rPr/>
        <w:t xml:space="preserve">         </w:t>
      </w:r>
      <w:r>
        <w:rPr/>
        <w:t>Regn : insecta</w:t>
      </w:r>
    </w:p>
    <w:p>
      <w:pPr>
        <w:pStyle w:val="PreformattedText"/>
        <w:bidi w:val="0"/>
        <w:spacing w:before="0" w:after="0"/>
        <w:jc w:val="start"/>
        <w:rPr/>
      </w:pPr>
      <w:r>
        <w:rPr/>
        <w:t xml:space="preserve">         </w:t>
      </w:r>
      <w:r>
        <w:rPr/>
        <w:t>greutate medie : 0.01g</w:t>
      </w:r>
    </w:p>
    <w:p>
      <w:pPr>
        <w:pStyle w:val="PreformattedText"/>
        <w:bidi w:val="0"/>
        <w:spacing w:before="0" w:after="0"/>
        <w:jc w:val="start"/>
        <w:rPr/>
      </w:pPr>
      <w:r>
        <w:rPr/>
        <w:t xml:space="preserve">         </w:t>
      </w:r>
      <w:r>
        <w:rPr/>
        <w:t>mediu de viata : terestru</w:t>
      </w:r>
    </w:p>
    <w:p>
      <w:pPr>
        <w:pStyle w:val="PreformattedText"/>
        <w:bidi w:val="0"/>
        <w:spacing w:before="0" w:after="0"/>
        <w:jc w:val="start"/>
        <w:rPr/>
      </w:pPr>
      <w:r>
        <w:rPr/>
        <w:t xml:space="preserve">         </w:t>
      </w:r>
      <w:r>
        <w:rPr/>
        <w:t>origine : Europa</w:t>
      </w:r>
    </w:p>
    <w:p>
      <w:pPr>
        <w:pStyle w:val="PreformattedText"/>
        <w:bidi w:val="0"/>
        <w:spacing w:before="0" w:after="0"/>
        <w:jc w:val="start"/>
        <w:rPr/>
      </w:pPr>
      <w:r>
        <w:rPr/>
        <w:t xml:space="preserve">         </w:t>
      </w:r>
      <w:r>
        <w:rPr/>
        <w:t>Mod de hranire : ierbivor</w:t>
      </w:r>
    </w:p>
    <w:p>
      <w:pPr>
        <w:pStyle w:val="PreformattedText"/>
        <w:bidi w:val="0"/>
        <w:spacing w:before="0" w:after="0"/>
        <w:jc w:val="start"/>
        <w:rPr/>
      </w:pPr>
      <w:r>
        <w:rPr/>
        <w:t xml:space="preserve">         </w:t>
      </w:r>
      <w:r>
        <w:rPr/>
        <w:t>inaltime : 10mm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