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21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21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22145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522145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307414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307414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3074142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307414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522145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522145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4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D30353" w:rsidRDefault="00994FC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940CF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40CF2" w:rsidRDefault="00940CF2" w:rsidP="00940CF2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3074146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r>
        <w:rPr>
          <w:rFonts w:ascii="Times New Roman" w:hAnsi="Times New Roman" w:cs="Times New Roman"/>
        </w:rPr>
        <w:t xml:space="preserve"> Прямое использование обученной модели</w:t>
      </w:r>
      <w:bookmarkEnd w:id="27"/>
    </w:p>
    <w:p w:rsidR="00940CF2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использовали натренированную 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описанную выше.</w:t>
      </w:r>
    </w:p>
    <w:p w:rsidR="00940CF2" w:rsidRPr="006257E3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использования можно сделать вывод, что данные задачи классификации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B02E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02E1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на 5 классов не подходят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наборе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CF2" w:rsidRPr="00954F4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30353" w:rsidRDefault="006257E3" w:rsidP="00D30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8474" cy="3705101"/>
            <wp:effectExtent l="19050" t="0" r="2826" b="0"/>
            <wp:docPr id="6" name="Рисунок 4" descr="https://pp.userapi.com/c849120/v849120665/d4974/03Fr8wFO5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120/v849120665/d4974/03Fr8wFO5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43" cy="370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4E" w:rsidRPr="00E403E0" w:rsidRDefault="000C0173" w:rsidP="006257E3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4147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AB3A61">
        <w:rPr>
          <w:rFonts w:ascii="Times New Roman" w:hAnsi="Times New Roman" w:cs="Times New Roman"/>
        </w:rPr>
        <w:t>2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8"/>
    </w:p>
    <w:p w:rsidR="004B6212" w:rsidRDefault="004B6212" w:rsidP="004B621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</w:p>
    <w:p w:rsidR="00AB3A61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A61" w:rsidRPr="004E6038">
        <w:rPr>
          <w:rFonts w:ascii="Times New Roman" w:hAnsi="Times New Roman" w:cs="Times New Roman"/>
          <w:sz w:val="24"/>
          <w:szCs w:val="24"/>
        </w:rPr>
        <w:t>Рис.</w:t>
      </w:r>
      <w:r w:rsidR="00BC1770" w:rsidRPr="004E6038">
        <w:rPr>
          <w:rFonts w:ascii="Times New Roman" w:hAnsi="Times New Roman" w:cs="Times New Roman"/>
          <w:sz w:val="24"/>
          <w:szCs w:val="24"/>
        </w:rPr>
        <w:t>4 Конфигурация №2</w:t>
      </w:r>
    </w:p>
    <w:p w:rsidR="00F77ECE" w:rsidRPr="00E3497C" w:rsidRDefault="00F77ECE" w:rsidP="00F77E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AC539A">
        <w:trPr>
          <w:jc w:val="center"/>
        </w:trPr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AC539A">
        <w:trPr>
          <w:jc w:val="center"/>
        </w:trPr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AC539A">
        <w:trPr>
          <w:jc w:val="center"/>
        </w:trPr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AC53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4148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модели</w:t>
      </w:r>
      <w:bookmarkEnd w:id="29"/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Default="00032BD3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</w:p>
    <w:p w:rsidR="00A25AAB" w:rsidRPr="00380676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Рис.5</w:t>
      </w:r>
      <w:r w:rsidR="00A25AAB" w:rsidRPr="00DA0F1B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BB696A" w:rsidRPr="00DA0F1B">
        <w:rPr>
          <w:rFonts w:ascii="Times New Roman" w:hAnsi="Times New Roman" w:cs="Times New Roman"/>
          <w:sz w:val="24"/>
          <w:szCs w:val="24"/>
        </w:rPr>
        <w:t>3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F41D8" w:rsidRPr="00A21995" w:rsidRDefault="00EF41D8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Default="00A25AAB" w:rsidP="00A25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0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E40B0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5D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2E40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D06C1B">
        <w:rPr>
          <w:rFonts w:ascii="Times New Roman" w:hAnsi="Times New Roman" w:cs="Times New Roman"/>
          <w:sz w:val="28"/>
        </w:rPr>
        <w:t>Таблица 5</w:t>
      </w:r>
      <w:r w:rsidR="00D06C1B">
        <w:rPr>
          <w:rFonts w:ascii="Times New Roman" w:hAnsi="Times New Roman" w:cs="Times New Roman"/>
          <w:sz w:val="28"/>
        </w:rPr>
        <w:t xml:space="preserve"> позывает, что перенос архитектуры дает высокую точность, но занимает много времени обучения</w:t>
      </w:r>
      <w:r w:rsidRPr="00D06C1B">
        <w:rPr>
          <w:rFonts w:ascii="Times New Roman" w:hAnsi="Times New Roman" w:cs="Times New Roman"/>
          <w:sz w:val="28"/>
        </w:rPr>
        <w:t>.</w:t>
      </w:r>
      <w:r w:rsidR="00D06C1B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31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3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>В ходе эксп</w:t>
      </w:r>
      <w:r w:rsidR="00CA5407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>
        <w:rPr>
          <w:rFonts w:ascii="Times New Roman" w:hAnsi="Times New Roman" w:cs="Times New Roman"/>
          <w:sz w:val="28"/>
        </w:rPr>
        <w:t>метод извлечения признаков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BC2E7E" w:rsidRDefault="00BC2E7E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C0173"/>
    <w:rsid w:val="000E13A3"/>
    <w:rsid w:val="000E3CBA"/>
    <w:rsid w:val="000F47BC"/>
    <w:rsid w:val="00126091"/>
    <w:rsid w:val="001A1850"/>
    <w:rsid w:val="001B467A"/>
    <w:rsid w:val="001E133E"/>
    <w:rsid w:val="001E6598"/>
    <w:rsid w:val="00255405"/>
    <w:rsid w:val="002D4428"/>
    <w:rsid w:val="002D5046"/>
    <w:rsid w:val="002E40B0"/>
    <w:rsid w:val="002E5BE2"/>
    <w:rsid w:val="00304DFB"/>
    <w:rsid w:val="00380676"/>
    <w:rsid w:val="0039274E"/>
    <w:rsid w:val="00433BB0"/>
    <w:rsid w:val="0044539D"/>
    <w:rsid w:val="004B6212"/>
    <w:rsid w:val="004C43FE"/>
    <w:rsid w:val="004E6038"/>
    <w:rsid w:val="00522145"/>
    <w:rsid w:val="005412ED"/>
    <w:rsid w:val="00542D2A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71FA8"/>
    <w:rsid w:val="007A778A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C04117"/>
    <w:rsid w:val="00C11CD6"/>
    <w:rsid w:val="00C766C2"/>
    <w:rsid w:val="00CA5407"/>
    <w:rsid w:val="00CD5DF5"/>
    <w:rsid w:val="00CE4F51"/>
    <w:rsid w:val="00D06C1B"/>
    <w:rsid w:val="00D30353"/>
    <w:rsid w:val="00D522E8"/>
    <w:rsid w:val="00D54498"/>
    <w:rsid w:val="00D5779C"/>
    <w:rsid w:val="00D6392B"/>
    <w:rsid w:val="00D8798E"/>
    <w:rsid w:val="00DA0F1B"/>
    <w:rsid w:val="00DA59EB"/>
    <w:rsid w:val="00E3376B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quickdraw.with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47B05-9DD8-476B-A894-510C5F7D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1994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100</cp:revision>
  <dcterms:created xsi:type="dcterms:W3CDTF">2018-12-13T14:46:00Z</dcterms:created>
  <dcterms:modified xsi:type="dcterms:W3CDTF">2018-12-20T10:15:00Z</dcterms:modified>
</cp:coreProperties>
</file>