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Begleitende Ressourcen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Kanban-Schulung lise – kuratierte Linksammlung für Teilnehmende</w:t>
      </w:r>
    </w:p>
    <w:p>
      <w:pPr>
        <w:pBdr>
          <w:left w:val="single" w:color="1F4E79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Diese Linksammlung ergänzt die drei Schulungssessions. Alle Quellen sind auf die Schulungstiefe abgestimmt und handverlesen: keine Übersichtsartikel, kein Marketing. Wer tiefer einsteigen möchte, findet hier den direkten Weg zu den besten Primärquellen.</w:t>
      </w:r>
    </w:p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 Pflichtlektüre – vor Session 1 lesen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Diese Quelle ist die Grundlage aller drei Sessions. Ohne sie fehlt das gemeinsame Vokabular.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cihbn51tjjuwz05zvt3ph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The Kanban Guide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https://prokanban.org/the-kanban-guide/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Guide (PDF)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~15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offizielle, kompakte Leitfaden von ProKanban.org. Alle Kernkonzepte (Workflow, WIP, SLE, Policies) auf 8 Seiten. Pflichtlektüre vor Session 1.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Session 1 – Workflow definieren &amp; visualisieren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ouo2ll9_gwypfsmsdc08p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Kanban Guide (Kanban University)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https://kanban.university/kanban-guide/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Guide (Web)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Fassung des Kanban-Leitfadens mit Fokus auf STATIK und Visualisierungsprinzipien. Gut als zweite Perspektive neben dem ProKanban Guide.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Kanban: Successful Evolutionary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Kap. 1–4 (~60 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J. Anderson, 2010. Das Ursprungswerk. Kapitel 1–4 erklären, wie Kanban-Boards entstanden und warum Workflow-Visualisierung keine Trivialität 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cy4vcuhedieomhm74s4kv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STATIK – Systems Thinking Approach to Implementing Kanban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https://leankanban.com/statik/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strukturierte Methode, um einen Kanban-Workflow zu designen: von Werteinheiten über Zustände bis zu Policies. Direkt anwendbar auf den Vorab-Auftrag von S1.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Session 2 – Aktives Workflow-Management &amp; Flussmetriken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wwrqklqc1didwydgp7nuc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TWiG – The Workflow Improvement Game (Simulation)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https://analytics.actionableagile.com/twig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in S2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Simulation, die in Session 2 gespielt wird. Vorab testen ist kein Muss, aber wer neugierig ist: Eine Runde dauert ~10 Minuten.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bjfhhquzxivoasdzfdedd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Actionable Agile Metrics for Predictability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https://actionableagile.com/resources/publications/aafp/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Kap. 1–5 (~90 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S. Vacanti, 2015. Das Standardwerk für Cycle Time, WIP, Throughput und CFD. Auch als kompakte Blogpost-Serie verfügbar auf actionableagile.com.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gve6o4kl66vcajdxebtub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When Will It Be Done? (Lean-Agile Forecasting)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https://actionableagile.com/resources/publications/wwibd/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Kap. 1–3 (~60 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S. Vacanti, 2018. Ergänzung mit Fokus auf probabilistische Vorhersage und Service Level Expectations. Ideal für alle, die nach S2 tiefer in SLE und Forecasting einsteigen wollen.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ddmfci_gljzqj_zcjzw-c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Flow Metrics – Free Resources (Focused Objective)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https://www.focusedobjective.com/w/free_resources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Tools &amp; Artikel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nach Bedarf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Troy Magennis / Focused Objective: kostenlose Excel-Tools und Artikel zu Monte-Carlo-Simulationen, Throughput-Histogrammen und WIP-Analyse. Sehr praxisnah.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gsjmj0jslvzy5_9xzhlhj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Little’s Law – The Core of Kanban Flow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https://prokanban.org/blog/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Blogpost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Erklärt mathematisch, warum WIP-Limits funktionieren: CT = WIP / TH. Mehrere gute Fassungen auf ProKanban.org und ActionableAgile.com erhältlich.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Session 3 – Kontinuierliche Verbesserung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Rethinking Agile (Flight Levels)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Kap. 1–3 (~45 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Klaus Leopold, 2018. Erklärt, warum Team-Kanban allein nicht reicht und was systemisches Denken (Flight Levels) bedeutet. Gibt Session 3 einen strategischen Rahmen.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xj_ctm1n9oaqitcd4ujld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Toyota Kata – Improvement Kata Overview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https://www.toyota-kata.org/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 Rother. Die Grundlage für strukturierte Verbesserungsroutinen: Ist-Zustand, Ziel-Zustand, Hindernisse, nächster Experiment-Schritt. Passt direkt zum Commitment-Format aus S3.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uq5cmouyuesvylloiluff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ProKanban.org Blog &amp; Podcast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https://prokanban.org/blog/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Blog / Podcast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nach Bedarf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 aktualisierte Praxisbeiträge, Case Studies und Interviewepisoden von aktiven Kanban-Practitioners. Gut für langfristiges Dranbleiben nach der Schulung.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Allgemeine Vertiefung – für alle, die mehr wollen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h6wvvi2bbrttxq5ow64pn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Kanban Maturity Model (KMM)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https://www.kanbanmaturitymodel.com/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Beschreibt, wie Kanban-Adoption in Organisationen reift – von individuellem Board bis zu unternehmensweitem Flow. Gut als Orientierungsrahmen für Teams, die weitergehen wollen.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hyperlink w:history="1" r:id="rIdilltvpwhoycvajyvcsj2c">
              <w:r>
                <w:rPr>
                  <w:rFonts w:ascii="Arial" w:cs="Arial" w:eastAsia="Arial" w:hAnsi="Arial"/>
                  <w:b/>
                  <w:bCs/>
                  <w:color w:val="1F4E79"/>
                  <w:sz w:val="22"/>
                  <w:szCs w:val="22"/>
                  <w:u w:val="single"/>
                </w:rPr>
                <w:t xml:space="preserve">Agendashift – Outcome-Oriented Transformation</w:t>
              </w:r>
            </w:hyperlink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https://www.agendashift.com/resources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Website &amp; Buch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nach Bedarf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Mike Burrows. Verbindet Kanban-Praktiken mit partizipativer Veränderungsarbeit. Besonders relevant, wenn Schulungsergebnisse in Organisations-/Teamveränderungen münden sollen.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404040" w:sz="8" w:space="6"/>
        </w:pBdr>
        <w:spacing w:after="8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Alle verlinkten Quellen sind kostenlos zugänglich oder als Kurzlesung in Büchern angegeben. Bücher sind nicht Pflicht – sie sind für diejenigen, die tiefer einsteigen möchten. Keines davon ist Voraussetzung für die Teilnahme an der Schulung.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Begleitende Ressourcen | Kanban-Schulung lise | v4 | Stand: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cihbn51tjjuwz05zvt3ph" Type="http://schemas.openxmlformats.org/officeDocument/2006/relationships/hyperlink" Target="https://prokanban.org/the-kanban-guide/" TargetMode="External"/><Relationship Id="rIdouo2ll9_gwypfsmsdc08p" Type="http://schemas.openxmlformats.org/officeDocument/2006/relationships/hyperlink" Target="https://kanban.university/kanban-guide/" TargetMode="External"/><Relationship Id="rIdcy4vcuhedieomhm74s4kv" Type="http://schemas.openxmlformats.org/officeDocument/2006/relationships/hyperlink" Target="https://leankanban.com/statik/" TargetMode="External"/><Relationship Id="rIdwwrqklqc1didwydgp7nuc" Type="http://schemas.openxmlformats.org/officeDocument/2006/relationships/hyperlink" Target="https://analytics.actionableagile.com/twig" TargetMode="External"/><Relationship Id="rIdbjfhhquzxivoasdzfdedd" Type="http://schemas.openxmlformats.org/officeDocument/2006/relationships/hyperlink" Target="https://actionableagile.com/resources/publications/aafp/" TargetMode="External"/><Relationship Id="rIdgve6o4kl66vcajdxebtub" Type="http://schemas.openxmlformats.org/officeDocument/2006/relationships/hyperlink" Target="https://actionableagile.com/resources/publications/wwibd/" TargetMode="External"/><Relationship Id="rIdddmfci_gljzqj_zcjzw-c" Type="http://schemas.openxmlformats.org/officeDocument/2006/relationships/hyperlink" Target="https://www.focusedobjective.com/w/free_resources" TargetMode="External"/><Relationship Id="rIdgsjmj0jslvzy5_9xzhlhj" Type="http://schemas.openxmlformats.org/officeDocument/2006/relationships/hyperlink" Target="https://prokanban.org/blog/" TargetMode="External"/><Relationship Id="rIdxj_ctm1n9oaqitcd4ujld" Type="http://schemas.openxmlformats.org/officeDocument/2006/relationships/hyperlink" Target="https://www.toyota-kata.org/" TargetMode="External"/><Relationship Id="rIduq5cmouyuesvylloiluff" Type="http://schemas.openxmlformats.org/officeDocument/2006/relationships/hyperlink" Target="https://prokanban.org/blog/" TargetMode="External"/><Relationship Id="rIdh6wvvi2bbrttxq5ow64pn" Type="http://schemas.openxmlformats.org/officeDocument/2006/relationships/hyperlink" Target="https://www.kanbanmaturitymodel.com/" TargetMode="External"/><Relationship Id="rIdilltvpwhoycvajyvcsj2c" Type="http://schemas.openxmlformats.org/officeDocument/2006/relationships/hyperlink" Target="https://www.agendashift.com/resources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2026-03-27T14:05:10.813Z</dcterms:created>
  <dcterms:modified xsi:type="dcterms:W3CDTF">2026-03-27T14:05:10.813Z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