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8A6" w:rsidRDefault="003872BA">
      <w:pPr>
        <w:pStyle w:val="Title"/>
        <w:jc w:val="center"/>
      </w:pPr>
      <w:r>
        <w:t>AmendAlert - Setting Up Email Notifications for Legislative Changes</w:t>
      </w:r>
    </w:p>
    <w:p w:rsidR="00AB28A6" w:rsidRDefault="003872BA">
      <w:pPr>
        <w:jc w:val="center"/>
      </w:pPr>
      <w:r>
        <w:rPr>
          <w:b/>
          <w:sz w:val="22"/>
        </w:rPr>
        <w:t>BlueRiver Legal Platforms - Customer Support Guide</w:t>
      </w:r>
    </w:p>
    <w:p w:rsidR="00AB28A6" w:rsidRDefault="003872BA">
      <w:r>
        <w:t xml:space="preserve">Synthetic training document for local RAG and MCP testing only. All company names, product names, procedures, URLs, identifiers, and </w:t>
      </w:r>
      <w:r>
        <w:t>examples are fictional.</w:t>
      </w:r>
    </w:p>
    <w:tbl>
      <w:tblPr>
        <w:tblStyle w:val="TableGrid"/>
        <w:tblW w:w="0" w:type="auto"/>
        <w:jc w:val="center"/>
        <w:tblLook w:val="04A0"/>
      </w:tblPr>
      <w:tblGrid>
        <w:gridCol w:w="2592"/>
        <w:gridCol w:w="7056"/>
      </w:tblGrid>
      <w:tr w:rsidR="00AB28A6">
        <w:trPr>
          <w:jc w:val="center"/>
        </w:trPr>
        <w:tc>
          <w:tcPr>
            <w:tcW w:w="2592" w:type="dxa"/>
            <w:shd w:val="clear" w:color="auto" w:fill="D9EAF7"/>
          </w:tcPr>
          <w:p w:rsidR="00AB28A6" w:rsidRDefault="003872BA">
            <w:pPr>
              <w:spacing w:after="40"/>
            </w:pPr>
            <w:r>
              <w:rPr>
                <w:b/>
              </w:rPr>
              <w:t>Document ID</w:t>
            </w:r>
          </w:p>
        </w:tc>
        <w:tc>
          <w:tcPr>
            <w:tcW w:w="7056" w:type="dxa"/>
          </w:tcPr>
          <w:p w:rsidR="00AB28A6" w:rsidRDefault="003872BA">
            <w:pPr>
              <w:spacing w:after="40"/>
            </w:pPr>
            <w:r>
              <w:t>BR-SUP-003</w:t>
            </w:r>
          </w:p>
        </w:tc>
      </w:tr>
      <w:tr w:rsidR="00AB28A6">
        <w:trPr>
          <w:jc w:val="center"/>
        </w:trPr>
        <w:tc>
          <w:tcPr>
            <w:tcW w:w="2592" w:type="dxa"/>
            <w:shd w:val="clear" w:color="auto" w:fill="D9EAF7"/>
          </w:tcPr>
          <w:p w:rsidR="00AB28A6" w:rsidRDefault="003872BA">
            <w:pPr>
              <w:spacing w:after="40"/>
            </w:pPr>
            <w:r>
              <w:rPr>
                <w:b/>
              </w:rPr>
              <w:t>Product Area</w:t>
            </w:r>
          </w:p>
        </w:tc>
        <w:tc>
          <w:tcPr>
            <w:tcW w:w="7056" w:type="dxa"/>
          </w:tcPr>
          <w:p w:rsidR="00AB28A6" w:rsidRDefault="003872BA">
            <w:pPr>
              <w:spacing w:after="40"/>
            </w:pPr>
            <w:r>
              <w:t>AmendAlert</w:t>
            </w:r>
          </w:p>
        </w:tc>
      </w:tr>
      <w:tr w:rsidR="00AB28A6">
        <w:trPr>
          <w:jc w:val="center"/>
        </w:trPr>
        <w:tc>
          <w:tcPr>
            <w:tcW w:w="2592" w:type="dxa"/>
            <w:shd w:val="clear" w:color="auto" w:fill="D9EAF7"/>
          </w:tcPr>
          <w:p w:rsidR="00AB28A6" w:rsidRDefault="003872BA">
            <w:pPr>
              <w:spacing w:after="40"/>
            </w:pPr>
            <w:r>
              <w:rPr>
                <w:b/>
              </w:rPr>
              <w:t>Audience</w:t>
            </w:r>
          </w:p>
        </w:tc>
        <w:tc>
          <w:tcPr>
            <w:tcW w:w="7056" w:type="dxa"/>
          </w:tcPr>
          <w:p w:rsidR="00AB28A6" w:rsidRDefault="003872BA">
            <w:pPr>
              <w:spacing w:after="40"/>
            </w:pPr>
            <w:r>
              <w:t>Support analysts and customer administrators configuring alert preferences</w:t>
            </w:r>
          </w:p>
        </w:tc>
      </w:tr>
      <w:tr w:rsidR="00AB28A6">
        <w:trPr>
          <w:jc w:val="center"/>
        </w:trPr>
        <w:tc>
          <w:tcPr>
            <w:tcW w:w="2592" w:type="dxa"/>
            <w:shd w:val="clear" w:color="auto" w:fill="D9EAF7"/>
          </w:tcPr>
          <w:p w:rsidR="00AB28A6" w:rsidRDefault="003872BA">
            <w:pPr>
              <w:spacing w:after="40"/>
            </w:pPr>
            <w:r>
              <w:rPr>
                <w:b/>
              </w:rPr>
              <w:t>Last Updated</w:t>
            </w:r>
          </w:p>
        </w:tc>
        <w:tc>
          <w:tcPr>
            <w:tcW w:w="7056" w:type="dxa"/>
          </w:tcPr>
          <w:p w:rsidR="00AB28A6" w:rsidRDefault="003872BA">
            <w:pPr>
              <w:spacing w:after="40"/>
            </w:pPr>
            <w:r>
              <w:t>15 May 2026</w:t>
            </w:r>
          </w:p>
        </w:tc>
      </w:tr>
      <w:tr w:rsidR="00AB28A6">
        <w:trPr>
          <w:jc w:val="center"/>
        </w:trPr>
        <w:tc>
          <w:tcPr>
            <w:tcW w:w="2592" w:type="dxa"/>
            <w:shd w:val="clear" w:color="auto" w:fill="D9EAF7"/>
          </w:tcPr>
          <w:p w:rsidR="00AB28A6" w:rsidRDefault="003872BA">
            <w:pPr>
              <w:spacing w:after="40"/>
            </w:pPr>
            <w:r>
              <w:rPr>
                <w:b/>
              </w:rPr>
              <w:t>RAG Tags</w:t>
            </w:r>
          </w:p>
        </w:tc>
        <w:tc>
          <w:tcPr>
            <w:tcW w:w="7056" w:type="dxa"/>
          </w:tcPr>
          <w:p w:rsidR="00AB28A6" w:rsidRDefault="003872BA">
            <w:pPr>
              <w:spacing w:after="40"/>
            </w:pPr>
            <w:r>
              <w:t>email alerts, amendments, notifications, legislation changes</w:t>
            </w:r>
          </w:p>
        </w:tc>
      </w:tr>
    </w:tbl>
    <w:p w:rsidR="00AB28A6" w:rsidRDefault="00AB28A6"/>
    <w:p w:rsidR="00AB28A6" w:rsidRDefault="003872BA">
      <w:pPr>
        <w:pStyle w:val="Heading1"/>
      </w:pPr>
      <w:r>
        <w:t>Alert types</w:t>
      </w:r>
    </w:p>
    <w:p w:rsidR="00AB28A6" w:rsidRDefault="003872BA">
      <w:r>
        <w:t>AmendAlert sends customer email notifications when tracked content changes. Alerts may be configured by title, subject area, jurisdiction, saved search, or folder.</w:t>
      </w:r>
    </w:p>
    <w:tbl>
      <w:tblPr>
        <w:tblStyle w:val="TableGrid"/>
        <w:tblW w:w="0" w:type="auto"/>
        <w:tblLook w:val="04A0"/>
      </w:tblPr>
      <w:tblGrid>
        <w:gridCol w:w="3389"/>
        <w:gridCol w:w="3389"/>
        <w:gridCol w:w="3389"/>
      </w:tblGrid>
      <w:tr w:rsidR="00AB28A6">
        <w:tc>
          <w:tcPr>
            <w:tcW w:w="3389" w:type="dxa"/>
            <w:shd w:val="clear" w:color="auto" w:fill="E2F0D9"/>
          </w:tcPr>
          <w:p w:rsidR="00AB28A6" w:rsidRDefault="003872BA">
            <w:pPr>
              <w:spacing w:after="40"/>
            </w:pPr>
            <w:r>
              <w:rPr>
                <w:b/>
              </w:rPr>
              <w:t>Alert type</w:t>
            </w:r>
          </w:p>
        </w:tc>
        <w:tc>
          <w:tcPr>
            <w:tcW w:w="3389" w:type="dxa"/>
            <w:shd w:val="clear" w:color="auto" w:fill="E2F0D9"/>
          </w:tcPr>
          <w:p w:rsidR="00AB28A6" w:rsidRDefault="003872BA">
            <w:pPr>
              <w:spacing w:after="40"/>
            </w:pPr>
            <w:r>
              <w:rPr>
                <w:b/>
              </w:rPr>
              <w:t>Best for</w:t>
            </w:r>
          </w:p>
        </w:tc>
        <w:tc>
          <w:tcPr>
            <w:tcW w:w="3389" w:type="dxa"/>
            <w:shd w:val="clear" w:color="auto" w:fill="E2F0D9"/>
          </w:tcPr>
          <w:p w:rsidR="00AB28A6" w:rsidRDefault="003872BA">
            <w:pPr>
              <w:spacing w:after="40"/>
            </w:pPr>
            <w:r>
              <w:rPr>
                <w:b/>
              </w:rPr>
              <w:t>Example</w:t>
            </w:r>
          </w:p>
        </w:tc>
      </w:tr>
      <w:tr w:rsidR="00AB28A6">
        <w:tc>
          <w:tcPr>
            <w:tcW w:w="3389" w:type="dxa"/>
          </w:tcPr>
          <w:p w:rsidR="00AB28A6" w:rsidRDefault="003872BA">
            <w:pPr>
              <w:spacing w:after="40"/>
            </w:pPr>
            <w:r>
              <w:t>Title watch</w:t>
            </w:r>
          </w:p>
        </w:tc>
        <w:tc>
          <w:tcPr>
            <w:tcW w:w="3389" w:type="dxa"/>
          </w:tcPr>
          <w:p w:rsidR="00AB28A6" w:rsidRDefault="003872BA">
            <w:pPr>
              <w:spacing w:after="40"/>
            </w:pPr>
            <w:r>
              <w:t xml:space="preserve">A specific Act, Regulation, or </w:t>
            </w:r>
            <w:r>
              <w:t>instrument</w:t>
            </w:r>
          </w:p>
        </w:tc>
        <w:tc>
          <w:tcPr>
            <w:tcW w:w="3389" w:type="dxa"/>
          </w:tcPr>
          <w:p w:rsidR="00AB28A6" w:rsidRDefault="003872BA">
            <w:pPr>
              <w:spacing w:after="40"/>
            </w:pPr>
            <w:r>
              <w:t>Notify me when this title changes</w:t>
            </w:r>
          </w:p>
        </w:tc>
      </w:tr>
      <w:tr w:rsidR="00AB28A6">
        <w:tc>
          <w:tcPr>
            <w:tcW w:w="3389" w:type="dxa"/>
          </w:tcPr>
          <w:p w:rsidR="00AB28A6" w:rsidRDefault="003872BA">
            <w:pPr>
              <w:spacing w:after="40"/>
            </w:pPr>
            <w:r>
              <w:t>Subject watch</w:t>
            </w:r>
          </w:p>
        </w:tc>
        <w:tc>
          <w:tcPr>
            <w:tcW w:w="3389" w:type="dxa"/>
          </w:tcPr>
          <w:p w:rsidR="00AB28A6" w:rsidRDefault="003872BA">
            <w:pPr>
              <w:spacing w:after="40"/>
            </w:pPr>
            <w:r>
              <w:t>A broad topic area</w:t>
            </w:r>
          </w:p>
        </w:tc>
        <w:tc>
          <w:tcPr>
            <w:tcW w:w="3389" w:type="dxa"/>
          </w:tcPr>
          <w:p w:rsidR="00AB28A6" w:rsidRDefault="003872BA">
            <w:pPr>
              <w:spacing w:after="40"/>
            </w:pPr>
            <w:r>
              <w:t>Planning and environment updates</w:t>
            </w:r>
          </w:p>
        </w:tc>
      </w:tr>
      <w:tr w:rsidR="00AB28A6">
        <w:tc>
          <w:tcPr>
            <w:tcW w:w="3389" w:type="dxa"/>
          </w:tcPr>
          <w:p w:rsidR="00AB28A6" w:rsidRDefault="003872BA">
            <w:pPr>
              <w:spacing w:after="40"/>
            </w:pPr>
            <w:r>
              <w:t>Saved-search alert</w:t>
            </w:r>
          </w:p>
        </w:tc>
        <w:tc>
          <w:tcPr>
            <w:tcW w:w="3389" w:type="dxa"/>
          </w:tcPr>
          <w:p w:rsidR="00AB28A6" w:rsidRDefault="003872BA">
            <w:pPr>
              <w:spacing w:after="40"/>
            </w:pPr>
            <w:r>
              <w:t>Complex search criteria</w:t>
            </w:r>
          </w:p>
        </w:tc>
        <w:tc>
          <w:tcPr>
            <w:tcW w:w="3389" w:type="dxa"/>
          </w:tcPr>
          <w:p w:rsidR="00AB28A6" w:rsidRDefault="003872BA">
            <w:pPr>
              <w:spacing w:after="40"/>
            </w:pPr>
            <w:r>
              <w:t>All documents mentioning remediation order</w:t>
            </w:r>
          </w:p>
        </w:tc>
      </w:tr>
      <w:tr w:rsidR="00AB28A6">
        <w:tc>
          <w:tcPr>
            <w:tcW w:w="3389" w:type="dxa"/>
          </w:tcPr>
          <w:p w:rsidR="00AB28A6" w:rsidRDefault="003872BA">
            <w:pPr>
              <w:spacing w:after="40"/>
            </w:pPr>
            <w:r>
              <w:t>Folder alert</w:t>
            </w:r>
          </w:p>
        </w:tc>
        <w:tc>
          <w:tcPr>
            <w:tcW w:w="3389" w:type="dxa"/>
          </w:tcPr>
          <w:p w:rsidR="00AB28A6" w:rsidRDefault="003872BA">
            <w:pPr>
              <w:spacing w:after="40"/>
            </w:pPr>
            <w:r>
              <w:t>Research folders curated by a user</w:t>
            </w:r>
          </w:p>
        </w:tc>
        <w:tc>
          <w:tcPr>
            <w:tcW w:w="3389" w:type="dxa"/>
          </w:tcPr>
          <w:p w:rsidR="00AB28A6" w:rsidRDefault="003872BA">
            <w:pPr>
              <w:spacing w:after="40"/>
            </w:pPr>
            <w:r>
              <w:t xml:space="preserve">Notify </w:t>
            </w:r>
            <w:r>
              <w:t>changes to My Building Law folder</w:t>
            </w:r>
          </w:p>
        </w:tc>
      </w:tr>
    </w:tbl>
    <w:p w:rsidR="00AB28A6" w:rsidRDefault="00AB28A6"/>
    <w:p w:rsidR="007B6F84" w:rsidRDefault="007B6F84">
      <w:r>
        <w:t>Alert delivery frequency: mid day (will deliver changes from morning to midday), evening(will deliver changes from midday  to evening), daily</w:t>
      </w:r>
      <w:r w:rsidRPr="007B6F84">
        <w:t xml:space="preserve"> </w:t>
      </w:r>
      <w:r>
        <w:t>day (will deliver changes from morning to evening), weekly, monthly</w:t>
      </w:r>
    </w:p>
    <w:p w:rsidR="00AC481B" w:rsidRDefault="00AC481B">
      <w:r>
        <w:t>Note: there is no exact time for mail delivery. Depending on the load of the modified/new content and unavoidable technical difficulties delivery time may change.</w:t>
      </w:r>
    </w:p>
    <w:p w:rsidR="00AB28A6" w:rsidRDefault="003872BA">
      <w:pPr>
        <w:pStyle w:val="Heading1"/>
      </w:pPr>
      <w:r>
        <w:t>Configuration steps</w:t>
      </w:r>
    </w:p>
    <w:p w:rsidR="00AB28A6" w:rsidRDefault="003872BA">
      <w:pPr>
        <w:ind w:left="360" w:hanging="259"/>
      </w:pPr>
      <w:r>
        <w:t>1.  Ask the user to sign in to CivicLynx Portal.</w:t>
      </w:r>
    </w:p>
    <w:p w:rsidR="00AB28A6" w:rsidRDefault="003872BA">
      <w:pPr>
        <w:ind w:left="360" w:hanging="259"/>
      </w:pPr>
      <w:r>
        <w:t>2.  Open Alerts and choose Create alert.</w:t>
      </w:r>
    </w:p>
    <w:p w:rsidR="00AB28A6" w:rsidRDefault="003872BA">
      <w:pPr>
        <w:ind w:left="360" w:hanging="259"/>
      </w:pPr>
      <w:r>
        <w:t>3.  Select title, subject, saved search, or folder.</w:t>
      </w:r>
    </w:p>
    <w:p w:rsidR="00AB28A6" w:rsidRDefault="003872BA">
      <w:pPr>
        <w:ind w:left="360" w:hanging="259"/>
      </w:pPr>
      <w:r>
        <w:t>4.  Choose alert frequency: immediate, daily digest, or we</w:t>
      </w:r>
      <w:r>
        <w:t>ekly digest.</w:t>
      </w:r>
    </w:p>
    <w:p w:rsidR="00AB28A6" w:rsidRDefault="003872BA">
      <w:pPr>
        <w:ind w:left="360" w:hanging="259"/>
      </w:pPr>
      <w:r>
        <w:t>5.  Enter the recipient email address if the user has permission to manage recipients.</w:t>
      </w:r>
    </w:p>
    <w:p w:rsidR="00AB28A6" w:rsidRDefault="003872BA">
      <w:pPr>
        <w:ind w:left="360" w:hanging="259"/>
      </w:pPr>
      <w:r>
        <w:lastRenderedPageBreak/>
        <w:t>6.  Send a test email and confirm delivery.</w:t>
      </w:r>
    </w:p>
    <w:p w:rsidR="00AB28A6" w:rsidRDefault="003872BA">
      <w:pPr>
        <w:ind w:left="360" w:hanging="259"/>
      </w:pPr>
      <w:r>
        <w:t>7.  Save the alert and record the alert name in the support ticket.</w:t>
      </w:r>
    </w:p>
    <w:p w:rsidR="00AB28A6" w:rsidRDefault="003872BA">
      <w:pPr>
        <w:pStyle w:val="Heading1"/>
      </w:pPr>
      <w:r>
        <w:t>Recommended frequency</w:t>
      </w:r>
    </w:p>
    <w:p w:rsidR="00AB28A6" w:rsidRDefault="003872BA">
      <w:r>
        <w:t>Immediate alerts are u</w:t>
      </w:r>
      <w:r>
        <w:t>seful for high-priority monitored titles. Daily digest is recommended for broad subject alerts to reduce email volume.</w:t>
      </w:r>
    </w:p>
    <w:p w:rsidR="00AB28A6" w:rsidRDefault="003872BA">
      <w:pPr>
        <w:pStyle w:val="ListBullet"/>
      </w:pPr>
      <w:r>
        <w:t>Use immediate alerts for critical titles managed by compliance teams.</w:t>
      </w:r>
    </w:p>
    <w:p w:rsidR="00AB28A6" w:rsidRDefault="003872BA">
      <w:pPr>
        <w:pStyle w:val="ListBullet"/>
      </w:pPr>
      <w:r>
        <w:t>Use daily digest for subject and saved-search alerts.</w:t>
      </w:r>
    </w:p>
    <w:p w:rsidR="00AB28A6" w:rsidRDefault="003872BA">
      <w:pPr>
        <w:pStyle w:val="ListBullet"/>
      </w:pPr>
      <w:r>
        <w:t>Use weekly di</w:t>
      </w:r>
      <w:r>
        <w:t>gest for training or monitoring folders.</w:t>
      </w:r>
    </w:p>
    <w:p w:rsidR="00AB28A6" w:rsidRDefault="003872BA">
      <w:pPr>
        <w:pStyle w:val="ListBullet"/>
      </w:pPr>
      <w:r>
        <w:t>Avoid sending broad alerts to shared mailboxes unless the customer confirms mailbox capacity.</w:t>
      </w:r>
    </w:p>
    <w:p w:rsidR="00AB28A6" w:rsidRDefault="003872BA">
      <w:pPr>
        <w:pStyle w:val="Heading1"/>
      </w:pPr>
      <w:r>
        <w:t>Common delivery issues</w:t>
      </w:r>
    </w:p>
    <w:p w:rsidR="00AB28A6" w:rsidRDefault="003872BA">
      <w:r>
        <w:t xml:space="preserve">Email delivery problems are often caused by filtering, address restrictions, or disabled digest </w:t>
      </w:r>
      <w:r>
        <w:t>schedules.</w:t>
      </w:r>
    </w:p>
    <w:tbl>
      <w:tblPr>
        <w:tblStyle w:val="TableGrid"/>
        <w:tblW w:w="0" w:type="auto"/>
        <w:tblLook w:val="04A0"/>
      </w:tblPr>
      <w:tblGrid>
        <w:gridCol w:w="3389"/>
        <w:gridCol w:w="3389"/>
        <w:gridCol w:w="3389"/>
      </w:tblGrid>
      <w:tr w:rsidR="00AB28A6">
        <w:tc>
          <w:tcPr>
            <w:tcW w:w="3389" w:type="dxa"/>
            <w:shd w:val="clear" w:color="auto" w:fill="E2F0D9"/>
          </w:tcPr>
          <w:p w:rsidR="00AB28A6" w:rsidRDefault="003872BA">
            <w:pPr>
              <w:spacing w:after="40"/>
            </w:pPr>
            <w:r>
              <w:rPr>
                <w:b/>
              </w:rPr>
              <w:t>Issue</w:t>
            </w:r>
          </w:p>
        </w:tc>
        <w:tc>
          <w:tcPr>
            <w:tcW w:w="3389" w:type="dxa"/>
            <w:shd w:val="clear" w:color="auto" w:fill="E2F0D9"/>
          </w:tcPr>
          <w:p w:rsidR="00AB28A6" w:rsidRDefault="003872BA">
            <w:pPr>
              <w:spacing w:after="40"/>
            </w:pPr>
            <w:r>
              <w:rPr>
                <w:b/>
              </w:rPr>
              <w:t>Check</w:t>
            </w:r>
          </w:p>
        </w:tc>
        <w:tc>
          <w:tcPr>
            <w:tcW w:w="3389" w:type="dxa"/>
            <w:shd w:val="clear" w:color="auto" w:fill="E2F0D9"/>
          </w:tcPr>
          <w:p w:rsidR="00AB28A6" w:rsidRDefault="003872BA">
            <w:pPr>
              <w:spacing w:after="40"/>
            </w:pPr>
            <w:r>
              <w:rPr>
                <w:b/>
              </w:rPr>
              <w:t>Fix</w:t>
            </w:r>
          </w:p>
        </w:tc>
      </w:tr>
      <w:tr w:rsidR="00AB28A6">
        <w:tc>
          <w:tcPr>
            <w:tcW w:w="3389" w:type="dxa"/>
          </w:tcPr>
          <w:p w:rsidR="00AB28A6" w:rsidRDefault="003872BA">
            <w:pPr>
              <w:spacing w:after="40"/>
            </w:pPr>
            <w:r>
              <w:t>No test email received</w:t>
            </w:r>
          </w:p>
        </w:tc>
        <w:tc>
          <w:tcPr>
            <w:tcW w:w="3389" w:type="dxa"/>
          </w:tcPr>
          <w:p w:rsidR="00AB28A6" w:rsidRDefault="003872BA">
            <w:pPr>
              <w:spacing w:after="40"/>
            </w:pPr>
            <w:r>
              <w:t>Spam filter or allow-list missing</w:t>
            </w:r>
          </w:p>
        </w:tc>
        <w:tc>
          <w:tcPr>
            <w:tcW w:w="3389" w:type="dxa"/>
          </w:tcPr>
          <w:p w:rsidR="00AB28A6" w:rsidRDefault="003872BA">
            <w:pPr>
              <w:spacing w:after="40"/>
            </w:pPr>
            <w:r>
              <w:t>Ask customer to allow support-mail.example.invalid</w:t>
            </w:r>
          </w:p>
        </w:tc>
      </w:tr>
      <w:tr w:rsidR="00AB28A6">
        <w:tc>
          <w:tcPr>
            <w:tcW w:w="3389" w:type="dxa"/>
          </w:tcPr>
          <w:p w:rsidR="00AB28A6" w:rsidRDefault="003872BA">
            <w:pPr>
              <w:spacing w:after="40"/>
            </w:pPr>
            <w:r>
              <w:t>Only weekly emails received</w:t>
            </w:r>
          </w:p>
        </w:tc>
        <w:tc>
          <w:tcPr>
            <w:tcW w:w="3389" w:type="dxa"/>
          </w:tcPr>
          <w:p w:rsidR="00AB28A6" w:rsidRDefault="003872BA">
            <w:pPr>
              <w:spacing w:after="40"/>
            </w:pPr>
            <w:r>
              <w:t>Frequency set to weekly digest</w:t>
            </w:r>
          </w:p>
        </w:tc>
        <w:tc>
          <w:tcPr>
            <w:tcW w:w="3389" w:type="dxa"/>
          </w:tcPr>
          <w:p w:rsidR="00AB28A6" w:rsidRDefault="003872BA">
            <w:pPr>
              <w:spacing w:after="40"/>
            </w:pPr>
            <w:r>
              <w:t>Change to immediate or daily</w:t>
            </w:r>
          </w:p>
        </w:tc>
      </w:tr>
      <w:tr w:rsidR="00AB28A6">
        <w:tc>
          <w:tcPr>
            <w:tcW w:w="3389" w:type="dxa"/>
          </w:tcPr>
          <w:p w:rsidR="00AB28A6" w:rsidRDefault="003872BA">
            <w:pPr>
              <w:spacing w:after="40"/>
            </w:pPr>
            <w:r>
              <w:t>Wrong person receives alert</w:t>
            </w:r>
          </w:p>
        </w:tc>
        <w:tc>
          <w:tcPr>
            <w:tcW w:w="3389" w:type="dxa"/>
          </w:tcPr>
          <w:p w:rsidR="00AB28A6" w:rsidRDefault="003872BA">
            <w:pPr>
              <w:spacing w:after="40"/>
            </w:pPr>
            <w:r>
              <w:t>Shared recipient configured</w:t>
            </w:r>
          </w:p>
        </w:tc>
        <w:tc>
          <w:tcPr>
            <w:tcW w:w="3389" w:type="dxa"/>
          </w:tcPr>
          <w:p w:rsidR="00AB28A6" w:rsidRDefault="003872BA">
            <w:pPr>
              <w:spacing w:after="40"/>
            </w:pPr>
            <w:r>
              <w:t>Update recipient list</w:t>
            </w:r>
          </w:p>
        </w:tc>
      </w:tr>
      <w:tr w:rsidR="00AB28A6">
        <w:tc>
          <w:tcPr>
            <w:tcW w:w="3389" w:type="dxa"/>
          </w:tcPr>
          <w:p w:rsidR="00AB28A6" w:rsidRDefault="003872BA">
            <w:pPr>
              <w:spacing w:after="40"/>
            </w:pPr>
            <w:r>
              <w:t>Alert stopped after user left organisation</w:t>
            </w:r>
          </w:p>
        </w:tc>
        <w:tc>
          <w:tcPr>
            <w:tcW w:w="3389" w:type="dxa"/>
          </w:tcPr>
          <w:p w:rsidR="00AB28A6" w:rsidRDefault="003872BA">
            <w:pPr>
              <w:spacing w:after="40"/>
            </w:pPr>
            <w:r>
              <w:t>Owner inactive</w:t>
            </w:r>
          </w:p>
        </w:tc>
        <w:tc>
          <w:tcPr>
            <w:tcW w:w="3389" w:type="dxa"/>
          </w:tcPr>
          <w:p w:rsidR="00AB28A6" w:rsidRDefault="003872BA">
            <w:pPr>
              <w:spacing w:after="40"/>
            </w:pPr>
            <w:r>
              <w:t>Transfer alert ownership to active administrator</w:t>
            </w:r>
          </w:p>
        </w:tc>
      </w:tr>
    </w:tbl>
    <w:p w:rsidR="00AB28A6" w:rsidRDefault="00AB28A6"/>
    <w:p w:rsidR="00AB28A6" w:rsidRDefault="003872BA">
      <w:r>
        <w:rPr>
          <w:b/>
        </w:rPr>
        <w:t xml:space="preserve">Support note: </w:t>
      </w:r>
      <w:r>
        <w:t xml:space="preserve">Never promise delivery times for external mail systems. Confirm only that the </w:t>
      </w:r>
      <w:r>
        <w:t>notification job was queued.</w:t>
      </w:r>
    </w:p>
    <w:p w:rsidR="00AB28A6" w:rsidRDefault="003872BA">
      <w:pPr>
        <w:pStyle w:val="Heading1"/>
      </w:pPr>
      <w:r>
        <w:t>Example support questions this document can answer</w:t>
      </w:r>
    </w:p>
    <w:p w:rsidR="00AB28A6" w:rsidRDefault="003872BA">
      <w:pPr>
        <w:pStyle w:val="ListBullet"/>
      </w:pPr>
      <w:r>
        <w:t>How do I set up email alerts for changes to legislation?</w:t>
      </w:r>
    </w:p>
    <w:p w:rsidR="00AB28A6" w:rsidRDefault="003872BA">
      <w:pPr>
        <w:pStyle w:val="ListBullet"/>
      </w:pPr>
      <w:r>
        <w:t>What is the difference between immediate alert and daily digest?</w:t>
      </w:r>
    </w:p>
    <w:p w:rsidR="00AB28A6" w:rsidRDefault="003872BA">
      <w:pPr>
        <w:pStyle w:val="ListBullet"/>
      </w:pPr>
      <w:r>
        <w:t>Why did a customer not receive an alert email?</w:t>
      </w:r>
    </w:p>
    <w:p w:rsidR="00AB28A6" w:rsidRDefault="003872BA">
      <w:pPr>
        <w:pStyle w:val="Heading1"/>
      </w:pPr>
      <w:r>
        <w:t>Interna</w:t>
      </w:r>
      <w:r>
        <w:t>l handling rule</w:t>
      </w:r>
    </w:p>
    <w:p w:rsidR="00AB28A6" w:rsidRDefault="003872BA">
      <w:r>
        <w:t>When an answer is generated from this document, include the document ID, product area, and the section heading used. If the request involves customer entitlement changes, do not perform the change unless the requester is an authorised organ</w:t>
      </w:r>
      <w:r>
        <w:t>isation administrator.</w:t>
      </w:r>
    </w:p>
    <w:sectPr w:rsidR="00AB28A6"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72BA" w:rsidRDefault="003872BA" w:rsidP="00AB28A6">
      <w:pPr>
        <w:spacing w:after="0" w:line="240" w:lineRule="auto"/>
      </w:pPr>
      <w:r>
        <w:separator/>
      </w:r>
    </w:p>
  </w:endnote>
  <w:endnote w:type="continuationSeparator" w:id="1">
    <w:p w:rsidR="003872BA" w:rsidRDefault="003872BA" w:rsidP="00AB28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28A6" w:rsidRDefault="003872BA">
    <w:pPr>
      <w:pStyle w:val="Footer"/>
      <w:jc w:val="center"/>
    </w:pPr>
    <w:r>
      <w:rPr>
        <w:color w:val="595959"/>
        <w:sz w:val="16"/>
      </w:rPr>
      <w:t>Fictional training content for MCP/RAG testing. Do not use for real customer operations.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72BA" w:rsidRDefault="003872BA" w:rsidP="00AB28A6">
      <w:pPr>
        <w:spacing w:after="0" w:line="240" w:lineRule="auto"/>
      </w:pPr>
      <w:r>
        <w:separator/>
      </w:r>
    </w:p>
  </w:footnote>
  <w:footnote w:type="continuationSeparator" w:id="1">
    <w:p w:rsidR="003872BA" w:rsidRDefault="003872BA" w:rsidP="00AB28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28A6" w:rsidRDefault="003872BA">
    <w:pPr>
      <w:pStyle w:val="Header"/>
      <w:jc w:val="right"/>
    </w:pPr>
    <w:r>
      <w:rPr>
        <w:color w:val="595959"/>
        <w:sz w:val="16"/>
      </w:rPr>
      <w:t>BlueRiver Legal Platforms | Customer Support Knowledge Base | BR-SUP-003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872BA"/>
    <w:rsid w:val="007B6F84"/>
    <w:rsid w:val="00AA1D8D"/>
    <w:rsid w:val="00AB28A6"/>
    <w:rsid w:val="00AC481B"/>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AmendAlert - Setting Up Email Notifications for Legislative Changes</dc:title>
  <dc:subject>AmendAlert</dc:subject>
  <dc:creator>BlueRiver Training Generator</dc:creator>
  <cp:keywords>email alerts, amendments, notifications, legislation changes</cp:keywords>
  <dc:description>Fictional training content for local RAG and MCP testing.</dc:description>
  <cp:lastModifiedBy>Upul Kamburawala</cp:lastModifiedBy>
  <cp:revision>3</cp:revision>
  <dcterms:created xsi:type="dcterms:W3CDTF">2013-12-23T23:15:00Z</dcterms:created>
  <dcterms:modified xsi:type="dcterms:W3CDTF">2026-06-14T08:04:00Z</dcterms:modified>
  <cp:category>Synthetic customer support documents</cp:category>
</cp:coreProperties>
</file>