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832" w:rsidRDefault="00DE1D28">
      <w:pPr>
        <w:pStyle w:val="Title"/>
        <w:jc w:val="center"/>
      </w:pPr>
      <w:r>
        <w:t>Customer Support FAQ and Escalation Playbook</w:t>
      </w:r>
    </w:p>
    <w:p w:rsidR="00915832" w:rsidRDefault="00DE1D28">
      <w:pPr>
        <w:jc w:val="center"/>
      </w:pPr>
      <w:r>
        <w:rPr>
          <w:b/>
          <w:sz w:val="22"/>
        </w:rPr>
        <w:t>BlueRiver Legal Platforms - Customer Support Guide</w:t>
      </w:r>
    </w:p>
    <w:p w:rsidR="00915832" w:rsidRDefault="00DE1D28">
      <w:r>
        <w:t>Synthetic training document for local RAG and MCP testing only. All company names, product names, procedures, URLs, identifiers, and examples are fictional.</w:t>
      </w:r>
    </w:p>
    <w:tbl>
      <w:tblPr>
        <w:tblStyle w:val="TableGrid"/>
        <w:tblW w:w="0" w:type="auto"/>
        <w:jc w:val="center"/>
        <w:tblLook w:val="04A0"/>
      </w:tblPr>
      <w:tblGrid>
        <w:gridCol w:w="2592"/>
        <w:gridCol w:w="7056"/>
      </w:tblGrid>
      <w:tr w:rsidR="00915832">
        <w:trPr>
          <w:jc w:val="center"/>
        </w:trPr>
        <w:tc>
          <w:tcPr>
            <w:tcW w:w="2592" w:type="dxa"/>
            <w:shd w:val="clear" w:color="auto" w:fill="D9EAF7"/>
          </w:tcPr>
          <w:p w:rsidR="00915832" w:rsidRDefault="00DE1D28">
            <w:pPr>
              <w:spacing w:after="40"/>
            </w:pPr>
            <w:r>
              <w:rPr>
                <w:b/>
              </w:rPr>
              <w:t>Document ID</w:t>
            </w:r>
          </w:p>
        </w:tc>
        <w:tc>
          <w:tcPr>
            <w:tcW w:w="7056" w:type="dxa"/>
          </w:tcPr>
          <w:p w:rsidR="00915832" w:rsidRDefault="00DE1D28">
            <w:pPr>
              <w:spacing w:after="40"/>
            </w:pPr>
            <w:r>
              <w:t>BR-SUP-010</w:t>
            </w:r>
          </w:p>
        </w:tc>
      </w:tr>
      <w:tr w:rsidR="00915832">
        <w:trPr>
          <w:jc w:val="center"/>
        </w:trPr>
        <w:tc>
          <w:tcPr>
            <w:tcW w:w="2592" w:type="dxa"/>
            <w:shd w:val="clear" w:color="auto" w:fill="D9EAF7"/>
          </w:tcPr>
          <w:p w:rsidR="00915832" w:rsidRDefault="00DE1D28">
            <w:pPr>
              <w:spacing w:after="40"/>
            </w:pPr>
            <w:r>
              <w:rPr>
                <w:b/>
              </w:rPr>
              <w:t>Product Area</w:t>
            </w:r>
          </w:p>
        </w:tc>
        <w:tc>
          <w:tcPr>
            <w:tcW w:w="7056" w:type="dxa"/>
          </w:tcPr>
          <w:p w:rsidR="00915832" w:rsidRDefault="00DE1D28">
            <w:pPr>
              <w:spacing w:after="40"/>
            </w:pPr>
            <w:r>
              <w:t>All BlueRiver customer-facing products</w:t>
            </w:r>
          </w:p>
        </w:tc>
      </w:tr>
      <w:tr w:rsidR="00915832">
        <w:trPr>
          <w:jc w:val="center"/>
        </w:trPr>
        <w:tc>
          <w:tcPr>
            <w:tcW w:w="2592" w:type="dxa"/>
            <w:shd w:val="clear" w:color="auto" w:fill="D9EAF7"/>
          </w:tcPr>
          <w:p w:rsidR="00915832" w:rsidRDefault="00DE1D28">
            <w:pPr>
              <w:spacing w:after="40"/>
            </w:pPr>
            <w:r>
              <w:rPr>
                <w:b/>
              </w:rPr>
              <w:t>Audience</w:t>
            </w:r>
          </w:p>
        </w:tc>
        <w:tc>
          <w:tcPr>
            <w:tcW w:w="7056" w:type="dxa"/>
          </w:tcPr>
          <w:p w:rsidR="00915832" w:rsidRDefault="00DE1D28">
            <w:pPr>
              <w:spacing w:after="40"/>
            </w:pPr>
            <w:r>
              <w:t>First-level support, senior support, and product operations teams</w:t>
            </w:r>
          </w:p>
        </w:tc>
      </w:tr>
      <w:tr w:rsidR="00915832">
        <w:trPr>
          <w:jc w:val="center"/>
        </w:trPr>
        <w:tc>
          <w:tcPr>
            <w:tcW w:w="2592" w:type="dxa"/>
            <w:shd w:val="clear" w:color="auto" w:fill="D9EAF7"/>
          </w:tcPr>
          <w:p w:rsidR="00915832" w:rsidRDefault="00DE1D28">
            <w:pPr>
              <w:spacing w:after="40"/>
            </w:pPr>
            <w:r>
              <w:rPr>
                <w:b/>
              </w:rPr>
              <w:t>Last Updated</w:t>
            </w:r>
          </w:p>
        </w:tc>
        <w:tc>
          <w:tcPr>
            <w:tcW w:w="7056" w:type="dxa"/>
          </w:tcPr>
          <w:p w:rsidR="00915832" w:rsidRDefault="00DE1D28">
            <w:pPr>
              <w:spacing w:after="40"/>
            </w:pPr>
            <w:r>
              <w:t>15 May 2026</w:t>
            </w:r>
          </w:p>
        </w:tc>
      </w:tr>
      <w:tr w:rsidR="00915832">
        <w:trPr>
          <w:jc w:val="center"/>
        </w:trPr>
        <w:tc>
          <w:tcPr>
            <w:tcW w:w="2592" w:type="dxa"/>
            <w:shd w:val="clear" w:color="auto" w:fill="D9EAF7"/>
          </w:tcPr>
          <w:p w:rsidR="00915832" w:rsidRDefault="00DE1D28">
            <w:pPr>
              <w:spacing w:after="40"/>
            </w:pPr>
            <w:r>
              <w:rPr>
                <w:b/>
              </w:rPr>
              <w:t>RAG Tags</w:t>
            </w:r>
          </w:p>
        </w:tc>
        <w:tc>
          <w:tcPr>
            <w:tcW w:w="7056" w:type="dxa"/>
          </w:tcPr>
          <w:p w:rsidR="00915832" w:rsidRDefault="00DE1D28">
            <w:pPr>
              <w:spacing w:after="40"/>
            </w:pPr>
            <w:r>
              <w:t>FAQ, escalation, support process, incident handling</w:t>
            </w:r>
          </w:p>
        </w:tc>
      </w:tr>
    </w:tbl>
    <w:p w:rsidR="00915832" w:rsidRDefault="00915832"/>
    <w:p w:rsidR="00915832" w:rsidRDefault="00DE1D28">
      <w:pPr>
        <w:pStyle w:val="Heading1"/>
      </w:pPr>
      <w:r>
        <w:t>Support princi</w:t>
      </w:r>
      <w:r>
        <w:t>ples</w:t>
      </w:r>
    </w:p>
    <w:p w:rsidR="00915832" w:rsidRDefault="00DE1D28">
      <w:r>
        <w:t>Customer support should give clear operational guidance while avoiding legal interpretation, security shortcuts, and unsupported account changes.</w:t>
      </w:r>
    </w:p>
    <w:p w:rsidR="00915832" w:rsidRDefault="00DE1D28">
      <w:pPr>
        <w:pStyle w:val="ListBullet"/>
      </w:pPr>
      <w:r>
        <w:t>Explain product behaviour in plain language.</w:t>
      </w:r>
    </w:p>
    <w:p w:rsidR="00915832" w:rsidRDefault="00DE1D28">
      <w:pPr>
        <w:pStyle w:val="ListBullet"/>
      </w:pPr>
      <w:r>
        <w:t>Use the customer ticket as the record of work.</w:t>
      </w:r>
    </w:p>
    <w:p w:rsidR="00915832" w:rsidRDefault="00DE1D28">
      <w:pPr>
        <w:pStyle w:val="ListBullet"/>
      </w:pPr>
      <w:r>
        <w:t xml:space="preserve">Verify the </w:t>
      </w:r>
      <w:r>
        <w:t>requester before making organisation or entitlement changes.</w:t>
      </w:r>
    </w:p>
    <w:p w:rsidR="00915832" w:rsidRDefault="00DE1D28">
      <w:pPr>
        <w:pStyle w:val="ListBullet"/>
      </w:pPr>
      <w:r>
        <w:t>Use source documents or product logs when answering technical questions.</w:t>
      </w:r>
    </w:p>
    <w:p w:rsidR="00915832" w:rsidRDefault="00DE1D28">
      <w:pPr>
        <w:pStyle w:val="ListBullet"/>
      </w:pPr>
      <w:r>
        <w:t>Escalate uncertainty rather than guessing.</w:t>
      </w:r>
    </w:p>
    <w:p w:rsidR="00915832" w:rsidRDefault="00DE1D28">
      <w:pPr>
        <w:pStyle w:val="Heading1"/>
      </w:pPr>
      <w:r>
        <w:t>Common FAQs</w:t>
      </w:r>
    </w:p>
    <w:p w:rsidR="00915832" w:rsidRDefault="00DE1D28">
      <w:r>
        <w:t>Use these standard responses as a starting point and adapt to the c</w:t>
      </w:r>
      <w:r>
        <w:t>ustomer context.</w:t>
      </w:r>
    </w:p>
    <w:tbl>
      <w:tblPr>
        <w:tblStyle w:val="TableGrid"/>
        <w:tblW w:w="0" w:type="auto"/>
        <w:tblLook w:val="04A0"/>
      </w:tblPr>
      <w:tblGrid>
        <w:gridCol w:w="5083"/>
        <w:gridCol w:w="5083"/>
      </w:tblGrid>
      <w:tr w:rsidR="00915832">
        <w:tc>
          <w:tcPr>
            <w:tcW w:w="5083" w:type="dxa"/>
            <w:shd w:val="clear" w:color="auto" w:fill="E2F0D9"/>
          </w:tcPr>
          <w:p w:rsidR="00915832" w:rsidRDefault="00DE1D28">
            <w:pPr>
              <w:spacing w:after="40"/>
            </w:pPr>
            <w:r>
              <w:rPr>
                <w:b/>
              </w:rPr>
              <w:t>Question</w:t>
            </w:r>
          </w:p>
        </w:tc>
        <w:tc>
          <w:tcPr>
            <w:tcW w:w="5083" w:type="dxa"/>
            <w:shd w:val="clear" w:color="auto" w:fill="E2F0D9"/>
          </w:tcPr>
          <w:p w:rsidR="00915832" w:rsidRDefault="00DE1D28">
            <w:pPr>
              <w:spacing w:after="40"/>
            </w:pPr>
            <w:r>
              <w:rPr>
                <w:b/>
              </w:rPr>
              <w:t>Suggested response</w:t>
            </w:r>
          </w:p>
        </w:tc>
      </w:tr>
      <w:tr w:rsidR="00915832">
        <w:tc>
          <w:tcPr>
            <w:tcW w:w="5083" w:type="dxa"/>
          </w:tcPr>
          <w:p w:rsidR="00915832" w:rsidRDefault="00DE1D28">
            <w:pPr>
              <w:spacing w:after="40"/>
            </w:pPr>
            <w:r>
              <w:t>Can you tell me which version applies to my matter?</w:t>
            </w:r>
          </w:p>
        </w:tc>
        <w:tc>
          <w:tcPr>
            <w:tcW w:w="5083" w:type="dxa"/>
          </w:tcPr>
          <w:p w:rsidR="00915832" w:rsidRDefault="00DE1D28">
            <w:pPr>
              <w:spacing w:after="40"/>
            </w:pPr>
            <w:r>
              <w:t>We can show you how to view versions by date, but we cannot provide legal advice.</w:t>
            </w:r>
          </w:p>
        </w:tc>
      </w:tr>
      <w:tr w:rsidR="00915832">
        <w:tc>
          <w:tcPr>
            <w:tcW w:w="5083" w:type="dxa"/>
          </w:tcPr>
          <w:p w:rsidR="00915832" w:rsidRDefault="00DE1D28">
            <w:pPr>
              <w:spacing w:after="40"/>
            </w:pPr>
            <w:r>
              <w:t>Can you add this IP address now?</w:t>
            </w:r>
          </w:p>
        </w:tc>
        <w:tc>
          <w:tcPr>
            <w:tcW w:w="5083" w:type="dxa"/>
          </w:tcPr>
          <w:p w:rsidR="00915832" w:rsidRDefault="00DE1D28">
            <w:pPr>
              <w:spacing w:after="40"/>
            </w:pPr>
            <w:r>
              <w:t xml:space="preserve">We first need approval from an authorised </w:t>
            </w:r>
            <w:r>
              <w:t>organisation administrator and the public IP details.</w:t>
            </w:r>
          </w:p>
        </w:tc>
      </w:tr>
      <w:tr w:rsidR="00915832">
        <w:tc>
          <w:tcPr>
            <w:tcW w:w="5083" w:type="dxa"/>
          </w:tcPr>
          <w:p w:rsidR="00915832" w:rsidRDefault="00DE1D28">
            <w:pPr>
              <w:spacing w:after="40"/>
            </w:pPr>
            <w:r>
              <w:t>Why did my alert email not arrive?</w:t>
            </w:r>
          </w:p>
        </w:tc>
        <w:tc>
          <w:tcPr>
            <w:tcW w:w="5083" w:type="dxa"/>
          </w:tcPr>
          <w:p w:rsidR="00915832" w:rsidRDefault="00DE1D28">
            <w:pPr>
              <w:spacing w:after="40"/>
            </w:pPr>
            <w:r>
              <w:t>We can check alert configuration, delivery queue status, and customer filtering rules.</w:t>
            </w:r>
          </w:p>
        </w:tc>
      </w:tr>
      <w:tr w:rsidR="00915832">
        <w:tc>
          <w:tcPr>
            <w:tcW w:w="5083" w:type="dxa"/>
          </w:tcPr>
          <w:p w:rsidR="00915832" w:rsidRDefault="00DE1D28">
            <w:pPr>
              <w:spacing w:after="40"/>
            </w:pPr>
            <w:r>
              <w:t>Can you make me an organisation administrator?</w:t>
            </w:r>
          </w:p>
        </w:tc>
        <w:tc>
          <w:tcPr>
            <w:tcW w:w="5083" w:type="dxa"/>
          </w:tcPr>
          <w:p w:rsidR="00915832" w:rsidRDefault="00DE1D28">
            <w:pPr>
              <w:spacing w:after="40"/>
            </w:pPr>
            <w:r>
              <w:t xml:space="preserve">Administrator changes must be </w:t>
            </w:r>
            <w:r>
              <w:t>requested by an existing authorised administrator.</w:t>
            </w:r>
          </w:p>
        </w:tc>
      </w:tr>
    </w:tbl>
    <w:p w:rsidR="00915832" w:rsidRDefault="00915832"/>
    <w:p w:rsidR="00915832" w:rsidRDefault="00DE1D28">
      <w:pPr>
        <w:pStyle w:val="Heading1"/>
      </w:pPr>
      <w:r>
        <w:t>Escalation levels</w:t>
      </w:r>
    </w:p>
    <w:p w:rsidR="00915832" w:rsidRDefault="00DE1D28">
      <w:r>
        <w:t>Classify support items before escalation so the receiving team has enough context.</w:t>
      </w:r>
    </w:p>
    <w:tbl>
      <w:tblPr>
        <w:tblStyle w:val="TableGrid"/>
        <w:tblW w:w="0" w:type="auto"/>
        <w:tblLook w:val="04A0"/>
      </w:tblPr>
      <w:tblGrid>
        <w:gridCol w:w="3389"/>
        <w:gridCol w:w="3389"/>
        <w:gridCol w:w="3389"/>
      </w:tblGrid>
      <w:tr w:rsidR="00915832">
        <w:tc>
          <w:tcPr>
            <w:tcW w:w="3389" w:type="dxa"/>
            <w:shd w:val="clear" w:color="auto" w:fill="E2F0D9"/>
          </w:tcPr>
          <w:p w:rsidR="00915832" w:rsidRDefault="00DE1D28">
            <w:pPr>
              <w:spacing w:after="40"/>
            </w:pPr>
            <w:r>
              <w:rPr>
                <w:b/>
              </w:rPr>
              <w:t>Level</w:t>
            </w:r>
          </w:p>
        </w:tc>
        <w:tc>
          <w:tcPr>
            <w:tcW w:w="3389" w:type="dxa"/>
            <w:shd w:val="clear" w:color="auto" w:fill="E2F0D9"/>
          </w:tcPr>
          <w:p w:rsidR="00915832" w:rsidRDefault="00DE1D28">
            <w:pPr>
              <w:spacing w:after="40"/>
            </w:pPr>
            <w:r>
              <w:rPr>
                <w:b/>
              </w:rPr>
              <w:t>Use when</w:t>
            </w:r>
          </w:p>
        </w:tc>
        <w:tc>
          <w:tcPr>
            <w:tcW w:w="3389" w:type="dxa"/>
            <w:shd w:val="clear" w:color="auto" w:fill="E2F0D9"/>
          </w:tcPr>
          <w:p w:rsidR="00915832" w:rsidRDefault="00DE1D28">
            <w:pPr>
              <w:spacing w:after="40"/>
            </w:pPr>
            <w:r>
              <w:rPr>
                <w:b/>
              </w:rPr>
              <w:t>Required details</w:t>
            </w:r>
          </w:p>
        </w:tc>
      </w:tr>
      <w:tr w:rsidR="00915832"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Level 1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How-to question or single user issue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Customer name, user emai</w:t>
            </w:r>
            <w:r>
              <w:t>l, product area</w:t>
            </w:r>
          </w:p>
        </w:tc>
      </w:tr>
      <w:tr w:rsidR="00915832">
        <w:tc>
          <w:tcPr>
            <w:tcW w:w="3389" w:type="dxa"/>
          </w:tcPr>
          <w:p w:rsidR="00915832" w:rsidRDefault="00DE1D28">
            <w:pPr>
              <w:spacing w:after="40"/>
            </w:pPr>
            <w:r>
              <w:lastRenderedPageBreak/>
              <w:t>Level 2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Repeatable issue, entitlement mismatch, alert delivery problem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Steps to reproduce, screenshots, logs</w:t>
            </w:r>
          </w:p>
        </w:tc>
      </w:tr>
      <w:tr w:rsidR="00915832"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Level 3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Potential platform defect or security concern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Impact, timestamps, affected organisations, change history</w:t>
            </w:r>
          </w:p>
        </w:tc>
      </w:tr>
      <w:tr w:rsidR="00915832"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Incident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Multiple customers affected or incorrect access exposed</w:t>
            </w:r>
          </w:p>
        </w:tc>
        <w:tc>
          <w:tcPr>
            <w:tcW w:w="3389" w:type="dxa"/>
          </w:tcPr>
          <w:p w:rsidR="00915832" w:rsidRDefault="00DE1D28">
            <w:pPr>
              <w:spacing w:after="40"/>
            </w:pPr>
            <w:r>
              <w:t>Incident summary, severity, immediate mitigation</w:t>
            </w:r>
          </w:p>
        </w:tc>
      </w:tr>
    </w:tbl>
    <w:p w:rsidR="00915832" w:rsidRDefault="00915832"/>
    <w:p w:rsidR="00915832" w:rsidRDefault="00DE1D28">
      <w:pPr>
        <w:pStyle w:val="Heading1"/>
      </w:pPr>
      <w:r>
        <w:t>Minimum escalation package</w:t>
      </w:r>
    </w:p>
    <w:p w:rsidR="00915832" w:rsidRDefault="00DE1D28">
      <w:pPr>
        <w:ind w:left="360" w:hanging="259"/>
      </w:pPr>
      <w:r>
        <w:t>1.  Describe the customer-visible symptom.</w:t>
      </w:r>
    </w:p>
    <w:p w:rsidR="00915832" w:rsidRDefault="00DE1D28">
      <w:pPr>
        <w:ind w:left="360" w:hanging="259"/>
      </w:pPr>
      <w:r>
        <w:t>2.  List affected users or organisations.</w:t>
      </w:r>
    </w:p>
    <w:p w:rsidR="00915832" w:rsidRDefault="00DE1D28">
      <w:pPr>
        <w:ind w:left="360" w:hanging="259"/>
      </w:pPr>
      <w:r>
        <w:t>3.  Provide exact timestamps and time</w:t>
      </w:r>
      <w:r>
        <w:t xml:space="preserve"> zone.</w:t>
      </w:r>
    </w:p>
    <w:p w:rsidR="00915832" w:rsidRDefault="00DE1D28">
      <w:pPr>
        <w:ind w:left="360" w:hanging="259"/>
      </w:pPr>
      <w:r>
        <w:t>4.  Attach screenshots or copied error messages.</w:t>
      </w:r>
    </w:p>
    <w:p w:rsidR="00915832" w:rsidRDefault="00DE1D28">
      <w:pPr>
        <w:ind w:left="360" w:hanging="259"/>
      </w:pPr>
      <w:r>
        <w:t>5.  List support actions already attempted.</w:t>
      </w:r>
    </w:p>
    <w:p w:rsidR="00915832" w:rsidRDefault="00DE1D28">
      <w:pPr>
        <w:ind w:left="360" w:hanging="259"/>
      </w:pPr>
      <w:r>
        <w:t>6.  State whether the customer is blocked.</w:t>
      </w:r>
    </w:p>
    <w:p w:rsidR="00C25368" w:rsidRDefault="00C25368">
      <w:pPr>
        <w:pStyle w:val="Heading1"/>
      </w:pPr>
      <w:r>
        <w:t xml:space="preserve">Customer Support email: </w:t>
      </w:r>
      <w:hyperlink r:id="rId8" w:history="1">
        <w:r w:rsidRPr="00AB41F6">
          <w:rPr>
            <w:rStyle w:val="Hyperlink"/>
          </w:rPr>
          <w:t>service@blueriver.com</w:t>
        </w:r>
      </w:hyperlink>
      <w:r>
        <w:br/>
      </w:r>
    </w:p>
    <w:p w:rsidR="00915832" w:rsidRDefault="00DE1D28">
      <w:pPr>
        <w:pStyle w:val="Heading1"/>
      </w:pPr>
      <w:r>
        <w:t>Example support questions this document can answer</w:t>
      </w:r>
    </w:p>
    <w:p w:rsidR="00915832" w:rsidRDefault="00DE1D28">
      <w:pPr>
        <w:pStyle w:val="ListBullet"/>
      </w:pPr>
      <w:r>
        <w:t>When should support escalate a customer issue?</w:t>
      </w:r>
    </w:p>
    <w:p w:rsidR="00915832" w:rsidRDefault="00DE1D28">
      <w:pPr>
        <w:pStyle w:val="ListBullet"/>
      </w:pPr>
      <w:r>
        <w:t xml:space="preserve">What </w:t>
      </w:r>
      <w:r>
        <w:t>information is required for escalation?</w:t>
      </w:r>
    </w:p>
    <w:p w:rsidR="00915832" w:rsidRDefault="00DE1D28">
      <w:pPr>
        <w:pStyle w:val="ListBullet"/>
      </w:pPr>
      <w:r>
        <w:t>How should support respond to legal interpretation questions?</w:t>
      </w:r>
    </w:p>
    <w:p w:rsidR="00915832" w:rsidRDefault="00DE1D28">
      <w:pPr>
        <w:pStyle w:val="Heading1"/>
      </w:pPr>
      <w:r>
        <w:t>Internal handling rule</w:t>
      </w:r>
    </w:p>
    <w:p w:rsidR="00915832" w:rsidRDefault="00DE1D28">
      <w:r>
        <w:t>When an answer is generated from this document, include the document ID, product area, and the section heading used. If the request</w:t>
      </w:r>
      <w:r>
        <w:t xml:space="preserve"> involves customer entitlement changes, do not perform the change unless the requester is an authorised organisation administrator.</w:t>
      </w:r>
    </w:p>
    <w:sectPr w:rsidR="00915832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1D28" w:rsidRDefault="00DE1D28" w:rsidP="00915832">
      <w:pPr>
        <w:spacing w:after="0" w:line="240" w:lineRule="auto"/>
      </w:pPr>
      <w:r>
        <w:separator/>
      </w:r>
    </w:p>
  </w:endnote>
  <w:endnote w:type="continuationSeparator" w:id="1">
    <w:p w:rsidR="00DE1D28" w:rsidRDefault="00DE1D28" w:rsidP="00915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832" w:rsidRDefault="00DE1D28">
    <w:pPr>
      <w:pStyle w:val="Footer"/>
      <w:jc w:val="center"/>
    </w:pPr>
    <w:r>
      <w:rPr>
        <w:color w:val="595959"/>
        <w:sz w:val="16"/>
      </w:rPr>
      <w:t>Fictional training content for MCP/RAG testing. Do not use for real customer operations.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1D28" w:rsidRDefault="00DE1D28" w:rsidP="00915832">
      <w:pPr>
        <w:spacing w:after="0" w:line="240" w:lineRule="auto"/>
      </w:pPr>
      <w:r>
        <w:separator/>
      </w:r>
    </w:p>
  </w:footnote>
  <w:footnote w:type="continuationSeparator" w:id="1">
    <w:p w:rsidR="00DE1D28" w:rsidRDefault="00DE1D28" w:rsidP="00915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832" w:rsidRDefault="00DE1D28">
    <w:pPr>
      <w:pStyle w:val="Header"/>
      <w:jc w:val="right"/>
    </w:pPr>
    <w:r>
      <w:rPr>
        <w:color w:val="595959"/>
        <w:sz w:val="16"/>
      </w:rPr>
      <w:t>BlueRiver Legal Platforms | Customer Support Knowledge Bas</w:t>
    </w:r>
    <w:r>
      <w:rPr>
        <w:color w:val="595959"/>
        <w:sz w:val="16"/>
      </w:rPr>
      <w:t>e | BR-SUP-010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915832"/>
    <w:rsid w:val="00AA1D8D"/>
    <w:rsid w:val="00B47730"/>
    <w:rsid w:val="00C25368"/>
    <w:rsid w:val="00CB0664"/>
    <w:rsid w:val="00DE1D2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253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@blueriver.com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FAQ and Escalation Playbook</dc:title>
  <dc:subject>All BlueRiver customer-facing products</dc:subject>
  <dc:creator>BlueRiver Training Generator</dc:creator>
  <cp:keywords>FAQ, escalation, support process, incident handling</cp:keywords>
  <dc:description>Fictional training content for local RAG and MCP testing.</dc:description>
  <cp:lastModifiedBy>Upul Kamburawala</cp:lastModifiedBy>
  <cp:revision>2</cp:revision>
  <dcterms:created xsi:type="dcterms:W3CDTF">2013-12-23T23:15:00Z</dcterms:created>
  <dcterms:modified xsi:type="dcterms:W3CDTF">2026-06-14T07:55:00Z</dcterms:modified>
  <cp:category>Synthetic customer support documents</cp:category>
</cp:coreProperties>
</file>