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1 oră (MS_PREP_MAX_CATALOG_AGE_MS);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înapoi toate cele 7 câmpuri, cu o reîncercare automată pe fiecare eșec trecător (vezi secțiunea 6). Înainte de trimitere catalogul se sincronizează automat, iar dialogul de confirmare listează produsele sărite din cauza barcode-ului duplicat.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