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Panou achiziții — documentație tehnică</w:t>
      </w:r>
    </w:p>
    <w:p>
      <w:r>
        <w:t>Acest document explică cum e construit și găzduit tool-ul, unde e fiecare piesă, și cum se rezolvă problemele întâlnite frecvent. E scris ca oricine (tu, un programator nou, sau un AI) să poată prelua proiectul fără context în plus.</w:t>
      </w:r>
    </w:p>
    <w:p>
      <w:r>
        <w:t>Actualizat: 2026-10-06, cu detectarea produselor MoySklad duplicate și protecția împotriva scrierii prețurilor pe produsul greșit (importul/trimiterea de prețuri sar peste barcode-urile duplicate, iar tab-ul Produse MoySklad are un raport „Verifică duplicate"), sincronizarea automată a catalogului MoySklad înainte de fiecare import/trimitere de prețuri, și repararea butoanelor „Arhivate" / „Înapoi la branduri" / „Arhivate în acest brand" din Produse MoySklad, care nu făceau nimic, și repararea butonului „Deblochează câmpurile" din Comenzi, care readucea prețurile de vânzare vechi, plus afișarea în roșu a Secundarului când diferă de Prețul de vânzare repararea istoricului de achiziții, care nu-și mai reîmprospăta niciodată cache-ul (ultima recepție lipsea), și mesaje de eroare umane pentru mentenanța/limitarea MoySklad (în loc de pagina HTML brută). Actualizarea anterioară (2026-10-02) adusese: persistența redesenată complet (produsele, comenzile și listele de preț au acum propriile tabele în Supabase, cu salvare pe bucăți — vezi secțiunea 5), o reparație critică la limitarea de rată MoySklad (care dezactivase temporar accesul API pentru tot contul), corectarea a două bug-uri grave la prețurile Secundar/Pachet 1-3 din Comenzi (reveneau silențios la valori vechi), protecție la pierderea modificărilor dintr-un refresh rapid (Ctrl+F5), sincronizare automată a catalogului MoySklad la pornire, afișarea stocului MoySklad direct în Comenzi, și corectări de căutare/redimensionare în Comparație produse. De asemenea: eticheta de rutină „sinecost: ..." eliminată din Comenzi, tabelele cu scroll (inclusiv tabelul de prețuri din Comenzi) care se extind acum dinamic pe măsură ce derulezi pagina, și lățimea maximă a aplicației mărită la 2000px.</w:t>
      </w:r>
    </w:p>
    <w:p>
      <w:pPr>
        <w:pStyle w:val="Heading1"/>
      </w:pPr>
      <w:r>
        <w:t>1. Ce este</w:t>
      </w:r>
    </w:p>
    <w:p>
      <w:r>
        <w:t>O aplicație de comparare furnizori/prețuri, urmărire scumpiri, construire și urmărire comenzi (de la creare până la recepția mărfii), sincronizare bidirecțională de prețuri cu MoySklad și verificare stoc, pentru echipa de achiziții. A pornit ca artifact în Claude.ai, apoi a fost migrată să funcționeze independent, online, cu date persistente, conturi separate per utilizator și acces securizat.</w:t>
      </w:r>
    </w:p>
    <w:p>
      <w:pPr>
        <w:pStyle w:val="Heading1"/>
      </w:pPr>
      <w:r>
        <w:t>2. Arhitectură — piesele principale</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color="auto" w:fill="E8EBF3"/>
          </w:tcPr>
          <w:p>
            <w:r>
              <w:rPr>
                <w:b/>
              </w:rPr>
              <w:t>Piesă</w:t>
            </w:r>
          </w:p>
        </w:tc>
        <w:tc>
          <w:tcPr>
            <w:tcW w:type="dxa" w:w="2880"/>
            <w:shd w:val="clear" w:color="auto" w:fill="E8EBF3"/>
          </w:tcPr>
          <w:p>
            <w:r>
              <w:rPr>
                <w:b/>
              </w:rPr>
              <w:t>Ce face</w:t>
            </w:r>
          </w:p>
        </w:tc>
        <w:tc>
          <w:tcPr>
            <w:tcW w:type="dxa" w:w="2880"/>
            <w:shd w:val="clear" w:color="auto" w:fill="E8EBF3"/>
          </w:tcPr>
          <w:p>
            <w:r>
              <w:rPr>
                <w:b/>
              </w:rPr>
              <w:t>Unde locuiește</w:t>
            </w:r>
          </w:p>
        </w:tc>
      </w:tr>
      <w:tr>
        <w:tc>
          <w:tcPr>
            <w:tcW w:type="dxa" w:w="2880"/>
          </w:tcPr>
          <w:p>
            <w:r>
              <w:t>Aplicația (frontend)</w:t>
            </w:r>
          </w:p>
        </w:tc>
        <w:tc>
          <w:tcPr>
            <w:tcW w:type="dxa" w:w="2880"/>
          </w:tcPr>
          <w:p>
            <w:r>
              <w:t>Tot ce vezi și cu ce interacționezi — un singur fișier HTML+CSS+JS, fără framework</w:t>
            </w:r>
          </w:p>
        </w:tc>
        <w:tc>
          <w:tcPr>
            <w:tcW w:type="dxa" w:w="2880"/>
          </w:tcPr>
          <w:p>
            <w:r>
              <w:t>index.html, găzduit static pe GitHub Pages</w:t>
            </w:r>
          </w:p>
        </w:tc>
      </w:tr>
      <w:tr>
        <w:tc>
          <w:tcPr>
            <w:tcW w:type="dxa" w:w="2880"/>
          </w:tcPr>
          <w:p>
            <w:r>
              <w:t>Baza de date</w:t>
            </w:r>
          </w:p>
        </w:tc>
        <w:tc>
          <w:tcPr>
            <w:tcW w:type="dxa" w:w="2880"/>
          </w:tcPr>
          <w:p>
            <w:r>
              <w:t>Ține toate datele (furnizori, produse, comenzi, price list-uri, setări) și istoricul automat de versiuni</w:t>
            </w:r>
          </w:p>
        </w:tc>
        <w:tc>
          <w:tcPr>
            <w:tcW w:type="dxa" w:w="2880"/>
          </w:tcPr>
          <w:p>
            <w:r>
              <w:t>Supabase (Postgres + Auth), proiect panou-achizitii</w:t>
            </w:r>
          </w:p>
        </w:tc>
      </w:tr>
      <w:tr>
        <w:tc>
          <w:tcPr>
            <w:tcW w:type="dxa" w:w="2880"/>
          </w:tcPr>
          <w:p>
            <w:r>
              <w:t>Autentificare</w:t>
            </w:r>
          </w:p>
        </w:tc>
        <w:tc>
          <w:tcPr>
            <w:tcW w:type="dxa" w:w="2880"/>
          </w:tcPr>
          <w:p>
            <w:r>
              <w:t>Login/parolă, resetare parolă — un cont separat per persoană, fiecare cu propriul coș de produse</w:t>
            </w:r>
          </w:p>
        </w:tc>
        <w:tc>
          <w:tcPr>
            <w:tcW w:type="dxa" w:w="2880"/>
          </w:tcPr>
          <w:p>
            <w:r>
              <w:t>Tot Supabase (Supabase Auth)</w:t>
            </w:r>
          </w:p>
        </w:tc>
      </w:tr>
      <w:tr>
        <w:tc>
          <w:tcPr>
            <w:tcW w:type="dxa" w:w="2880"/>
          </w:tcPr>
          <w:p>
            <w:r>
              <w:t>Proxy MoySklad</w:t>
            </w:r>
          </w:p>
        </w:tc>
        <w:tc>
          <w:tcPr>
            <w:tcW w:type="dxa" w:w="2880"/>
          </w:tcPr>
          <w:p>
            <w:r>
              <w:t>Server mic care ține tokenul MoySklad ascuns, citește/scrie stocuri, comenzi și prețuri, cu reîncercare automată la limitări de rată</w:t>
            </w:r>
          </w:p>
        </w:tc>
        <w:tc>
          <w:tcPr>
            <w:tcW w:type="dxa" w:w="2880"/>
          </w:tcPr>
          <w:p>
            <w:r>
              <w:t>Cloudflare Worker, cod în moysklad-proxy/worker.js</w:t>
            </w:r>
          </w:p>
        </w:tc>
      </w:tr>
    </w:tbl>
    <w:p/>
    <w:p>
      <w:r>
        <w:t>Cele patru piese sunt complet independente — poți actualiza codul aplicației fără să atingi datele, poți schimba tokenul MoySklad fără să atingi aplicația, etc.</w:t>
      </w:r>
    </w:p>
    <w:p>
      <w:r>
        <w:t>Notă: Worker-ul mai conține și o integrare separată, FiscalCloud, folosită pentru reconcilierea zilnică casă/card (compară vânzările din MoySklad cu încasările reale de card) — complet independentă de fluxul de achiziții descris în acest document.</w:t>
      </w:r>
    </w:p>
    <w:p>
      <w:pPr>
        <w:pStyle w:val="Heading1"/>
      </w:pPr>
      <w:r>
        <w:t>3. Linkuri și locații</w:t>
      </w:r>
    </w:p>
    <w:p>
      <w:pPr>
        <w:pStyle w:val="ListBullet"/>
      </w:pPr>
      <w:r>
        <w:t>Aplicația live: https://iurcik343-netizen.github.io/panou-achizitii/</w:t>
      </w:r>
    </w:p>
    <w:p>
      <w:pPr>
        <w:pStyle w:val="ListBullet"/>
      </w:pPr>
      <w:r>
        <w:t>Repo GitHub (codul sursă): https://github.com/iurcik343-netizen/panou-achizitii</w:t>
      </w:r>
    </w:p>
    <w:p>
      <w:pPr>
        <w:pStyle w:val="ListBullet"/>
      </w:pPr>
      <w:r>
        <w:t>Fișier local de lucru: C:\Users\AOC\Desktop\Proiect panou de achizitii\index.html (aceeași aplicație, deschisă direct din disc — vorbește cu aceeași bază de date online)</w:t>
      </w:r>
    </w:p>
    <w:p>
      <w:pPr>
        <w:pStyle w:val="ListBullet"/>
      </w:pPr>
      <w:r>
        <w:t>Proiect Supabase: panou-achizitii, organizația „Iurie - Sublime", URL https://wijumzjsgjrzzipgdeyd.supabase.co</w:t>
      </w:r>
    </w:p>
    <w:p>
      <w:pPr>
        <w:pStyle w:val="ListBullet"/>
      </w:pPr>
      <w:r>
        <w:t>Worker Cloudflare: moysklad-proxy, URL https://moysklad-proxy.iurcik343.workers.dev</w:t>
      </w:r>
    </w:p>
    <w:p>
      <w:pPr>
        <w:pStyle w:val="Heading1"/>
      </w:pPr>
      <w:r>
        <w:t>4. Cum se actualizează codul aplicației</w:t>
      </w:r>
    </w:p>
    <w:p>
      <w:pPr>
        <w:pStyle w:val="ListNumber"/>
      </w:pPr>
      <w:r>
        <w:t>Se editează index.html local.</w:t>
      </w:r>
    </w:p>
    <w:p>
      <w:pPr>
        <w:pStyle w:val="ListNumber"/>
      </w:pPr>
      <w:r>
        <w:t>Se testează local (deschis direct din disc, sau prin unealta de preview).</w:t>
      </w:r>
    </w:p>
    <w:p>
      <w:pPr>
        <w:pStyle w:val="ListNumber"/>
      </w:pPr>
      <w:r>
        <w:t>Se salvează un commit local (git add + git commit) — de preferat câte unul per schimbare distinctă, nu totul îngrămădit.</w:t>
      </w:r>
    </w:p>
    <w:p>
      <w:pPr>
        <w:pStyle w:val="ListNumber"/>
      </w:pPr>
      <w:r>
        <w:t>Se trimite pe GitHub cu git push origin main (confirmat funcțional din acest mediu de lucru) — alternativ, upload manual: repo → Add file → Upload files → tragi index.html → Commit changes.</w:t>
      </w:r>
    </w:p>
    <w:p>
      <w:pPr>
        <w:pStyle w:val="ListNumber"/>
      </w:pPr>
      <w:r>
        <w:t>GitHub Pages republică automat în ~1 minut, la același link.</w:t>
      </w:r>
    </w:p>
    <w:p>
      <w:r>
        <w:t>Notă din experiență: la o etapă anterioară a proiectului, git push din linia de comandă era blocat de restricțiile locale de securitate ale mediului de lucru folosit atunci, de-aia se folosea upload manual prin interfața web GitHub. Din mediul de lucru curent, git push funcționează normal — dacă cineva întâlnește din nou blocajul, upload-ul manual rămâne varianta de rezervă.</w:t>
      </w:r>
    </w:p>
    <w:p>
      <w:r>
        <w:t>Pentru worker.js, actualizarea se face separat, direct pe Cloudflare: Workers → moysklad-proxy → Edit code → lipești codul nou → Deploy. Nu are legătură cu upload-ul pe GitHub Pages.</w:t>
      </w:r>
    </w:p>
    <w:p>
      <w:r>
        <w:t>Datele din Supabase nu sunt afectate niciodată de o actualizare de cod (nici index.html, nici worker.js).</w:t>
      </w:r>
    </w:p>
    <w:p>
      <w:pPr>
        <w:pStyle w:val="Heading1"/>
      </w:pPr>
      <w:r>
        <w:t>5. Supabase — bază de date, autentificare, istoric și mod offline</w:t>
      </w:r>
    </w:p>
    <w:p>
      <w:pPr>
        <w:pStyle w:val="Heading3"/>
      </w:pPr>
      <w:r>
        <w:t>Schema (tabelul app_state)</w:t>
      </w:r>
    </w:p>
    <w:p>
      <w:r>
        <w:t>Tot conținutul aplicației (furnizori, produse, comenzi, price list-uri, setări) e ținut ca un singur obiect JSON, într-un singur rând, nu în tabele separate. E simplu și robust pentru un tool cu un singur "document" de lucru — dar vezi secțiunea 11 despre limita practică a acestei abordări pe măsură ce datele cresc.</w:t>
      </w:r>
    </w:p>
    <w:p>
      <w:r>
        <w:rPr>
          <w:rFonts w:ascii="Consolas" w:hAnsi="Consolas"/>
        </w:rPr>
        <w:t>create table app_state (</w:t>
        <w:br/>
        <w:t xml:space="preserve">  id text primary key default 'main',</w:t>
        <w:br/>
        <w:t xml:space="preserve">  data jsonb not null default '{}'::jsonb,</w:t>
        <w:br/>
        <w:t xml:space="preserve">  updated_at timestamptz not null default now()</w:t>
        <w:br/>
        <w:t>);</w:t>
        <w:br/>
        <w:t>alter table app_state enable row level security;</w:t>
        <w:br/>
        <w:t>create policy "authenticated select" on app_state for select using (auth.role() = 'authenticated');</w:t>
        <w:br/>
        <w:t>create policy "authenticated insert" on app_state for insert with check (auth.role() = 'authenticated');</w:t>
        <w:br/>
        <w:t>create policy "authenticated update" on app_state for update using (auth.role() = 'authenticated');</w:t>
      </w:r>
    </w:p>
    <w:p>
      <w:r>
        <w:t>Regula de securitate (RLS): oricine e logat poate citi/scrie acest rând. Nu există separare pe utilizator la nivel de date generale — toată lumea logată vede și editează aceleași produse/comenzi (intenționat, e un tool de echipă). Singurul lucru separat per utilizator e coșul de produse (vezi mai jos).</w:t>
      </w:r>
    </w:p>
    <w:p>
      <w:pPr>
        <w:pStyle w:val="Heading3"/>
      </w:pPr>
      <w:r>
        <w:t>Persistența datelor — de la un singur JSONB la tabele granulare (products/orders/price_lists)</w:t>
      </w:r>
    </w:p>
    <w:p>
      <w:pPr/>
      <w:r>
        <w:t>Până de curând, ORICE modificare — editarea prețului unui singur produs, importul unei singure liste de preț — rescria întreg state-ul aplicației (toate cele ~9500 de produse urmărite, toate comenzile, toate listele de preț, inclusiv rândurile brute originale din Excel, păstrate pentru totdeauna) ca un singur obiect JSONB, într-un singur rând din tabelul app_state. Documentul a crescut suficient de mult încât Postgres a început să anuleze salvările cu eroarea „statement timeout" — o editare oricât de mică nu mai apuca niciodată să se salveze.</w:t>
      </w:r>
    </w:p>
    <w:p>
      <w:pPr/>
      <w:r>
        <w:t>Soluția: trei tabele noi în Supabase — products (cheie primară key, aceeași cheie-string folosită deja intern în aplicație), orders (cheie primară id) și price_lists (cheie primară id) — fiecare rând având forma {key/id, data jsonb, updated_at}. Regulile RLS de pe toate trei urmează exact același tipar ca la app_state (auth.role() = 'authenticated' pentru select/insert/update/delete).</w:t>
      </w:r>
    </w:p>
    <w:p>
      <w:pPr/>
      <w:r>
        <w:rPr>
          <w:rFonts w:ascii="Consolas" w:hAnsi="Consolas"/>
        </w:rPr>
        <w:t>create table products (</w:t>
        <w:br/>
        <w:t xml:space="preserve">  key text primary key,</w:t>
        <w:br/>
        <w:t xml:space="preserve">  data jsonb not null,</w:t>
        <w:br/>
        <w:t xml:space="preserve">  updated_at timestamptz not null default now()</w:t>
        <w:br/>
        <w:t>);</w:t>
        <w:br/>
        <w:t>alter table products enable row level security;</w:t>
        <w:br/>
        <w:t>create policy "authenticated select" on products for select using (auth.role() = 'authenticated');</w:t>
        <w:br/>
        <w:t>create policy "authenticated insert" on products for insert with check (auth.role() = 'authenticated');</w:t>
        <w:br/>
        <w:t>create policy "authenticated update" on products for update using (auth.role() = 'authenticated');</w:t>
        <w:br/>
        <w:t>create policy "authenticated delete" on products for delete using (auth.role() = 'authenticated');</w:t>
        <w:br/>
        <w:t>-- aceeași schemă (cu id în loc de key) pentru orders și price_lists</w:t>
      </w:r>
    </w:p>
    <w:p>
      <w:pPr/>
      <w:r>
        <w:t>Furnizorii, coșurile, mapările de import și setările rămân în rândul vechi app_state — sunt mici și nu erau sursa problemei, așa că nu a fost nevoie să fie mutate.</w:t>
      </w:r>
    </w:p>
    <w:p>
      <w:pPr/>
      <w:r>
        <w:t>Forma lui state în memorie, în index.html, NU s-a schimbat deloc — state.products rămâne un dicționar, state.orders și state.priceLists rămân array-uri. Doar load() și save()/doSaveNow() știu acum despre cele trei tabele noi; tot restul logicii de randare/business a rămas neatins.</w:t>
      </w:r>
    </w:p>
    <w:p>
      <w:pPr>
        <w:pStyle w:val="ListBullet"/>
      </w:pPr>
      <w:r>
        <w:t>Mecanism — marcare explicită („dirty tracking"): touchProduct(key)/touchOrder(id)/touchPriceList(id) (și untrackProduct/untrackOrder/untrackPriceList la ștergere) sunt apelate în fiecare dintre cele aproximativ 30 de funcții din index.html care modifică produse/comenzi/liste de preț.</w:t>
      </w:r>
    </w:p>
    <w:p>
      <w:pPr>
        <w:pStyle w:val="ListBullet"/>
      </w:pPr>
      <w:r>
        <w:t>La salvare (doSaveNow), se scrie DOAR ce e marcat ca modificat, pe bucăți de aproximativ 300 de rânduri per cerere (SAVE_CHUNK_SIZE) — această împărțire pe bucăți se aplică chiar și atunci când mii de produse sunt marcate deodată (ex: recomputeAllLandedCosts() la o schimbare de curs valutar atinge toate produsele), ca o singură cerere supradimensionată să nu mai poată recrea bug-ul original de timeout.</w:t>
      </w:r>
    </w:p>
    <w:p>
      <w:pPr>
        <w:pStyle w:val="ListBullet"/>
      </w:pPr>
      <w:r>
        <w:t>O funcție nouă, comună, fullResyncToTables(), face o reconciliere completă: scrie (upsert) tot ce există acum în memorie pentru un tabel, apoi șterge din tabel orice rând care nu mai are corespondent local. E folosită în patru locuri: (1) migrarea automată, o singură dată, în load(), declanșată când tabelele noi sunt goale dar rândul vechi app_state încă are date inline pentru ele — idempotentă, arată un banner de progres; (2) restaurarea unui instantaneu din Istoric versiuni (ptRestoreHistorySnapshot) — esențial aici, fiindcă o restaurare trebuie chiar să ȘTEARGĂ rândurile create după acel instantaneu, nu doar să le lase orfane/înviate; (3) importul unui backup JSON din Setări; (4) noul buton manual „🔄 Resincronizare completă" din Setări, pentru recuperare dacă ceva pare desincronizat.</w:t>
      </w:r>
    </w:p>
    <w:p>
      <w:pPr>
        <w:pStyle w:val="ListBullet"/>
      </w:pPr>
      <w:r>
        <w:t>Avertismentul nativ beforeunload („modificările ar putea să nu fie salvate", adăugat chiar înainte de acest redesign — vezi secțiunea 10) a fost adaptat ca flagul saveInProgress să rămână activ pe parcursul ÎNTREGII secvențe de cereri ale unei salvări (una per tabel/bucată), nu doar pe durata primei cereri.</w:t>
      </w:r>
    </w:p>
    <w:p>
      <w:pPr>
        <w:pStyle w:val="Heading3"/>
      </w:pPr>
      <w:r>
        <w:t>Schema (tabelul app_state_history) — istoric de versiuni / plasă de siguranță</w:t>
      </w:r>
    </w:p>
    <w:p>
      <w:r>
        <w:t>Un "undo" acțiune-cu-acțiune ar însemna rescris fiecare funcție din aplicație ca să fie reversibilă — nefezabil pentru un tool de dimensiunea asta. În loc de asta, aplicația păstrează automat instantanee complete ale datelor, la cel mult 15 minute între ele, într-un tabel separat. Din tab-ul Setări → Istoric versiuni, orice utilizator poate vedea lista de momente salvate și restaura oricare dintre ele — iar cum restaurarea salvează la rândul ei starea curentă înainte s-o înlocuiască, se poate reveni și "înainte" dacă cineva se răzgândește.</w:t>
      </w:r>
    </w:p>
    <w:p>
      <w:r>
        <w:t>Aplicația păstrează automat doar ultimele 200 de instantanee (le șterge pe cele mai vechi după fiecare instantaneu nou), ca tabelul să nu crească nelimitat.</w:t>
      </w:r>
    </w:p>
    <w:p>
      <w:pPr>
        <w:pStyle w:val="Heading3"/>
      </w:pPr>
      <w:r>
        <w:t>Mod offline — backup local și sincronizare automată</w:t>
      </w:r>
    </w:p>
    <w:p>
      <w:r>
        <w:t>Adăugat ca reacție la episoade repetate de indisponibilitate Supabase (proiectul e pe planul gratuit, care poate deveni temporar instabil). Comportament:</w:t>
      </w:r>
    </w:p>
    <w:p>
      <w:pPr>
        <w:pStyle w:val="ListBullet"/>
      </w:pPr>
      <w:r>
        <w:t>La fiecare salvare reușită, aplicația ține și o copie completă a datelor în localStorage (browserul local), sub cheia pt_offline_backup_v1.</w:t>
      </w:r>
    </w:p>
    <w:p>
      <w:pPr>
        <w:pStyle w:val="ListBullet"/>
      </w:pPr>
      <w:r>
        <w:t>Dacă salvarea sau încărcarea eșuează repetat (după reîncercări), aplicația intră automat în "mod offline": afișează un banner permanent (nu un toast trecător) în capul paginii, și lucrează în continuare pe ultima copie salvată local.</w:t>
      </w:r>
    </w:p>
    <w:p>
      <w:pPr>
        <w:pStyle w:val="ListBullet"/>
      </w:pPr>
      <w:r>
        <w:t>Din 20 în 20 de secunde, încearcă automat reconectarea; când reușește, trimite modificările locale înapoi în Supabase și banner-ul dispare.</w:t>
      </w:r>
    </w:p>
    <w:p>
      <w:pPr>
        <w:pStyle w:val="ListBullet"/>
      </w:pPr>
      <w:r>
        <w:t>Important, limitare cunoscută: modul offline ajută DOAR dacă ești deja autentificat cu o sesiune validă. Dacă Supabase e indisponibil chiar în momentul logării (ecranul de autentificare), nu există bypass — din motive de securitate, nu se ocolește niciodată verificarea de sesiune a Supabase Auth. Dacă cineva e blocat la login în timpul unei pene, soluția de moment e un dispozitiv/tab deja logat, nu o soluție de cod.</w:t>
      </w:r>
    </w:p>
    <w:p>
      <w:pPr>
        <w:pStyle w:val="ListBullet"/>
      </w:pPr>
      <w:r>
        <w:t>Dacă doi oameni editează concomitent în timp ce unul a fost offline, la reconectare se face doar o comparație simplă de "cine a salvat ultimul" (aceeași regulă ca peste tot în aplicație, secțiunea 11) — nu o îmbinare automată a modificărilor.</w:t>
      </w:r>
    </w:p>
    <w:p>
      <w:pPr>
        <w:pStyle w:val="Heading3"/>
      </w:pPr>
      <w:r>
        <w:t>Reîncercare automată la eșecuri trecătoare de rețea</w:t>
      </w:r>
    </w:p>
    <w:p>
      <w:r>
        <w:t>Login, încărcarea datelor și salvarea reîncearcă automat de 2 ori (cu o pauză scurtă între încercări) când eroarea pare trecătoare (fetch/network/connection/timeout, sau un cod HTTP 5xx) — înainte, o eroare trecătoare la login era arătată direct utilizatorului, fără nicio reîncercare, deși de multe ori a doua cerere ar fi reușit.</w:t>
      </w:r>
    </w:p>
    <w:p>
      <w:pPr>
        <w:pStyle w:val="Heading3"/>
      </w:pPr>
      <w:r>
        <w:t>Chei de conectare (în cod, în index.html)</w:t>
      </w:r>
    </w:p>
    <w:p>
      <w:r>
        <w:rPr>
          <w:rFonts w:ascii="Consolas" w:hAnsi="Consolas"/>
        </w:rPr>
        <w:t>var SUPABASE_URL = 'https://wijumzjsgjrzzipgdeyd.supabase.co';</w:t>
        <w:br/>
        <w:t>var SUPABASE_ANON_KEY = 'sb_publishable_HSpJConvyLeGt3zPf7h8bw_RniB4NC7';</w:t>
      </w:r>
    </w:p>
    <w:p>
      <w:r>
        <w:t>Cheia anon/publishable e menită să fie publică — apare în codul sursă al paginii, vizibilă oricui. Securitatea reală vine din regulile RLS de mai sus (trebuie autentificat), nu din secretul cheii.</w:t>
      </w:r>
    </w:p>
    <w:p>
      <w:pPr>
        <w:pStyle w:val="Heading3"/>
      </w:pPr>
      <w:r>
        <w:t>Utilizatori (login în aplicație) și coșuri per persoană</w:t>
      </w:r>
    </w:p>
    <w:p>
      <w:r>
        <w:t>Se gestionează din Supabase → Authentication → Users:</w:t>
      </w:r>
    </w:p>
    <w:p>
      <w:pPr>
        <w:pStyle w:val="ListBullet"/>
      </w:pPr>
      <w:r>
        <w:t>Add user → Create new user: tu setezi email+parolă direct.</w:t>
      </w:r>
    </w:p>
    <w:p>
      <w:pPr>
        <w:pStyle w:val="ListBullet"/>
      </w:pPr>
      <w:r>
        <w:t>Add user → Send invitation: persoana primește un email, își setează singură parola (recomandat pentru colegi).</w:t>
      </w:r>
    </w:p>
    <w:p>
      <w:r>
        <w:t>Coșuri separate per utilizator: fiecare cont logat are propriul coș de produse, per furnizor — restul datelor (produse urmărite, comenzi, prețuri, price list-uri) rămân comune, vizibile și editabile de toată echipa.</w:t>
      </w:r>
    </w:p>
    <w:p>
      <w:pPr>
        <w:pStyle w:val="Heading1"/>
      </w:pPr>
      <w:r>
        <w:t>6. Integrare MoySklad — cum funcționează</w:t>
      </w:r>
    </w:p>
    <w:p>
      <w:r>
        <w:t>MoySklad nu permite apeluri directe din browser: nu trimite headere CORS, iar tokenul de acces nu poate fi expus în codul unei pagini publice. De-asta există Worker-ul intermediar, care ține tokenul ascuns și expune doar rutele de care are nevoie aplicația.</w:t>
      </w:r>
    </w:p>
    <w:p>
      <w:pPr>
        <w:pStyle w:val="Heading3"/>
      </w:pPr>
      <w:r>
        <w:t>Rutele Worker-ului (moysklad-proxy/worker.js)</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color="auto" w:fill="E8EBF3"/>
          </w:tcPr>
          <w:p>
            <w:r>
              <w:rPr>
                <w:b/>
              </w:rPr>
              <w:t>Apel</w:t>
            </w:r>
          </w:p>
        </w:tc>
        <w:tc>
          <w:tcPr>
            <w:tcW w:type="dxa" w:w="4320"/>
            <w:shd w:val="clear" w:color="auto" w:fill="E8EBF3"/>
          </w:tcPr>
          <w:p>
            <w:r>
              <w:rPr>
                <w:b/>
              </w:rPr>
              <w:t>Ce face</w:t>
            </w:r>
          </w:p>
        </w:tc>
      </w:tr>
      <w:tr>
        <w:tc>
          <w:tcPr>
            <w:tcW w:type="dxa" w:w="4320"/>
          </w:tcPr>
          <w:p>
            <w:r>
              <w:t>GET / (fără parametri)</w:t>
            </w:r>
          </w:p>
        </w:tc>
        <w:tc>
          <w:tcPr>
            <w:tcW w:type="dxa" w:w="4320"/>
          </w:tcPr>
          <w:p>
            <w:r>
              <w:t>Stoc rapid: { "barcode": cantitate }</w:t>
            </w:r>
          </w:p>
        </w:tc>
      </w:tr>
      <w:tr>
        <w:tc>
          <w:tcPr>
            <w:tcW w:type="dxa" w:w="4320"/>
          </w:tcPr>
          <w:p>
            <w:r>
              <w:t>GET ?catalog=1</w:t>
            </w:r>
          </w:p>
        </w:tc>
        <w:tc>
          <w:tcPr>
            <w:tcW w:type="dxa" w:w="4320"/>
          </w:tcPr>
          <w:p>
            <w:r>
              <w:t>Catalog complet MoySklad: nume, barcode, buyPrice, stoc, zile în depozit, imagine</w:t>
            </w:r>
          </w:p>
        </w:tc>
      </w:tr>
      <w:tr>
        <w:tc>
          <w:tcPr>
            <w:tcW w:type="dxa" w:w="4320"/>
          </w:tcPr>
          <w:p>
            <w:r>
              <w:t>GET ?history=&lt;id-produs&gt;</w:t>
            </w:r>
          </w:p>
        </w:tc>
        <w:tc>
          <w:tcPr>
            <w:tcW w:type="dxa" w:w="4320"/>
          </w:tcPr>
          <w:p>
            <w:r>
              <w:t>Istoricul ultimelor 20 de achiziții pentru un produs</w:t>
            </w:r>
          </w:p>
        </w:tc>
      </w:tr>
      <w:tr>
        <w:tc>
          <w:tcPr>
            <w:tcW w:type="dxa" w:w="4320"/>
          </w:tcPr>
          <w:p>
            <w:r>
              <w:t>GET ?imgurl=&lt;id-produs&gt;</w:t>
            </w:r>
          </w:p>
        </w:tc>
        <w:tc>
          <w:tcPr>
            <w:tcW w:type="dxa" w:w="4320"/>
          </w:tcPr>
          <w:p>
            <w:r>
              <w:t>Imaginea individuală a unui produs</w:t>
            </w:r>
          </w:p>
        </w:tc>
      </w:tr>
      <w:tr>
        <w:tc>
          <w:tcPr>
            <w:tcW w:type="dxa" w:w="4320"/>
          </w:tcPr>
          <w:p>
            <w:r>
              <w:t>GET ?ordernum=&lt;număr comandă&gt;</w:t>
            </w:r>
          </w:p>
        </w:tc>
        <w:tc>
          <w:tcPr>
            <w:tcW w:type="dxa" w:w="4320"/>
          </w:tcPr>
          <w:p>
            <w:r>
              <w:t>Importă o comandă direct din MoySklad, după numărul ei</w:t>
            </w:r>
          </w:p>
        </w:tc>
      </w:tr>
      <w:tr>
        <w:tc>
          <w:tcPr>
            <w:tcW w:type="dxa" w:w="4320"/>
          </w:tcPr>
          <w:p>
            <w:r>
              <w:t>GET ?orderstatus=&lt;id comandă&gt;</w:t>
            </w:r>
          </w:p>
        </w:tc>
        <w:tc>
          <w:tcPr>
            <w:tcW w:type="dxa" w:w="4320"/>
          </w:tcPr>
          <w:p>
            <w:r>
              <w:t>Verifică dacă o comandă a fost deja recepționată integral</w:t>
            </w:r>
          </w:p>
        </w:tc>
      </w:tr>
      <w:tr>
        <w:tc>
          <w:tcPr>
            <w:tcW w:type="dxa" w:w="4320"/>
          </w:tcPr>
          <w:p>
            <w:r>
              <w:t>GET ?attrs=&lt;id-produs&gt;</w:t>
            </w:r>
          </w:p>
        </w:tc>
        <w:tc>
          <w:tcPr>
            <w:tcW w:type="dxa" w:w="4320"/>
          </w:tcPr>
          <w:p>
            <w:r>
              <w:t>Valorile curente ale prețurilor unui produs</w:t>
            </w:r>
          </w:p>
        </w:tc>
      </w:tr>
      <w:tr>
        <w:tc>
          <w:tcPr>
            <w:tcW w:type="dxa" w:w="4320"/>
          </w:tcPr>
          <w:p>
            <w:r>
              <w:t>POST ?action=setAttrs</w:t>
            </w:r>
          </w:p>
        </w:tc>
        <w:tc>
          <w:tcPr>
            <w:tcW w:type="dxa" w:w="4320"/>
          </w:tcPr>
          <w:p>
            <w:r>
              <w:t>Scrie prețurile din aplicație înapoi pe produsul din MoySklad</w:t>
            </w:r>
          </w:p>
        </w:tc>
      </w:tr>
      <w:tr>
        <w:tc>
          <w:tcPr>
            <w:tcW w:type="dxa" w:w="4320"/>
          </w:tcPr>
          <w:p>
            <w:r>
              <w:t>POST ?action=createFolder / renameFolder / deleteFolder</w:t>
            </w:r>
          </w:p>
        </w:tc>
        <w:tc>
          <w:tcPr>
            <w:tcW w:type="dxa" w:w="4320"/>
          </w:tcPr>
          <w:p>
            <w:r>
              <w:t>Administrare branduri (foldere de produse)</w:t>
            </w:r>
          </w:p>
        </w:tc>
      </w:tr>
      <w:tr>
        <w:tc>
          <w:tcPr>
            <w:tcW w:type="dxa" w:w="4320"/>
          </w:tcPr>
          <w:p>
            <w:r>
              <w:t>POST ?action=setArchived / deleteProducts</w:t>
            </w:r>
          </w:p>
        </w:tc>
        <w:tc>
          <w:tcPr>
            <w:tcW w:type="dxa" w:w="4320"/>
          </w:tcPr>
          <w:p>
            <w:r>
              <w:t>Arhivare/ștergere în masă a produselor din MoySklad</w:t>
            </w:r>
          </w:p>
        </w:tc>
      </w:tr>
      <w:tr>
        <w:tc>
          <w:tcPr>
            <w:tcW w:type="dxa" w:w="4320"/>
          </w:tcPr>
          <w:p>
            <w:r>
              <w:t>GET ?reconcile (opțional &amp;send=1)</w:t>
            </w:r>
          </w:p>
        </w:tc>
        <w:tc>
          <w:tcPr>
            <w:tcW w:type="dxa" w:w="4320"/>
          </w:tcPr>
          <w:p>
            <w:r>
              <w:t>Reconciliere zilnică card MoySklad vs. FiscalCloud — funcție separată</w:t>
            </w:r>
          </w:p>
        </w:tc>
      </w:tr>
      <w:tr>
        <w:tc>
          <w:tcPr>
            <w:tcW w:type="dxa" w:w="4320"/>
          </w:tcPr>
          <w:p>
            <w:r>
              <w:t>GET ?attrdefs / ?pricetypes / ?rawproduct=&lt;id&gt;</w:t>
            </w:r>
          </w:p>
        </w:tc>
        <w:tc>
          <w:tcPr>
            <w:tcW w:type="dxa" w:w="4320"/>
          </w:tcPr>
          <w:p>
            <w:r>
              <w:t>Rute de DIAGNOSTIC — utile dacă sincronizarea începe brusc să eșueze din nou</w:t>
            </w:r>
          </w:p>
        </w:tc>
      </w:tr>
    </w:tbl>
    <w:p/>
    <w:p>
      <w:pPr>
        <w:pStyle w:val="Heading3"/>
      </w:pPr>
      <w:r>
        <w:t>Reîncercare automată la limitări de rată MoySklad</w:t>
      </w:r>
    </w:p>
    <w:p>
      <w:r>
        <w:t>Worker-ul reîncearcă acum automat (până la 2 ori, cu o pauză care crește la fiecare încercare, respectând Retry-After dacă MoySklad îl trimite) orice cerere care primește 429 (prea multe cereri) sau un cod 5xx — înainte, o comandă mare (ex. 76 de produse, trimise câte 3-4 simultan) putea avea peste jumătate din produse eșuate la o singură limitare de rată trecătoare, fără nicio reîncercare.</w:t>
      </w:r>
    </w:p>
    <w:p>
      <w:pPr/>
      <w:r>
        <w:t>Pe lângă reîncercarea de pe Worker, aplicația (index.html) are propriul mecanism de protecție la încărcarea atributelor de preț per produs (ensureMsAttrsLoaded/pumpAttrsQueue): backoff exponențial per produs (1s → 2s → 4s… plafonat la 30s, maximum 5 reîncercări) plus o pauză globală de 20 de secunde pe toată coada de cereri, declanșată de un singur răspuns 429 real — un 429 înseamnă că tot contul e limitat chiar atunci, nu doar produsul respectiv. Adăugat după un incident real (vezi secțiunea 10).</w:t>
      </w:r>
    </w:p>
    <w:p>
      <w:pPr>
        <w:pStyle w:val="Heading3"/>
      </w:pPr>
      <w:r>
        <w:t>Lecția cea mai importantă: prețurile NU sunt atribute personalizate</w:t>
      </w:r>
    </w:p>
    <w:p>
      <w:r>
        <w:t>Câmpurile „Pret de Vinzare", „Preț secundar", „Pachet I/II/III" și „Pret furnizor in $" NU sunt atribute personalizate pe produs — sunt tipuri de preț (salePrices, funcția nativă MoySklad de prețuri multiple per produs), identificate în cod prin externalCode, NU prin id-ul intern. Singurul câmp cu adevărat atribut nativ este „Закупочная цена" (sinecost final MDL), care corespunde câmpului nativ buyPrice.</w:t>
      </w:r>
    </w:p>
    <w:p>
      <w:r>
        <w:t>Regulă critică, cauza unui bug grav de pierdere de date reparat recent: MoySklad întoarce 0 (nu lipsă/null) pentru un tip de preț care pur și simplu n-a fost completat acolo niciodată — un 0 din MoySklad NU înseamnă "chiar 0", înseamnă "nimic acolo". Codul verifică peste tot valoare &gt; 0, niciodată != null, la citirea prețurilor din MoySklad — altfel un import după o trimitere eșuată (deci MoySklad tot la 0) ștergea silențios un preț local deja corectat manual.</w:t>
      </w:r>
    </w:p>
    <w:p>
      <w:r>
        <w:t>De reținut dacă sincronizarea eșuează din nou: un mesaj de eroare de forma „Объект с типом 'AttributeMetadata' и идентификатором '...' не найден" înseamnă aproape sigur că UUID-ul folosit în cod (MS_PRICE_ATTRS din index.html) nu se potrivește cu externalCode-ul real din MoySklad — verifică prin ?rawproduct=&lt;id-produs-real&gt; pe Worker și compară.</w:t>
      </w:r>
    </w:p>
    <w:p>
      <w:pPr>
        <w:pStyle w:val="Heading3"/>
      </w:pPr>
      <w:r>
        <w:t>Regulă permanentă: barcode-ul nu se ghicește niciodată automat</w:t>
      </w:r>
    </w:p>
    <w:p>
      <w:r>
        <w:t>Legarea unui produs la MoySklad (pentru poză/istoric) se face fie cu barcode-ul real din factură, fie manual, prin unealta explicită de „unește cu alt produs" — niciodată automat, pe bază de potrivire de nume. S-a dovedit periculos în trecut: a dus la unirea unor produse complet diferite.</w:t>
      </w:r>
    </w:p>
    <w:p>
      <w:pPr>
        <w:pStyle w:val="Heading3"/>
      </w:pPr>
      <w:r>
        <w:t>Produse MoySklad duplicate — detectare și protecție la scriere</w:t>
      </w:r>
    </w:p>
    <w:p>
      <w:pPr/>
      <w:r>
        <w:t>Dacă același produs a fost introdus de două ori în MoySklad (același barcode și/sau același cod), aplicația nu are de unde să știe la care dintre ele să scrie sau de la care să citească prețurile. Înainte de această reparație alegea însă tăcut unul dintre ele, fără niciun semnal către utilizator (vezi și secțiunea 10).</w:t>
      </w:r>
    </w:p>
    <w:p>
      <w:pPr>
        <w:pStyle w:val="ListBullet"/>
      </w:pPr>
      <w:r>
        <w:t>Cauza: rebuildMoyskladIndex() construia doar moyskladByBarcode — un dicționar barcode → UN singur produs MoySklad, în care ultimul produs întâlnit în catalog câștiga. La un barcode duplicat, moyskladLookup() întorcea deci tăcut unul din cele două produse, iar importul/trimiterea de prețuri scriau pe el, uneori pe cel greșit.</w:t>
      </w:r>
    </w:p>
    <w:p>
      <w:pPr>
        <w:pStyle w:val="ListBullet"/>
      </w:pPr>
      <w:r>
        <w:t>Indexul complet: rebuildMoyskladIndex() construiește acum în plus moyskladAllByBarcode (barcode → toate produsele MoySklad distincte care îl au) și apelează findCatalogDuplicates(), al cărei rezultat e păstrat în catalogDuplicateGroups. findCatalogDuplicates() grupează produsele care au același barcode SAU același cod; o pereche de produse care se potrivește pe ambele apare o singură dată, cu ambele motive. Același barcode repetat pe un singur produs NU e duplicat.</w:t>
      </w:r>
    </w:p>
    <w:p>
      <w:pPr>
        <w:pStyle w:val="ListBullet"/>
      </w:pPr>
      <w:r>
        <w:t>Potrivire ambiguă: moyskladMatches(p) întoarce toate produsele MoySklad pentru barcode-ul pe care l-ar folosi moyskladLookup (întâi barcode-ul principal, apoi cele alternative) — mai mult de unul înseamnă potrivire ambiguă. moyskladLookup și moyskladByBarcode au rămas neschimbate (stoc, poze, istoric le folosesc ca înainte); doar importul/trimiterea de prețuri și avertismentul din tabelul comenzii verifică ambiguitatea.</w:t>
      </w:r>
    </w:p>
    <w:p>
      <w:pPr>
        <w:pStyle w:val="ListBullet"/>
      </w:pPr>
      <w:r>
        <w:t>Raportul din interfață (tab-ul Produse MoySklad, secțiunea 8): butonul „Verifică duplicate" din bara de sus arată numărul de grupuri (roșu, cu ⚠) sau „✓ Fără duplicate" și deschide raportul — câte un card per grup, cu motivul („același barcode … și același cod …") și, pentru fiecare produs MoySklad, numele, brandul, codul, articolul, barcode-urile, stocul și prețul de achiziție. O insignă „ales acum" marchează produsul la care aplicația trimite/importă acum prețuri pentru acel barcode (cel din moyskladByBarcode). Toast-ul de succes al sincronizării catalogului avertizează și el când există grupuri duplicate.</w:t>
      </w:r>
    </w:p>
    <w:p>
      <w:pPr>
        <w:pStyle w:val="ListBullet"/>
      </w:pPr>
      <w:r>
        <w:t>Remedierea se face în MoySklad (se șterge sau se arhivează duplicatul în plus), apoi se resincronizează catalogul. Doar produsele nearhivate ajung în catalog, deci un duplicat deja arhivat nu apare în raport. Nicio schimbare pe Worker: catalogul întorcea deja code și barcodes, deci nu e nevoie de redeploy — modificarea e numai în index.html.</w:t>
      </w:r>
    </w:p>
    <w:p>
      <w:pPr>
        <w:pStyle w:val="Heading3"/>
      </w:pPr>
      <w:r>
        <w:t>Sincronizare automată a catalogului înainte de import/trimitere de prețuri</w:t>
      </w:r>
    </w:p>
    <w:p>
      <w:pPr/>
      <w:r>
        <w:t>Înainte, importul și trimiterea de prețuri dintr-o comandă lăsau utilizatorul să sincronizeze manual catalogul (mesajul era „sincronizează catalogul și încearcă din nou"), iar un catalog vechi făcea ca produsele create recent în MoySklad să apară drept „nelegate". Acum prepareOrderForMoySklad(o) rulează PRIMUL, atât în ptImportPricesFromMoySklad, cât și în ptPushPricesToMoySklad:</w:t>
      </w:r>
    </w:p>
    <w:p>
      <w:pPr>
        <w:pStyle w:val="ListBullet"/>
      </w:pPr>
      <w:r>
        <w:t>Sincronizează automat catalogul (ptSyncCatalog) dacă: (1) catalogul local lipsește sau nu a fost niciodată sincronizat; sau (2) e mai vechi de 1 oră (MS_PREP_MAX_CATALOG_AGE_MS); sau (3) comanda conține produse nelegate de MoySklad ȘI ultima sincronizare e mai veche de 2 minute (MS_PREP_RECHECK_UNLINKED_MS).</w:t>
      </w:r>
    </w:p>
    <w:p>
      <w:pPr>
        <w:pStyle w:val="ListBullet"/>
      </w:pPr>
      <w:r>
        <w:t>Pauza de 2 minute din cazul (3) e deliberată: fără ea, o comandă cu produse care chiar nu există în MoySklad ar declanșa o sincronizare completă la fiecare apăsare de buton, iar MoySklad și-a dezactivat deja o dată accesul API pentru tot contul după o avalanșă de cereri (vezi secțiunea 10, incidentul cu backoff-ul).</w:t>
      </w:r>
    </w:p>
    <w:p>
      <w:pPr>
        <w:pStyle w:val="ListBullet"/>
      </w:pPr>
      <w:r>
        <w:t>Dacă sincronizarea automată eșuează: fără niciun catalog local, operația se oprește (eroarea e deja afișată de ptSyncCatalog); cu un catalog local mai vechi, un confirm() întreabă dacă se continuă cu el, arătând data lui.</w:t>
      </w:r>
    </w:p>
    <w:p>
      <w:pPr>
        <w:pStyle w:val="ListBullet"/>
      </w:pPr>
      <w:r>
        <w:t>După sincronizare, produsele comenzii sunt împărțite în trei: legate clar (se importă/trimit), nelegate (niciun produs MoySklad cu barcode-ul lor) și ambigue (2+ potriviri, vezi mai sus — se sar, iar mesajul arată codurile MoySklad ale candidaților). Funcția întoarce { keys, skippedNames, ambiguousNames }, sau null dacă operația trebuie oprită.</w:t>
      </w:r>
    </w:p>
    <w:p>
      <w:pPr>
        <w:pStyle w:val="ListBullet"/>
      </w:pPr>
      <w:r>
        <w:t>Un flag separat, msPrepareBusy, acoperă faza de pregătire (care poate dura câteva secunde): o a doua apăsare în acest interval nu face nimic — nici a doua sincronizare, nici a doua confirmare. Flagul existent msPriceSyncBusy se setează abia când începe efectiv scrierea/citirea.</w:t>
      </w:r>
    </w:p>
    <w:p>
      <w:pPr>
        <w:pStyle w:val="ListBullet"/>
      </w:pPr>
      <w:r>
        <w:t>window.ptSyncCatalog() întoarce acum o promisiune cu true/false (reușit sau nu) și, dacă o sincronizare e deja în curs (de exemplu cea automată de la pornire, secțiunea 8), întoarce ACEEAȘI promisiune (catalogSyncPromise) în loc să iasă tăcut — așa import/trimitere o pot aștepta, fără să lanseze o a doua sincronizare. Dacă URL-ul MoySklad nu e configurat în Setări, întoarce false.</w:t>
      </w:r>
    </w:p>
    <w:p>
      <w:pPr>
        <w:pStyle w:val="Heading3"/>
      </w:pPr>
      <w:r>
        <w:t>Variabile configurate pe Worker (Cloudflare → Settings → Variables and secrets)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color="auto" w:fill="E8EBF3"/>
          </w:tcPr>
          <w:p>
            <w:r>
              <w:rPr>
                <w:b/>
              </w:rPr>
              <w:t>Nume</w:t>
            </w:r>
          </w:p>
        </w:tc>
        <w:tc>
          <w:tcPr>
            <w:tcW w:type="dxa" w:w="2880"/>
            <w:shd w:val="clear" w:color="auto" w:fill="E8EBF3"/>
          </w:tcPr>
          <w:p>
            <w:r>
              <w:rPr>
                <w:b/>
              </w:rPr>
              <w:t>Tip</w:t>
            </w:r>
          </w:p>
        </w:tc>
        <w:tc>
          <w:tcPr>
            <w:tcW w:type="dxa" w:w="2880"/>
            <w:shd w:val="clear" w:color="auto" w:fill="E8EBF3"/>
          </w:tcPr>
          <w:p>
            <w:r>
              <w:rPr>
                <w:b/>
              </w:rPr>
              <w:t>Valoare</w:t>
            </w:r>
          </w:p>
        </w:tc>
      </w:tr>
      <w:tr>
        <w:tc>
          <w:tcPr>
            <w:tcW w:type="dxa" w:w="2880"/>
          </w:tcPr>
          <w:p>
            <w:r>
              <w:t>MOYSKLAD_AUTH</w:t>
            </w:r>
          </w:p>
        </w:tc>
        <w:tc>
          <w:tcPr>
            <w:tcW w:type="dxa" w:w="2880"/>
          </w:tcPr>
          <w:p>
            <w:r>
              <w:t>Secret</w:t>
            </w:r>
          </w:p>
        </w:tc>
        <w:tc>
          <w:tcPr>
            <w:tcW w:type="dxa" w:w="2880"/>
          </w:tcPr>
          <w:p>
            <w:r>
              <w:t>Bearer &lt;access_token&gt; — tokenul MoySklad</w:t>
            </w:r>
          </w:p>
        </w:tc>
      </w:tr>
      <w:tr>
        <w:tc>
          <w:tcPr>
            <w:tcW w:type="dxa" w:w="2880"/>
          </w:tcPr>
          <w:p>
            <w:r>
              <w:t>ALLOWED_ORIGIN</w:t>
            </w:r>
          </w:p>
        </w:tc>
        <w:tc>
          <w:tcPr>
            <w:tcW w:type="dxa" w:w="2880"/>
          </w:tcPr>
          <w:p>
            <w:r>
              <w:t>Text</w:t>
            </w:r>
          </w:p>
        </w:tc>
        <w:tc>
          <w:tcPr>
            <w:tcW w:type="dxa" w:w="2880"/>
          </w:tcPr>
          <w:p>
            <w:r>
              <w:t>* (oricine poate apela Worker-ul; datele expuse prin rutele publice sînt limitate — nu tokenul în sine)</w:t>
            </w:r>
          </w:p>
        </w:tc>
      </w:tr>
      <w:tr>
        <w:tc>
          <w:tcPr>
            <w:tcW w:type="dxa" w:w="2880"/>
          </w:tcPr>
          <w:p>
            <w:r>
              <w:t>FISCALCLOUD_API_KEY / FISCALCLOUD_API_SECRET</w:t>
            </w:r>
          </w:p>
        </w:tc>
        <w:tc>
          <w:tcPr>
            <w:tcW w:type="dxa" w:w="2880"/>
          </w:tcPr>
          <w:p>
            <w:r>
              <w:t>Secret</w:t>
            </w:r>
          </w:p>
        </w:tc>
        <w:tc>
          <w:tcPr>
            <w:tcW w:type="dxa" w:w="2880"/>
          </w:tcPr>
          <w:p>
            <w:r>
              <w:t>Credențiale pentru reconcilierea de card (funcție separată)</w:t>
            </w:r>
          </w:p>
        </w:tc>
      </w:tr>
      <w:tr>
        <w:tc>
          <w:tcPr>
            <w:tcW w:type="dxa" w:w="2880"/>
          </w:tcPr>
          <w:p>
            <w:r>
              <w:t>TELEGRAM_BOT_TOKEN / TELEGRAM_CHAT_ID</w:t>
            </w:r>
          </w:p>
        </w:tc>
        <w:tc>
          <w:tcPr>
            <w:tcW w:type="dxa" w:w="2880"/>
          </w:tcPr>
          <w:p>
            <w:r>
              <w:t>Secret</w:t>
            </w:r>
          </w:p>
        </w:tc>
        <w:tc>
          <w:tcPr>
            <w:tcW w:type="dxa" w:w="2880"/>
          </w:tcPr>
          <w:p>
            <w:r>
              <w:t>Pentru trimiterea automată a raportului zilnic de reconciliere</w:t>
            </w:r>
          </w:p>
        </w:tc>
      </w:tr>
    </w:tbl>
    <w:p/>
    <w:p>
      <w:r>
        <w:t>După orice modificare de variabile, Cloudflare creează o versiune nouă dar nu o pune automat live. Trebuie mers la tab-ul Deployments → găsit ultima versiune → meniul „..." → Promote version → confirmat la 100% trafic.</w:t>
      </w:r>
    </w:p>
    <w:p>
      <w:pPr>
        <w:pStyle w:val="Heading3"/>
      </w:pPr>
      <w:r>
        <w:t>Cum se generează/regenerează tokenul MoySklad</w:t>
      </w:r>
    </w:p>
    <w:p>
      <w:r>
        <w:rPr>
          <w:rFonts w:ascii="Consolas" w:hAnsi="Consolas"/>
        </w:rPr>
        <w:t>curl.exe --compressed -X POST "https://api.moysklad.ru/api/remap/1.2/security/token" -u "login:parola"</w:t>
      </w:r>
    </w:p>
    <w:p>
      <w:r>
        <w:t>Răspuns așteptat: {"access_token":"...."}. Copiezi acea valoare, o pui pe Cloudflare ca Bearer &lt;valoare&gt;, la MOYSKLAD_AUTH.</w:t>
      </w:r>
    </w:p>
    <w:p>
      <w:pPr>
        <w:pStyle w:val="Heading1"/>
      </w:pPr>
      <w:r>
        <w:t>7. Fluxul de achiziții — Furnizori → Comparație → Comenzi</w:t>
      </w:r>
    </w:p>
    <w:p>
      <w:r>
        <w:t>Aceasta e partea centrală a aplicației. Fluxul tipic: se importă un price list de la un furnizor, produsele apar în Comparație produse unde se compară prețul la destinație (landed cost) între furnizori, se adaugă produsele dorite în coș (accesibil din iconița 🛒 din antet, nu mai stă permanent pe ecran), se creează o Comandă, iar la primirea mărfii se setează prețurile de vânzare — opțional sincronizate direct cu MoySklad.</w:t>
      </w:r>
    </w:p>
    <w:p>
      <w:pPr>
        <w:pStyle w:val="Heading3"/>
      </w:pPr>
      <w:r>
        <w:t>7.1 Furnizori</w:t>
      </w:r>
    </w:p>
    <w:p>
      <w:pPr>
        <w:pStyle w:val="ListBullet"/>
      </w:pPr>
      <w:r>
        <w:t>Fișa unui furnizor e organizată pe secțiuni: date de bază (nume, reducere curentă, monedă implicită, denumire companie), „Date de firmă" (IDNO, adresă, bancă, IBAN, SWIFT), „Contacte și depozit" (adresă depozit, depozitar, manager achiziții).</w:t>
      </w:r>
    </w:p>
    <w:p>
      <w:pPr>
        <w:pStyle w:val="ListBullet"/>
      </w:pPr>
      <w:r>
        <w:t>Rândul restrâns al fiecărui furnizor arată direct câte liste de preț are, câte sunt „în așteptare" și moneda implicită — nu mai trebuie deschis furnizorul ca să afli.</w:t>
      </w:r>
    </w:p>
    <w:p>
      <w:pPr>
        <w:pStyle w:val="ListBullet"/>
      </w:pPr>
      <w:r>
        <w:t>Listele de preț apar direct sub formular când furnizorul e deschis (nu mai stau ascunse după un click suplimentar), limitate la 6 rânduri cu „arată tot" pentru furnizorii cu istoric lung de importuri.</w:t>
      </w:r>
    </w:p>
    <w:p>
      <w:pPr>
        <w:pStyle w:val="ListBullet"/>
      </w:pPr>
      <w:r>
        <w:t>Ștergerea tuturor produselor unui furnizor („redo import") stă într-o zonă periculoasă vizual separată, cu confirmare explicită — listele de preț rămân, doar produsele/prețurile se șterg.</w:t>
      </w:r>
    </w:p>
    <w:p>
      <w:pPr>
        <w:pStyle w:val="ListBullet"/>
      </w:pPr>
      <w:r>
        <w:t>Fiecare furnizor are o monedă implicită — se completează automat câmpul de monedă la importul unui price list nou de la acel furnizor.</w:t>
      </w:r>
    </w:p>
    <w:p>
      <w:pPr>
        <w:pStyle w:val="Heading3"/>
      </w:pPr>
      <w:r>
        <w:t>7.2 Adaugă listă de preț</w:t>
      </w:r>
    </w:p>
    <w:p>
      <w:pPr>
        <w:pStyle w:val="ListBullet"/>
      </w:pPr>
      <w:r>
        <w:t>Două moduri: „Fișier Excel (listă preț)" și „Lipește text" — comutare printr-o pereche de butoane, nu un meniu.</w:t>
      </w:r>
    </w:p>
    <w:p>
      <w:pPr>
        <w:pStyle w:val="ListBullet"/>
      </w:pPr>
      <w:r>
        <w:t>Import Excel: fișierele NU creează produse imediat — rămân „în așteptare" (panou dedicat, cu contor) până verifici maparea coloanelor pentru fiecare și apeși „Importă produsele". Se pot încărca mai multe fișiere deodată (ex. câte unul per brand), sau trăgute direct (drag &amp; drop) peste zona de încărcare.</w:t>
      </w:r>
    </w:p>
    <w:p>
      <w:pPr>
        <w:pStyle w:val="ListBullet"/>
      </w:pPr>
      <w:r>
        <w:t>La maparea coloanelor, aplicația arată proactiv câte rânduri din tot fișierul nu au produs/preț și vor fi sărite la import — nu doar ca număr într-un mesaj de după import, ca să poți corecta maparea înainte, nu după.</w:t>
      </w:r>
    </w:p>
    <w:p>
      <w:pPr>
        <w:pStyle w:val="ListBullet"/>
      </w:pPr>
      <w:r>
        <w:t>Brandul se ia întotdeauna din numele fișierului price list-ului ("Brand, orice altceva.xlsx"), niciodată dintr-o coloană mapată manual.</w:t>
      </w:r>
    </w:p>
    <w:p>
      <w:pPr>
        <w:pStyle w:val="ListBullet"/>
      </w:pPr>
      <w:r>
        <w:t>Lipește text: o linie per produs, câmpurile separate prin TAB — antetul cu ordinea coloanelor așteptate e arătat vizual, direct deasupra zonei de lipit. Doar Nume și Preț sunt obligatorii.</w:t>
      </w:r>
    </w:p>
    <w:p>
      <w:pPr>
        <w:pStyle w:val="Heading3"/>
      </w:pPr>
      <w:r>
        <w:t>7.3 Comparație produse</w:t>
      </w:r>
    </w:p>
    <w:p>
      <w:pPr>
        <w:pStyle w:val="ListBullet"/>
      </w:pPr>
      <w:r>
        <w:t>Fiecare produs urmărit arată prețul la destinație (landed cost) per furnizor, cu evidențiere: verde pentru cel mai ieftin, albastru transparent pentru locul 2, chihlimbar pentru locul 3.</w:t>
      </w:r>
    </w:p>
    <w:p>
      <w:pPr>
        <w:pStyle w:val="ListBullet"/>
      </w:pPr>
      <w:r>
        <w:t>Un furnizor nu mai apare deloc ca și coloană dacă niciunul dintre produsele afișate curent (după filtrul activ) nu are un preț real de la el — evită coloane goale, pline de liniuțe, când filtrezi pe un brand pe care furnizorul respectiv nu-l are.</w:t>
      </w:r>
    </w:p>
    <w:p>
      <w:pPr>
        <w:pStyle w:val="ListBullet"/>
      </w:pPr>
      <w:r>
        <w:t>Coș de produse separat per utilizator logat, accesibil printr-o iconiță 🛒 fixă în antet (cu numărul total de produse din toate coșurile) — click deschide un sertar lateral cu conținutul, nu mai ocupă spațiu permanent pe ecran.</w:t>
      </w:r>
    </w:p>
    <w:p>
      <w:pPr>
        <w:pStyle w:val="ListBullet"/>
      </w:pPr>
      <w:r>
        <w:t>Insigne „pe drum" per combinație furnizor+tip transport: partea stângă (colorată, cu iconița tipului de transport — vapor/avion/mașină) arată cine și cum vine, partea dreaptă (neutră) arată cantitatea și prețul; un transport întârziat arată un triunghi de avertizare roșu în loc de iconița de transport.</w:t>
      </w:r>
    </w:p>
    <w:p>
      <w:pPr>
        <w:pStyle w:val="ListBullet"/>
      </w:pPr>
      <w:r>
        <w:t>Arhivarea în masă respectă filtrul curent din ecran (căutare, brand etc.).</w:t>
      </w:r>
    </w:p>
    <w:p>
      <w:pPr>
        <w:pStyle w:val="ListBullet"/>
      </w:pPr>
      <w:r>
        <w:t>Unirea a două produse (același produs, barcode diferit/greșit) migrează automat liniile din comenzi, coșurile și listele de preț care refereau produsul vechi.</w:t>
      </w:r>
    </w:p>
    <w:p>
      <w:pPr>
        <w:pStyle w:val="Heading3"/>
      </w:pPr>
      <w:r>
        <w:t>7.4 Comenzi</w:t>
      </w:r>
    </w:p>
    <w:p>
      <w:pPr>
        <w:pStyle w:val="ListBullet"/>
      </w:pPr>
      <w:r>
        <w:t>„Tip transport" (vapor/avion/mașină) și „Coeficient comandă" rămân editabile oricând, inclusiv după ce o comandă a fost deja salvată.</w:t>
      </w:r>
    </w:p>
    <w:p>
      <w:pPr>
        <w:pStyle w:val="ListBullet"/>
      </w:pPr>
      <w:r>
        <w:t>Tabelul de prețuri al unei comenzi: Achiziție, Preț de vânzare, Sinecost (MDL), Secundar, Pachet 1/2/3 — fiecare coloană redimensionabilă și ascunzibilă individual. Antetul rămâne fix la derulare (implementat ca „ghost header" suprapus, nu CSS sticky — vezi secțiunea 9).</w:t>
      </w:r>
    </w:p>
    <w:p>
      <w:pPr>
        <w:pStyle w:val="ListBullet"/>
      </w:pPr>
      <w:r>
        <w:t>La schimbarea prețului de vânzare (fie prin editare directă, fie prin sincronizare live din MoySklad), Secundar și Pachet 1/2/3 se recalculează automat din procentul lor păstrat — nu mai rămân „înghețate" la valoarea calculată cu ocazia ultimei editări manuale, cum se întâmpla înainte.</w:t>
      </w:r>
    </w:p>
    <w:p>
      <w:pPr>
        <w:pStyle w:val="ListBullet"/>
      </w:pPr>
      <w:r>
        <w:t>Fiecare câmp de preț capătă o margine verde imediat ce a fost editat manual (per câmp, nu doar per produs) — câmpul respectiv nu mai e recalculat automat (Secundar și Pachet 1/2/3 urmăresc Prețul de vânzare curent doar cât sunt nemarcate). Marcajul nu protejează însă de butonul explicit „Importă prețuri din MoySklad": acela suprascrie prețurile locale cu cele din MoySklad, indiferent de marcaje. „Deblochează câmpurile" (ptResetReviewedFields) șterge doar marcajele (o.reviewedFields) — nu schimbă niciun preț, și nu e necesar pentru trimiterea în MoySklad.</w:t>
      </w:r>
    </w:p>
    <w:p>
      <w:pPr>
        <w:pStyle w:val="ListBullet"/>
      </w:pPr>
      <w:r>
        <w:t>Coloana „Secundar · pachete": prețul Secundar (și procentul lui) se afișează în roșu (var(--bad)) când, rotunjit la leu, diferă de Prețul de vânzare — adică există o reducere activă (implicit 15%), ușor de uitat. Calculul e secDiffers în packagesGroupCellHtml; în rezumatul colapsat colorează valoarea și procentul (cu title explicativ), în vederea extinsă colorează câmpurile Secundar. Fără Preț de vânzare sau fără secundar, nu se colorează nimic.</w:t>
      </w:r>
    </w:p>
    <w:p>
      <w:pPr>
        <w:pStyle w:val="ListBullet"/>
      </w:pPr>
      <w:r>
        <w:t>O comandă deja importată din MoySklad poate fi reîmprospătată (după numărul comenzii) — dacă a fost deja adusă înainte, se actualizează în loc să creeze un duplicat.</w:t>
      </w:r>
    </w:p>
    <w:p>
      <w:pPr>
        <w:pStyle w:val="ListBullet"/>
      </w:pPr>
      <w:r>
        <w:t>Coșul de comandă (Furnizor + produse adăugate + sumar) trăiește acum într-un sertar deschis din iconița de coș a antetului, nu mai stă inline, permanent, în capul tab-ului Comenzi.</w:t>
      </w:r>
    </w:p>
    <w:p>
      <w:pPr>
        <w:pStyle w:val="ListBullet"/>
      </w:pPr>
      <w:r>
        <w:t>Fiecare produs legat de MoySklad arată acum, sub numele lui, stocul rămas acolo (ex: „stoc MoySklad: 0 buc") — afișat explicit chiar și la stoc zero, nu ascuns; nu apare deloc pentru produsele nelegate de MoySklad.</w:t>
      </w:r>
    </w:p>
    <w:p>
      <w:pPr>
        <w:pStyle w:val="ListBullet"/>
      </w:pPr>
      <w:r>
        <w:t>Pachet 1/2/3 păstrează acum precizia exactă la 2 zecimale peste tot (înainte erau rotunjite silențios la leu întreg în câteva locuri). Prețul Secundar rămâne însă, intenționat, rotunjit la leu întreg — decizie explicită a utilizatorului, nu o inconsecvență de reparat.</w:t>
      </w:r>
    </w:p>
    <w:p>
      <w:pPr>
        <w:pStyle w:val="ListBullet"/>
      </w:pPr>
      <w:r>
        <w:t>Eticheta de rutină „sinecost: [sursă]" de sub numele produsului a fost eliminată (aglomera celula, fără folos practic) — rămâne doar avertismentul „fără cost cunoscut", afișat roșu, cînd chiar lipsește o sursă de preț pentru produs.</w:t>
      </w:r>
    </w:p>
    <w:p>
      <w:pPr>
        <w:pStyle w:val="ListBullet"/>
      </w:pPr>
      <w:r>
        <w:t>Câmpul „Coef." din antetul comenzii deschise a fost lărgit ușor (80px → 95px) — era prea strâmt pentru o valoare cu virgulă zecimală.</w:t>
      </w:r>
    </w:p>
    <w:p>
      <w:pPr>
        <w:pStyle w:val="ListBullet"/>
      </w:pPr>
      <w:r>
        <w:t>Un produs al cărui barcode există la 2+ produse MoySklad (duplicat) arată, sub linia de stoc, un avertisment roșu „⚠ barcode duplicat în MoySklad (N produse) — nu se importă/trimite" (condiția: moyskladMatches(p).length &gt; 1). Hover-ul explică și că stocul afișat poate fi al produsului greșit.</w:t>
      </w:r>
    </w:p>
    <w:p>
      <w:pPr>
        <w:pStyle w:val="ListBullet"/>
      </w:pPr>
      <w:r>
        <w:t>Importul și trimiterea de prețuri SAR peste aceste produse, în loc să scrie pe ghicite pe unul dintre duplicate. Sunt anunțate în mai multe locuri: în dialogul de confirmare dinainte de trimitere (numărul și primele 5 nume, cu trimitere la „Verifică duplicate"; importul nu are dialog de confirmare), în toast-ul de rezultat („N sărite — barcode duplicat în MoySklad"), în lista roșie persistentă de sub tabel (cu codurile produselor MoySklad din fiecare grup, ex. „cod: 8 / 9") și pe rândul produsului. Dacă nu rămâne niciun produs de importat/trimis (toate sunt nelegate sau ambigue), toast-ul de eroare spune de ce.</w:t>
      </w:r>
    </w:p>
    <w:p>
      <w:pPr>
        <w:pStyle w:val="ListBullet"/>
      </w:pPr>
      <w:r>
        <w:t>Tehnic: starea lastMsSyncFailed are acum și un tablou ambiguousNames, randat de orderPricingFooterHtml ca al treilea paragraf al casetei roșii de sub tabel (după „Eroare" și „Nelegate"). O stare de formă veche, fără ambiguousNames, se randează în continuare fără erori — codul verifică întâi că tabloul există.</w:t>
      </w:r>
    </w:p>
    <w:p>
      <w:pPr>
        <w:pStyle w:val="ListBullet"/>
      </w:pPr>
      <w:r>
        <w:t>Textul casetei pentru produsele nelegate s-a schimbat: nu mai sugerează un catalog vechi, ci spune că în MoySklad nu există un produs cu barcode-ul lor („catalogul a fost sincronizat automat chiar înainte"), fiindcă sincronizarea automată (secțiunea 6) rulează înaintea fiecărui import/trimitere. Avertismentul de catalog învechit (peste 24h) din capul tabelului (orderCatalogStaleWarningHtml) a rămas, dar sincronizarea manuală sugerată acolo nu mai e necesară înainte de import/trimitere.</w:t>
      </w:r>
    </w:p>
    <w:p>
      <w:pPr>
        <w:pStyle w:val="Heading3"/>
      </w:pPr>
      <w:r>
        <w:t>7.5 Sincronizare prețuri cu MoySklad</w:t>
      </w:r>
    </w:p>
    <w:p>
      <w:pPr>
        <w:pStyle w:val="ListBullet"/>
      </w:pPr>
      <w:r>
        <w:t>„📥 Importă prețuri din MoySklad" — aduce valorile curente (dacă există) ca punct de plecare. Dacă un produs nu e legat de MoySklad sau importul unui câmp eșuează, numele produsului apare listat explicit sub tabel (nu doar un număr de eșecuri) — separat pe „nelegate de MoySklad" (nu există în MoySklad un produs cu acel barcode — catalogul e sincronizat automat chiar înainte, secțiunea 6), „sărite — barcode duplicat în MoySklad" (vezi secțiunea 6) și „eșuate" (o eroare reală la acel produs).</w:t>
      </w:r>
    </w:p>
    <w:p>
      <w:pPr>
        <w:pStyle w:val="ListBullet"/>
      </w:pPr>
      <w:r>
        <w:t>„📤 Trimite prețurile în MoySklad" — scrie înapoi toate cele 7 câmpuri, cu o reîncercare automată pe fiecare eșec trecător (vezi secțiunea 6). Înainte de trimitere catalogul se sincronizează automat, iar dialogul de confirmare listează produsele sărite din cauza barcode-ului duplicat.</w:t>
      </w:r>
    </w:p>
    <w:p>
      <w:pPr>
        <w:pStyle w:val="ListBullet"/>
      </w:pPr>
      <w:r>
        <w:t>Un produs care apare ca „eșuat" (nu „nelegat") de obicei înseamnă că ID-ul MoySklad ținut minte local pentru el nu mai e valid (ex. un duplicat șters manual în MoySklad) — soluția e resincronizarea manuală a catalogului (Produse MoySklad → „Sincronizează catalogul MoySklad", sau „Actualizează MoySklad" din Comparație produse), apoi reîncercarea sincronizării comenzii — sincronizarea automată de dinaintea importului/trimiterii nu o declanșează dacă catalogul local are sub o oră, iar produsul încă pare legat.</w:t>
      </w:r>
    </w:p>
    <w:p>
      <w:pPr>
        <w:pStyle w:val="Heading1"/>
      </w:pPr>
      <w:r>
        <w:t>8. Tab-ul „Produse MoySklad" — catalogul complet</w:t>
      </w:r>
    </w:p>
    <w:p>
      <w:r>
        <w:t>Un tab separat, gândit ca listă de referință a întregului catalog MoySklad — independent de fluxul de comparare furnizori/comenzi de mai sus.</w:t>
      </w:r>
    </w:p>
    <w:p>
      <w:pPr>
        <w:pStyle w:val="ListBullet"/>
      </w:pPr>
      <w:r>
        <w:t>Buton „Sincronizează catalogul MoySklad" — aduce toate produsele active, cu imagine, barcode, denumire, preț de achiziție anterior, stoc curent, zile în depozit.</w:t>
      </w:r>
    </w:p>
    <w:p>
      <w:pPr>
        <w:pStyle w:val="ListBullet"/>
      </w:pPr>
      <w:r>
        <w:t>Căutare după nume sau barcode, limitată la 200 de rânduri afișate.</w:t>
      </w:r>
    </w:p>
    <w:p>
      <w:pPr>
        <w:pStyle w:val="ListBullet"/>
      </w:pPr>
      <w:r>
        <w:t>Fiecare brand arată numărul de produse; iconițele de editează/arhivează apar la fiecare rând.</w:t>
      </w:r>
    </w:p>
    <w:p>
      <w:pPr>
        <w:pStyle w:val="ListBullet"/>
      </w:pPr>
      <w:r>
        <w:t>Săgeata de lângă fiecare produs expandează istoricul de achiziții, încărcat la cerere. Istoricul se ține în cache local (localStorage) și se reîmprospătează automat în fundal după 30 de minute.</w:t>
      </w:r>
    </w:p>
    <w:p>
      <w:pPr>
        <w:pStyle w:val="ListBullet"/>
      </w:pPr>
      <w:r>
        <w:t>Sincronizarea catalogului (ptSyncCatalog) pornește acum automat, în fundal, la deschiderea aplicației, dacă nu există încă un cache local sau acesta are peste 24 de ore vechime — același prag de 24h folosit deja la avertismentul de catalog învechit din Comenzi (orderCatalogStaleWarningHtml). Nu blochează afișarea; înainte sincronizarea catalogului era 100% manuală. Aceeași funcție e apelată automat și înainte de fiecare import/trimitere de prețuri din Comenzi (regulile în secțiunea 6).</w:t>
      </w:r>
    </w:p>
    <w:p>
      <w:pPr>
        <w:pStyle w:val="ListBullet"/>
      </w:pPr>
      <w:r>
        <w:t>Butonul „Verifică duplicate" (bara de sus, vizibil doar după ce există un catalog sincronizat) deschide raportul produselor MoySklad cu același barcode sau același cod — detaliile în secțiunea 6. Comutarea între vederile tab-ului (branduri / arhivate / duplicate) se face prin window.ptSetCatalogView(view) și window.ptBackToBrands(), starea fiind ținută în catalogShowHiddenBrands și catalogShowDuplicates.</w:t>
      </w:r>
    </w:p>
    <w:p>
      <w:pPr>
        <w:pStyle w:val="Heading1"/>
      </w:pPr>
      <w:r>
        <w:t>9. Design</w:t>
      </w:r>
    </w:p>
    <w:p>
      <w:r>
        <w:t>Paleta actuală (variabile CSS, în :root, la începutul index.html) — redesign complet față de versiunea anterioară (fundal alb/teal):</w:t>
      </w:r>
    </w:p>
    <w:p>
      <w:r>
        <w:rPr>
          <w:rFonts w:ascii="Consolas" w:hAnsi="Consolas"/>
        </w:rPr>
        <w:t>--bg: #e8ebf3;        /* fundal pagină, lavandă deschis */</w:t>
        <w:br/>
        <w:t>--panel: #f7f9fd;     /* carduri/panouri */</w:t>
        <w:br/>
        <w:t>--accent: #5d5294;    /* indigo/mov — butoane, linkuri, accente */</w:t>
        <w:br/>
        <w:t>--accent-2: #423a6a;</w:t>
        <w:br/>
        <w:t>--text: #23262f;</w:t>
        <w:br/>
        <w:t>--text-soft: #5f6472;</w:t>
      </w:r>
    </w:p>
    <w:p>
      <w:r>
        <w:t>Fonturi: Inter (text) și JetBrains Mono (cifre, coduri, date tehnice — toate cifrele importante folosesc font monospace cu tabular-nums, ca să se alinieze vizual în coloane).</w:t>
      </w:r>
    </w:p>
    <w:p>
      <w:pPr>
        <w:pStyle w:val="Heading3"/>
      </w:pPr>
      <w:r>
        <w:t>Set de iconițe SVG</w:t>
      </w:r>
    </w:p>
    <w:p>
      <w:r>
        <w:t>Emoji-urile (⭐ 📋 🔍 🔀 🛒 🔄 ✏️ 📦 ✕) au fost înlocuite cu un set unic de iconițe SVG, contur subțire (stroke, nu fill), 13-16px, definite o singură dată ca variabile JS (ICON_EDIT, ICON_DELETE, ICON_ARCHIVE, ICON_FAVORITE_OUTLINE/FILLED, ICON_COPY, ICON_SEARCH, ICON_MERGE, ICON_CART, ICON_SYNC, ICON_SEA/AIR/CAR, ICON_WARNING) și refolosite peste tot prin clasa .icon-svg-btn (.icon-svg-danger pentru variantele roșii la hover — ștergere). Emoji au rămas doar acolo unde SVG chiar nu poate apărea: &lt;option&gt; din dropdown-uri și exportul Excel.</w:t>
      </w:r>
    </w:p>
    <w:p>
      <w:r>
        <w:t>Excepție deliberată: ✕ care înseamnă „închide"/"anulează"/"elimină din coș" (nu o ștergere permanentă a unei înregistrări) a rămas neschimbat — nu face parte din același limbaj vizual ca ștergerea definitivă.</w:t>
      </w:r>
    </w:p>
    <w:p>
      <w:pPr>
        <w:pStyle w:val="Heading3"/>
      </w:pPr>
      <w:r>
        <w:t>Componente reutilizabile noi</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color="auto" w:fill="E8EBF3"/>
          </w:tcPr>
          <w:p>
            <w:r>
              <w:rPr>
                <w:b/>
              </w:rPr>
              <w:t>Clasă</w:t>
            </w:r>
          </w:p>
        </w:tc>
        <w:tc>
          <w:tcPr>
            <w:tcW w:type="dxa" w:w="4320"/>
            <w:shd w:val="clear" w:color="auto" w:fill="E8EBF3"/>
          </w:tcPr>
          <w:p>
            <w:r>
              <w:rPr>
                <w:b/>
              </w:rPr>
              <w:t>Folosire</w:t>
            </w:r>
          </w:p>
        </w:tc>
      </w:tr>
      <w:tr>
        <w:tc>
          <w:tcPr>
            <w:tcW w:type="dxa" w:w="4320"/>
          </w:tcPr>
          <w:p>
            <w:r>
              <w:t>.icon-svg-btn / .icon-svg-danger</w:t>
            </w:r>
          </w:p>
        </w:tc>
        <w:tc>
          <w:tcPr>
            <w:tcW w:type="dxa" w:w="4320"/>
          </w:tcPr>
          <w:p>
            <w:r>
              <w:t>Buton doar-iconiță (editează/arhivează/etc.), respectiv varianta roșie la hover pentru ștergere</w:t>
            </w:r>
          </w:p>
        </w:tc>
      </w:tr>
      <w:tr>
        <w:tc>
          <w:tcPr>
            <w:tcW w:type="dxa" w:w="4320"/>
          </w:tcPr>
          <w:p>
            <w:r>
              <w:t>.pt-mode-toggle / -btn</w:t>
            </w:r>
          </w:p>
        </w:tc>
        <w:tc>
          <w:tcPr>
            <w:tcW w:type="dxa" w:w="4320"/>
          </w:tcPr>
          <w:p>
            <w:r>
              <w:t>Pereche de butoane pentru comutare mod (ex. Excel vs Lipește text) — dreptunghiular, nu pastilă</w:t>
            </w:r>
          </w:p>
        </w:tc>
      </w:tr>
      <w:tr>
        <w:tc>
          <w:tcPr>
            <w:tcW w:type="dxa" w:w="4320"/>
          </w:tcPr>
          <w:p>
            <w:r>
              <w:t>.pt-pending-panel / -row / -editing / -done</w:t>
            </w:r>
          </w:p>
        </w:tc>
        <w:tc>
          <w:tcPr>
            <w:tcW w:type="dxa" w:w="4320"/>
          </w:tcPr>
          <w:p>
            <w:r>
              <w:t>Listă plată (fără card separat per rând) cu rândul activ evidențiat printr-o bară de accent — folosită la fișiere „în așteptare" și la lista de furnizori</w:t>
            </w:r>
          </w:p>
        </w:tc>
      </w:tr>
      <w:tr>
        <w:tc>
          <w:tcPr>
            <w:tcW w:type="dxa" w:w="4320"/>
          </w:tcPr>
          <w:p>
            <w:r>
              <w:t>.pt-dropzone</w:t>
            </w:r>
          </w:p>
        </w:tc>
        <w:tc>
          <w:tcPr>
            <w:tcW w:type="dxa" w:w="4320"/>
          </w:tcPr>
          <w:p>
            <w:r>
              <w:t>Zonă de încărcare fișiere cu contur punctat, suportă și drag &amp; drop</w:t>
            </w:r>
          </w:p>
        </w:tc>
      </w:tr>
      <w:tr>
        <w:tc>
          <w:tcPr>
            <w:tcW w:type="dxa" w:w="4320"/>
          </w:tcPr>
          <w:p>
            <w:r>
              <w:t>.pt-info-chip / -accent</w:t>
            </w:r>
          </w:p>
        </w:tc>
        <w:tc>
          <w:tcPr>
            <w:tcW w:type="dxa" w:w="4320"/>
          </w:tcPr>
          <w:p>
            <w:r>
              <w:t>Pastilă mică de informație (ex. „Brand detectat: X")</w:t>
            </w:r>
          </w:p>
        </w:tc>
      </w:tr>
      <w:tr>
        <w:tc>
          <w:tcPr>
            <w:tcW w:type="dxa" w:w="4320"/>
          </w:tcPr>
          <w:p>
            <w:r>
              <w:t>.pt-danger-zone</w:t>
            </w:r>
          </w:p>
        </w:tc>
        <w:tc>
          <w:tcPr>
            <w:tcW w:type="dxa" w:w="4320"/>
          </w:tcPr>
          <w:p>
            <w:r>
              <w:t>Bloc pentru acțiuni distructive dar recuperabile (ex. „șterge toate produsele unui furnizor")</w:t>
            </w:r>
          </w:p>
        </w:tc>
      </w:tr>
      <w:tr>
        <w:tc>
          <w:tcPr>
            <w:tcW w:type="dxa" w:w="4320"/>
          </w:tcPr>
          <w:p>
            <w:r>
              <w:t>.pt-transit-pill / -left / -right</w:t>
            </w:r>
          </w:p>
        </w:tc>
        <w:tc>
          <w:tcPr>
            <w:tcW w:type="dxa" w:w="4320"/>
          </w:tcPr>
          <w:p>
            <w:r>
              <w:t>Pastila „pe drum" în două jumătăți — stânga colorată (cine/cum), dreapta neutră (cât)</w:t>
            </w:r>
          </w:p>
        </w:tc>
      </w:tr>
      <w:tr>
        <w:tc>
          <w:tcPr>
            <w:tcW w:type="dxa" w:w="4320"/>
          </w:tcPr>
          <w:p>
            <w:r>
              <w:t>.pt-cart-nav-btn / .pt-cart-drawer</w:t>
            </w:r>
          </w:p>
        </w:tc>
        <w:tc>
          <w:tcPr>
            <w:tcW w:type="dxa" w:w="4320"/>
          </w:tcPr>
          <w:p>
            <w:r>
              <w:t>Iconița de coș din antet și sertarul lateral pe care îl deschide</w:t>
            </w:r>
          </w:p>
        </w:tc>
      </w:tr>
    </w:tbl>
    <w:p/>
    <w:p>
      <w:pPr>
        <w:pStyle w:val="Heading3"/>
      </w:pPr>
      <w:r>
        <w:t>Alte note de design</w:t>
      </w:r>
    </w:p>
    <w:p>
      <w:pPr>
        <w:pStyle w:val="ListBullet"/>
      </w:pPr>
      <w:r>
        <w:t>Antetul fix (sticky) al tabelelor largi (Comparație produse, Comenzi) e implementat ca un „ghost header" suprapus în JS, nu cu CSS position:sticky pe &lt;th&gt; — Chrome are un bug real de randare care face ca sticky să dispară intermitent la scroll pe tabele late. mountStickyHeader are un guard de idempotență și o funcție de cleanup explicită (wrapEl._ptStickyCleanup), ca să nu rămână ascultători de scroll orfani la re-randări repetate.</w:t>
      </w:r>
    </w:p>
    <w:p>
      <w:pPr>
        <w:pStyle w:val="ListBullet"/>
      </w:pPr>
      <w:r>
        <w:t>Tabelul de prețuri al unei comenzi nu mai e distrus și reconstruit complet la fiecare re-randare — doar &lt;table&gt;-ul din interiorul .table-wrap se înlocuiește, wrap-ul (și scrollTop/scrollLeft-ul lui) rămâne același nod DOM. Asta a fost cauza reală a antetului care „sărea"/se dubla la scroll.</w:t>
      </w:r>
    </w:p>
    <w:p>
      <w:pPr>
        <w:pStyle w:val="ListBullet"/>
      </w:pPr>
      <w:r>
        <w:t>Coloanele redimensionabile/ascunzibile (Comparație produse, Catalog, Comenzi) folosesc un mecanism comun (resizableThHtml).</w:t>
      </w:r>
    </w:p>
    <w:p>
      <w:pPr>
        <w:pStyle w:val="ListBullet"/>
      </w:pPr>
      <w:r>
        <w:t>Există un prim pas de responsive (media query pentru ecrane sub 640px).</w:t>
      </w:r>
    </w:p>
    <w:p>
      <w:pPr>
        <w:pStyle w:val="ListBullet"/>
      </w:pPr>
      <w:r>
        <w:t>Lățimea maximă a conținutului (clasa .wrap din CSS) a crescut de la 1600px la 2000px — afectează toate tab-urile uniform, nu doar un panou anume; gândită ca variantă mai simplă și mai sigură decît un truc CSS anterior, scos din uz (vezi secțiunea 10).</w:t>
      </w:r>
    </w:p>
    <w:p>
      <w:pPr>
        <w:pStyle w:val="ListBullet"/>
      </w:pPr>
      <w:r>
        <w:t>fitTableWrapHeight (index.html) calculează dinamic înălțimea disponibilă a unui .table-wrap, din poziția lui față de baza ferestrei (window.innerHeight - top - 8px) — recalculată acum și la evenimentul scroll al paginii (throttled prin requestAnimationFrame), nu doar la resize. Tabelul de prețuri din Comenzi avea până acum o excepție fixă (clasa table-wrap-fixed), tocmai pentru că recalcularea nu rula la scroll și rămânea „înghețată" la poziția de la randare („cînd prea mare, cînd prea mică") — cu recalcularea pe scroll adăugată, excepția nu mai e necesară, iar tabelul din Comenzi folosește acum același mecanism dinamic ca Comparație produse/Catalog.</w:t>
      </w:r>
    </w:p>
    <w:p>
      <w:pPr>
        <w:pStyle w:val="Heading1"/>
      </w:pPr>
      <w:r>
        <w:t>10. Probleme întâlnite și rezolvate (istoric util)</w:t>
      </w:r>
    </w:p>
    <w:p>
      <w:pPr>
        <w:pStyle w:val="ListBullet"/>
      </w:pPr>
      <w:r>
        <w:t>Antetul fix (sticky) apărea dublat/instabil la scroll în comenzile mari — cauza reală era că tot tabelul de prețuri (inclusiv wrap-ul cu scroll) era distrus și reconstruit la fiecare re-randare, nu doar un detaliu CSS. Rezolvat prin păstrarea wrap-ului DOM și înlocuirea doar a &lt;table&gt;-ului din interior.</w:t>
      </w:r>
    </w:p>
    <w:p>
      <w:pPr>
        <w:pStyle w:val="ListBullet"/>
      </w:pPr>
      <w:r>
        <w:t>Prețurile "pe drum" (Comparație produse) nu respectau o corectare manuală a prețului de achiziție — corectată să verifice buyPriceOverrideUsd direct, ieftin, fără apeluri de rețea (o primă variantă trecea prin funcția care verifică și MoySklad, ceea ce a produs o regresie de performanță — zeci de cereri de rețea la fiecare randare a Comparație produse).</w:t>
      </w:r>
    </w:p>
    <w:p>
      <w:pPr>
        <w:pStyle w:val="ListBullet"/>
      </w:pPr>
      <w:r>
        <w:t>Import prețuri din MoySklad ștergea silențios prețuri locale corectate manual — un 0 din MoySklad (câmp gol acolo) era tratat ca preț real (!= null trecea), nu ca „nimic setat" (rezolvat cu &gt; 0 peste tot, vezi secțiunea 6).</w:t>
      </w:r>
    </w:p>
    <w:p>
      <w:pPr>
        <w:pStyle w:val="ListBullet"/>
      </w:pPr>
      <w:r>
        <w:t>Trimiterea prețurilor către MoySklad eșua inconsecvent la comenzi mari (8, apoi 6, apoi 11 din 37 produse, la reîncercări diferite) — tipar clasic de limitare de rată; rezolvat cu reîncercare automată + concurență redusă, atât în Worker cât și în aplicație.</w:t>
      </w:r>
    </w:p>
    <w:p>
      <w:pPr>
        <w:pStyle w:val="ListBullet"/>
      </w:pPr>
      <w:r>
        <w:t>Sincronizarea prețurilor raporta doar un număr de eșecuri, fără nume de produse — imposibil de corectat manual eficient; rezolvat prin listarea explicită a produselor eșuate/nelegate, sub tabelul comenzii.</w:t>
      </w:r>
    </w:p>
    <w:p>
      <w:pPr>
        <w:pStyle w:val="ListBullet"/>
      </w:pPr>
      <w:r>
        <w:t>Poze deja existente în MoySklad tot nu apăreau în Comenzi pentru unele produse — flag-ul local hasImage rămânea învechit dacă poza fusese adăugată în MoySklad după ultima sincronizare de catalog; rezolvat prin încercarea mereu a cererii de imagine, ieftină și cache-uită per produs, indiferent de flag.</w:t>
      </w:r>
    </w:p>
    <w:p>
      <w:pPr>
        <w:pStyle w:val="ListBullet"/>
      </w:pPr>
      <w:r>
        <w:t>Regula „brand din numele fișierului la import" dispăruse silențios la o refactorizare anterioară (funcția extractBrandFromFilename exista doar în primele 2 commit-uri ale proiectului) — restaurată din istoricul git și re-conectată la fluxul de import.</w:t>
      </w:r>
    </w:p>
    <w:p>
      <w:pPr>
        <w:pStyle w:val="ListBullet"/>
      </w:pPr>
      <w:r>
        <w:t>O coloană de furnizor rămânea vizibilă, plină de liniuțe, când filtrai pe un brand pe care furnizorul nu-l avea — verificarea includea orice intrare bySupplier, inclusiv cele create doar printr-un import de comandă (fără preț de listă real); rezolvată cerând un preț real (price != null).</w:t>
      </w:r>
    </w:p>
    <w:p>
      <w:pPr>
        <w:pStyle w:val="ListBullet"/>
      </w:pPr>
      <w:r>
        <w:t>Supabase a avut mai multe episoade de indisponibilitate (incident de platformă cu erori 401 la nivel global, ulterior o problemă specifică proiectului — CONNECT_TIMEOUT, posibil legată de ciclul de pauză/repornire al planului gratuit) — nerezolvabile din codul aplicației; adresate prin modul offline și reîncercare automată (secțiunea 5), nu printr-un upgrade de plan plătit.</w:t>
      </w:r>
    </w:p>
    <w:p>
      <w:pPr>
        <w:pStyle w:val="ListBullet"/>
      </w:pPr>
      <w:r>
        <w:t>`git push` blocat constant într-un mediu de lucru anterior — soluția a fost upload manual prin GitHub web UI; din mediul de lucru curent, git push funcționează normal.</w:t>
      </w:r>
    </w:p>
    <w:p>
      <w:pPr>
        <w:pStyle w:val="ListBullet"/>
      </w:pPr>
      <w:r>
        <w:t>Invitațiile Supabase duceau la `localhost:3000` — trebuia actualizat câmpul Site URL din Supabase Authentication → URL Configuration cu link-ul live.</w:t>
      </w:r>
    </w:p>
    <w:p>
      <w:pPr>
        <w:pStyle w:val="ListBullet"/>
      </w:pPr>
      <w:r>
        <w:t>Rândul de antet la importul din Excel era detectat greșit — o potrivire de cuvinte pe substring lua „ean" din interiorul lui „CLEANSING" drept coloana EAN/barcode. Rezolvat prin comparare pe cuvinte întregi.</w:t>
      </w:r>
    </w:p>
    <w:p>
      <w:pPr>
        <w:pStyle w:val="ListBullet"/>
      </w:pPr>
      <w:r>
        <w:t>Culorile insignelor „pe drum" se repetau des — o paletă fixă de 5 culori era matematic insuficientă; rezolvată cu o culoare calculată dintr-un hash pe toată roata de nuanțe (360°).</w:t>
      </w:r>
    </w:p>
    <w:p>
      <w:pPr>
        <w:pStyle w:val="ListBullet"/>
      </w:pPr>
      <w:r>
        <w:t>Substituirea automată a unui barcode lipsă, pe bază de potrivire de nume, a dus la unirea greșită a unor produse diferite — eliminată definitiv (vezi regula permanentă din secțiunea 6).</w:t>
      </w:r>
    </w:p>
    <w:p>
      <w:pPr>
        <w:pStyle w:val="ListBullet"/>
      </w:pPr>
      <w:r>
        <w:t>Lipsa unei pauze (backoff) între reîncercările de încărcare a atributelor de preț per produs (ensureMsAttrsLoaded/pumpAttrsQueue) producea o buclă care se auto-alimenta: un eșec declanșa o re-randare, care relua imediat aceleași cereri eșuate, fără nicio frână — amplificându-se pe cataloage/comenzi mari, până a trecut de limita de rată a MoySklad (peste 400 de cereri/minut, susținut o oră întreagă), iar MoySklad și-a dezactivat automat accesul API pentru tot contul (eroare 1061, confirmat atât din documentația lor de erori, cât și ulterior de suportul MoySklad). Reparat cu backoff exponențial per produs (1s → 2s → 4s… plafonat la 30s, maximum 5 reîncercări) plus o pauză globală de 20 de secunde pe toată coada de atribute, declanșată de orice răspuns 429 real — nu doar pentru produsul respectiv, fiindcă un 429 înseamnă că tot contul e limitat chiar atunci. Un gol de aceeași natură a fost găsit și reparat la verificarea automată a statusului comenzilor (ensureOrderStatusChecked/ORDER_STATUS_RECHECK_MS) — pauza de 5 minute nu se reseta la eșec, doar la succes.</w:t>
      </w:r>
    </w:p>
    <w:p>
      <w:pPr>
        <w:pStyle w:val="ListBullet"/>
      </w:pPr>
      <w:r>
        <w:t>Un preț corectat manual (Secundar, Pachet 2, Pachet 3) putea reveni singur la o valoare veche imediat după „deblocare" sau după un reimport din MoySklad. Cauza: msAttrsCache ține un instantaneu al atributelor MoySklad, luat o singură dată per produs per sesiune de browser, niciodată reîmprospătat — dar un bloc de cod separat îl folosea ca să suprascrie necondiționat Secundar/Pachet 2/Pachet 3 la fiecare randare a câmpurilor „neverificate", chiar și peste o valoare tocmai recalculată corect cu o clipă înainte, în aceeași randare. Rezultatul: editezi un preț, pare corect o clipă, apoi e înlocuit instant cu valoarea veche — iar aceea ajungea să fie exact ce se trimitea mai departe în MoySklad la „Trimite prețurile". Reparat eliminând suprascrierea pentru Secundar/Pachet 2/Pachet 3, aliniindu-le la Pachet 1 (care avea deja acest comportament corect, cu explicația deja scrisă în cod — pur și simplu nu fusese aplicată și la celelalte).</w:t>
      </w:r>
    </w:p>
    <w:p>
      <w:pPr>
        <w:pStyle w:val="ListBullet"/>
      </w:pPr>
      <w:r>
        <w:t>Butonul „🔓 Deblochează câmpurile verificate manual" readucea prețurile de vânzare la valori vechi (raportat: tastezi un preț nou, apeși Deblochează, prețul revine la cel anterior). Cauza: în buildOrderPricingTableInnerHtml, Prețul de vânzare al fiecărui câmp NEmarcat „verificat" era suprascris la fiecare randare cu valoarea din msAttrsCache — instantaneul luat o singură dată per produs per sesiune, nu o valoare live. Cât timp câmpul rămânea marcat nu se vedea nimic; dar ptResetReviewedFields golește o.reviewedFields, deci la randarea următoare TOATE prețurile de vânzare reveneau la instantaneul vechi — iar o trimitere ulterioară în MoySklad ar fi scris prețul vechi peste cel corect. Probabil aceeași cauză a raportării anterioare „285 revine la 345". Același defect fusese deja reparat la Secundar/Pachet 1/2/3 (vezi bullet-ul anterior), dar rămăsese neatins la Prețul de vânzare. Reparat: msLive (care citește msAttrsCache) poate acum doar COMPLETA un Preț de vânzare lipsă (null, nemarcat; un 0 din MoySklad e tratat ca „necompletat"), niciodată suprascrie unul existent; valorile curente din MoySklad se aduc doar prin butonul explicit „Importă prețuri din MoySklad". Textul dialogului de confirmare, titlul butonului, toast-ul și legenda din subsolul tabelului au fost rescrise, ca să spună clar că deblocarea scoate doar marcajele verzi. Rămâne o neconcordanță cunoscută, deliberat necorectată fără decizia utilizatorului: ptImportPricesFromMoySklad nu ține cont de marcaje (suprascrie și câmpurile marcate) — vechea legendă sugera contrariul.</w:t>
      </w:r>
    </w:p>
    <w:p>
      <w:pPr>
        <w:pStyle w:val="ListBullet"/>
      </w:pPr>
      <w:r>
        <w:t>Ultima recepție (приемка) din MoySklad nu apărea niciodată în coloana „Istoric" / în istoricul de achiziții (raportat: recepția din 22.09.2026, 200 buc la 134,49, lipsea; se vedeau doar cele din aprilie și februarie). Worker-ul (ruta ?history=) returna corect recepția nouă — verificat direct pe URL-ul live. Cauza era în browser: catalogHistoryCache se salvează în localStorage (pt_history_cache_v1) și ensureHistoryLoaded ieșea imediat la ORICE intrare existentă, deci istoricul adus o singură dată nu se mai reîmprospăta niciodată. Reparat: fiecare intrare are fetchedAt și, după 30 de minute (HISTORY_MAX_AGE_MS), se reîmprospătează în fundal la următoarea afișare — istoricul vechi rămâne vizibil până sosește cel nou și rămâne și dacă reîmprospătarea eșuează (reîncercare după 10 minute, retryAt). Intrările vechi din localStorage, fără fetchedAt, se reîmprospătează o dată. Protecție la limita de rată: un răspuns 429 oprește 20 de secunde întreaga coadă de istoric (historyPausedUntil), cu maximum 3 reluări per produs (historyRetries); prima încărcare eșuată rămâne ca eroare în sesiune, ca înainte, ca să nu existe bucle de reîncercare la fiecare randare. Istoricul se aduce în continuare doar pentru produsele afișate într-o listă restrânsă (căutare sau brand ales), într-o comandă deschisă sau la expandarea unui produs.</w:t>
      </w:r>
    </w:p>
    <w:p>
      <w:pPr>
        <w:pStyle w:val="ListBullet"/>
      </w:pPr>
      <w:r>
        <w:t>În mentenanța MoySklad („Технические работы", HTTP 503) toast-ul „Nu am putut sincroniza catalogul MoySklad" afișa tot codul HTML al paginii de mentenanță (Worker-ul pune corpul brut al răspunsului MoySklad în câmpul detail, învelit într-un 502 propriu). Helper nou, humanMsErrorInfo(raw, status) → {text, transient}: preferă codul din textul brut (statusul real MoySklad) celui primit; recunoaște mentenanța (503 sau cuvintele-cheie din pagină), limita de rată (429 / cod 1061), conexiunea picată (Failed to fetch) și orice pagină HTML (mesaj generic cu codul); trunchiază textele peste 200 de caractere. Aplicat la: sincronizarea catalogului (cu mențiunea „Lucrezi în continuare cu ultimul catalog salvat"), testul conexiunii din Setări (sfatul „verifică URL-ul și secretele" apare doar pentru erori non-trecătoare), primul mesaj de eroare de la „Trimite prețurile" și erorile de istoric de achiziții. Erorile TRECĂTOARE de istoric au acum retryAt (reîncercare după 10 minute) — înainte rămâneau „Eroare" până la reîncărcarea paginii. Toast-urile de eroare stau pe ecran proporțional cu lungimea mesajului (60 ms/caracter, între 3,8 și 12 secunde) — mesajele noi sunt mai lungi (motiv + ce să faci).</w:t>
      </w:r>
    </w:p>
    <w:p>
      <w:pPr>
        <w:pStyle w:val="ListBullet"/>
      </w:pPr>
      <w:r>
        <w:t>Procentul de reducere reținut automat la setarea unui preț exact (tastare manuală sau import din MoySklad) era rotunjit la întreg (14%, nu 14,14%) — inofensiv cât timp câmpul rămânea „verificat manual", dar în clipa în care devenea din nou neverificat (ex: la „🔓 Deblochează câmpurile verificate manual"), reconstrucția prețului din procentul ROTUNJIT dădea un preț diferit de cel tastat efectiv (verificat concret: 594 × 14% = 511, dar prețul real fusese 510 — o alunecare tăcută de 1 leu). Reparat ținând procentul la precizie fracționară completă peste tot unde se derivă dintr-un preț exact — câmpul de procent din interfață tot arată rotunjit, doar reconstrucția internă s-a schimbat. Coloana de procent din exportul Excel se rotunjește explicit la export, ca să nu arate zecimale urâte acolo.</w:t>
      </w:r>
    </w:p>
    <w:p>
      <w:pPr>
        <w:pStyle w:val="ListBullet"/>
      </w:pPr>
      <w:r>
        <w:t>O confirmare de import (sau orice altă modificare) se putea pierde silențios la un refresh rapid (Ctrl+F5), dacă utilizatorul ieșea din pagină înainte ca salvarea către Supabase să apuce să se confirme — raportat concret: import de listă de preț confirmat, apoi Ctrl+F5 imediat, iar la reîncărcare importul arăta din nou „neimportat încă". sendBeacon, singura metodă cu adevărat garantată să supraviețuiască unui unload, e plafonată la ~64KB, mult sub mărimea reală a stării aplicației. Reparat cu un flag saveInProgress care rămâne activ din momentul în care o modificare e pusă în coadă până când salvarea chiar se confirmă (succes sau eșec final, după reîncercări) — beforeunload arată acum avertismentul nativ al browserului („modificările ar putea să nu fie salvate") cât timp o salvare e în desfășurare, ca utilizatorul să poată aștepta în loc să piardă tăcut o editare. După redesign-ul persistenței (secțiunea 5), flagul rămâne activ pe parcursul ÎNTREGII secvențe de cereri ale unei salvări, nu doar pe durata primei.</w:t>
      </w:r>
    </w:p>
    <w:p>
      <w:pPr>
        <w:pStyle w:val="ListBullet"/>
      </w:pPr>
      <w:r>
        <w:t>O primă variantă pentru lărgirea panoului comenzii deschise a folosit un „breakout" CSS (width:100vw + margini negative), aplicat doar pe acel panou, ca să nu atingă restul aplicației — a produs însă un artefact vizual lângă antetul fix al tabelului (un tabel gol/dublat, aparent „rămas în spate"), din cauza interacțiunii cu mecanismul propriu de ghost header sticky (secțiunea 9). Revenit la soluția mai simplă din secțiunea 9 (lățimea globală .wrap, 1600px → 2000px) — risc mult mai mic, cu prețul că afectează toate tab-urile, nu doar unul.</w:t>
      </w:r>
    </w:p>
    <w:p>
      <w:pPr>
        <w:pStyle w:val="ListBullet"/>
      </w:pPr>
      <w:r>
        <w:t>Prețurile ajungeau (sau erau aduse) de la produsul MoySklad greșit când același produs exista de două ori în MoySklad (același barcode/cod). Simptom: după „Trimite prețurile în MoySklad" sau „Importă prețuri din MoySklad", valorile apăreau pe un alt produs decât cel din comandă — fără nicio eroare. Cauza: indexul moyskladByBarcode reținea UN singur produs per barcode, ultimul întâlnit în catalog, deci aplicația alegea tăcut unul din cele două duplicate, iar ordinea din catalog hotăra unde ajungeau prețurile. Reparat prin indexul complet moyskladAllByBarcode + findCatalogDuplicates (raportul „Verifică duplicate" din Produse MoySklad) + sărirea la import/trimitere a produselor cu potrivire ambiguă, anunțate în dialog, în toast, în lista de sub tabel și pe rândul produsului (secțiunile 6 și 7.4). Remedierea reală rămâne în MoySklad: duplicatul în plus se șterge sau se arhivează, apoi se resincronizează catalogul. În aceeași zonă: import/trimitere sincronizează acum singure catalogul înainte (secțiunea 6), iar mesajul pentru produsele „nelegate" nu mai trimite utilizatorul la o sincronizare manuală.</w:t>
      </w:r>
    </w:p>
    <w:p>
      <w:pPr>
        <w:pStyle w:val="ListBullet"/>
      </w:pPr>
      <w:r>
        <w:t>Butoanele „🗄 Arhivate" și „◀ Înapoi la branduri" din Produse MoySklad nu făceau nimic la apăsare. Cauza: erau scrise ca onclick inline (onclick="catalogShowHiddenBrands=true;renderCatalog()"), dar acele variabile și funcții trăiesc în interiorul închiderii aplicației (un IIFE), nu pe window — deci fiecare clic arunca un ReferenceError tăcut, vizibil doar în consola browserului. Reparat prin funcții expuse explicit pe window: ptSetCatalogView(view) și ptBackToBrands(). Același defect avea și butonul „🗄 Arhivate în acest brand" / „◀ Înapoi la produsele active" din lista de produse a unui brand — reparat prin ptToggleHiddenProductsView(); o căutare în tot index.html după onclick-uri inline care fac atribuiri sau apelează funcții de randare nu a mai găsit alte cazuri. De reținut: un onclick inline poate apela DOAR ce e pus explicit pe window (tiparul window.ptXxx = function), niciodată o variabilă sau o funcție locală a închiderii.</w:t>
      </w:r>
    </w:p>
    <w:p>
      <w:pPr>
        <w:pStyle w:val="Heading1"/>
      </w:pPr>
      <w:r>
        <w:t>11. Limitări cunoscute, de reținut</w:t>
      </w:r>
    </w:p>
    <w:p>
      <w:pPr>
        <w:pStyle w:val="ListBullet"/>
      </w:pPr>
      <w:r>
        <w:t>Editare simultană: dacă două persoane salvează în același minut, ultima salvare câștigă — nu există îmbinare automată a modificărilor. Aceeași regulă se aplică și la reconectarea din modul offline.</w:t>
      </w:r>
    </w:p>
    <w:p>
      <w:pPr>
        <w:pStyle w:val="ListBullet"/>
      </w:pPr>
      <w:r>
        <w:t>Rezolvat parțial: produsele, comenzile și listele de preț NU mai sunt ținute ca un singur bloc JSON — fiecare are propriul tabel în Supabase, cu salvare pe bucăți mici (vezi secțiunea 5, subsecțiunea despre persistența granulară). Rândul app_state (furnizori, coșuri, mapări de import, setări) rămâne un singur JSONB, dar e mic și nu creștea niciodată semnificativ — nu era sursa problemei originale.</w:t>
      </w:r>
    </w:p>
    <w:p>
      <w:pPr>
        <w:pStyle w:val="ListBullet"/>
      </w:pPr>
      <w:r>
        <w:t>„Undo"-ul e doar la nivel de instantanee (la cel mult 15 minute între ele), nu acțiune-cu-acțiune.</w:t>
      </w:r>
    </w:p>
    <w:p>
      <w:pPr>
        <w:pStyle w:val="ListBullet"/>
      </w:pPr>
      <w:r>
        <w:t>Datele MoySklad (stoc, catalog, istoric, prețuri) nu se actualizează în timp real: catalogul se resincronizează automat doar la pornirea aplicației (dacă are peste 24 de ore) și înainte de un import/trimitere de prețuri din Comenzi (regulile din secțiunea 6); în rest, necesită apăsarea manuală a butoanelor de sincronizare.</w:t>
      </w:r>
    </w:p>
    <w:p>
      <w:pPr>
        <w:pStyle w:val="ListBullet"/>
      </w:pPr>
      <w:r>
        <w:t>Modul offline ajută doar cât timp ești deja autentificat — nu ocolește niciodată o problemă Supabase chiar la ecranul de login (vezi secțiunea 5), din motive de securitate.</w:t>
      </w:r>
    </w:p>
    <w:p>
      <w:pPr>
        <w:pStyle w:val="ListBullet"/>
      </w:pPr>
      <w:r>
        <w:t>Fără mediu de test separat — schimbările de cod rulează pe aceleași date reale din Supabase ca și uzul zilnic.</w:t>
      </w:r>
    </w:p>
    <w:p>
      <w:pPr>
        <w:pStyle w:val="ListBullet"/>
      </w:pPr>
      <w:r>
        <w:t>Detectarea duplicatelor MoySklad se bazează doar pe barcode sau cod identic, între produsele nearhivate din catalogul sincronizat: același produs introdus de două ori cu barcode ȘI cod diferite nu e prins, iar un duplicat arhivat nu apare. Raportul „Verifică duplicate" e la fel de proaspăt ca ultima sincronizare a catalogului.</w:t>
      </w:r>
    </w:p>
    <w:p>
      <w:pPr>
        <w:pStyle w:val="ListBullet"/>
      </w:pPr>
      <w:r>
        <w:t>Barcode-urile lipsă sau greșite la import NU se corectează niciodată automat, din principiu.</w:t>
      </w:r>
    </w:p>
    <w:p>
      <w:pPr>
        <w:pStyle w:val="Heading1"/>
      </w:pPr>
      <w:r>
        <w:t>12. Ce faci dacă ceva nu merge</w:t>
      </w:r>
    </w:p>
    <w:p>
      <w:pPr>
        <w:pStyle w:val="ListBullet"/>
      </w:pPr>
      <w:r>
        <w:t>Aplicația nu se încarcă deloc / pagină albă → verifică în consola browserului (F12 → Console) dacă apare o eroare JS.</w:t>
      </w:r>
    </w:p>
    <w:p>
      <w:pPr>
        <w:pStyle w:val="ListBullet"/>
      </w:pPr>
      <w:r>
        <w:t>Nu te poți loga → verifică email/parolă în Supabase → Authentication → Users. Dacă eroarea e de rețea (Failed to fetch) și persistă, verifică status.supabase.com și dashboard-ul proiectului (Healthy/Unhealthy) — modul offline NU ajută în acest caz specific (vezi secțiunea 11).</w:t>
      </w:r>
    </w:p>
    <w:p>
      <w:pPr>
        <w:pStyle w:val="ListBullet"/>
      </w:pPr>
      <w:r>
        <w:t>Apare banner-ul permanent de „fără conexiune la server" → normal, aplicația a intrat singură în mod offline; lucrezi pe ultima copie locală, se sincronizează automat la revenirea conexiunii. Nu e nevoie de nicio acțiune manuală.</w:t>
      </w:r>
    </w:p>
    <w:p>
      <w:pPr>
        <w:pStyle w:val="ListBullet"/>
      </w:pPr>
      <w:r>
        <w:t>Datele nu se salvează, cu o eroare de „statement timeout" → înainte de redesign-ul persistenței (secțiunea 5), însemna că blobul JSON din app_state crescuse prea mult; acum produsele/comenzile/listele de preț se salvează pe bucăți mici, în propriile tabele, deci acest eșec nu ar mai trebui să apară pentru ele. Dacă apare totuși, sau dacă ceva pare desincronizat fără motiv clar, încearcă întâi Setări → „🔄 Resincronizare completă".</w:t>
      </w:r>
    </w:p>
    <w:p>
      <w:pPr>
        <w:pStyle w:val="ListBullet"/>
      </w:pPr>
      <w:r>
        <w:t>Am șters/stricat ceva din greșeală → Setări → Istoric versiuni → alege un moment anterior din listă → Restaurează.</w:t>
      </w:r>
    </w:p>
    <w:p>
      <w:pPr>
        <w:pStyle w:val="ListBullet"/>
      </w:pPr>
      <w:r>
        <w:t>Stocurile/catalogul MoySklad nu se actualizează → verifică tab-ul Setări; dacă tokenul a expirat, se regenerează (secțiunea 6) și se pune din nou pe Cloudflare, cu promovare de versiune.</w:t>
      </w:r>
    </w:p>
    <w:p>
      <w:pPr>
        <w:pStyle w:val="ListBullet"/>
      </w:pPr>
      <w:r>
        <w:t>Importul/trimiterea de prețuri cu MoySklad eșuează sau sare peste anumite produse → citește lista de nume afișată sub tabelul comenzii (secțiunea 7.5). „Nelegate" = în MoySklad nu există un produs cu barcode-ul lor (catalogul a fost sincronizat automat chiar înainte) — corectează barcode-ul sau adaugă produsul în MoySklad. „Sărite — barcode duplicat" → tab Produse MoySklad → „Verifică duplicate", șterge sau arhivează duplicatul în plus în MoySklad, resincronizează catalogul și reîncearcă. „Eșuate" → verifică prin ?rawproduct=&lt;id&gt; pe Worker; dacă pare un ID MoySklad învechit, resincronizează manual catalogul.</w:t>
      </w:r>
    </w:p>
    <w:p>
      <w:pPr>
        <w:pStyle w:val="ListBullet"/>
      </w:pPr>
      <w:r>
        <w:t>Ai nevoie de o versiune anterioară a CODULUI (nu a datelor) → tot istoricul e păstrat pe GitHub, fiecare commit poate fi vizualizat sau restaurat.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