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repararea istoricului de achiziții, care nu-și mai reîmprospăta niciodată cache-ul (ultima recepție lipsea), și mesaje de eroare umane pentru mentenanța/limitarea MoySklad (în loc de pagina HTML brută) și „Trimite prețurile în MoySklad" care acum trimite doar produsele cu preț de vânzare modificat, cu încărcările de fundal oprite cât timp trimiți, și comenzile recepționate sortate la sfârșitul listei, estompate. Nou (2026-10-26): editorul de prețuri din Produse MoySklad, integrat direct în lista de produse (cu poze), cu % și mesaj pentru magazin.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6 ore (MS_PREP_MAX_CATALOG_AGE_MS; era 1 oră, redus ca frecvență fiindcă sincronizarea durează ~11 secunde și poate primi eroarea 1073 sub încărcare);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 MoySklad DOAR produsele la care s-a schimbat un preț de vânzare (Preț, Secundar, Pachet 1/2/3) față de ce are MoySklad, și doar câmpurile care diferă (din cele 7: Sinecost, Achiziție $, Preț, Secundar, Pachet 1/2/3), cu o reîncercare automată pe fiecare eșec trecător (vezi secțiunea 6). Comparația e instantanee și fără cereri de rețea: se face cu instantaneul din msAttrsCache, citit în fundal la deschiderea comenzii. Înainte de trimitere catalogul se sincronizează automat, iar dialogul de confirmare listează modificările (ex: „Preț vânzare 345 → 399") și produsele sărite (barcode duplicat, nelegate, doar Sinecost diferit).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6 ore (HISTORY_MAX_AGE_MS) — sau după 5 minute când deschizi explicit un produs (HISTORY_EXPANDED_MAX_AGE_MS).</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ListBullet"/>
      </w:pPr>
      <w:r>
        <w:t>Editorul de prețuri e integrat direct în lista de produse a unui brand (nu există un mod separat): fiecare rând are, lângă poză (44 px), numele și stocul, două câmpuri editabile — Preț de vânzare și Magazin și Online (cu %) — iar deschiderea produsului cu ▸ arată restul prețurilor (Achiziție $, Sinecost MDL, Preventiv, Beauty Expo, Pachet I/II/III, fiecare cu %) și istoricul de achiziții. Prețurile din MoySklad se citesc prin ruta ?attrs= (PE_FIELDS în index.html): „Pret furnizor in $", Закупочная цена, „Pret de Vinzare", „Preț Preventiv (reduceri)" (în Comenzi se numește „Secundar"), „Pret Beauty Expo", „Preț Magazin si Online", Pachet I/II/III; tipul „-----" (neutilizat) e ascuns. Citirea e leneșă: primele 12 rânduri se încarcă imediat, restul când apar pe ecran (IntersectionObserver, peObserveRows/peMaybeLoad), nu tot brandul deodată; prețurile citite acum mai mult de 5 minute (PE_SNAPSHOT_MAX_AGE_MS) se citesc din nou la intrarea în brand. Lista afișează maximum 100 de produse (căutarea restrânge). Cât timp un câmp din tab-ul Produse MoySklad e în curs de editare, re-randările de fundal sunt amânate.</w:t>
      </w:r>
    </w:p>
    <w:p>
      <w:pPr>
        <w:pStyle w:val="ListBullet"/>
      </w:pPr>
      <w:r>
        <w:t>Tehnologia cu %: fiecare preț derivat are un procent de reducere față de Prețul de vânzare. Editezi prețul → se recalculează procentul (exact); editezi procentul (0–99,9) → se recalculează prețul; editezi Prețul de vânzare → toate prețurile derivate care au valoare își păstrează procentul și se recalculează (decizie explicită a proprietarului, inclusiv pentru „Magazin și Online"). Procentul inițial se deduce din prețurile din MoySklad (peDerivePct) și se „rotunjește" la un procent rotund (întreg sau .5) când acesta reproduce exact prețul după rotunjire (338 din 398 → 15%, nu 15,08%). Rotunjire: leu întreg pentru Preventiv, Beauty Expo și Magazin și Online (dacă valoarea inițială e întreagă sau necompletată), 2 zecimale pentru Pachete; cu epsilon (325 × 70% = 227,5 → 228). Un câmp readus la valoarea inițială iese din lista de modificări (peNormalize). Validare inline: număr valid, preț &gt; 0 (un câmp gol anulează modificarea), procent între 0 și 99,9; valoarea invalidă se respinge cu mesaj și câmpul revine.</w:t>
      </w:r>
    </w:p>
    <w:p>
      <w:pPr>
        <w:pStyle w:val="ListBullet"/>
      </w:pPr>
      <w:r>
        <w:t>Trimiterea: butonul „Trimite în MoySklad (N)" deschide o fereastră de revizuire (pePlan) cu lista modificărilor produs cu produs („Preț de vânzare 398 → 420") și avertismente: preț sub sinecost, preț derivat mai mare decât Prețul de vânzare, variație peste 50%. La confirmare se trimit DOAR câmpurile modificate, prin setAttrs (concurență 3, o reîncercare, verificarea valorilor confirmate de MoySklad). După succes: instantaneul din msAttrsCache se actualizează, modificarea iese din tabel, iar produsul intră în jurnalul de audit; produsele eșuate rămân în tabel cu motivul afișat. Cât timp se trimite, încărcările de fundal sunt oprite (msPriceSyncBusy) și butoanele blocate. Modificările netrimise stau doar în memorie (peEdits); beforeunload avertizează dacă există.</w:t>
      </w:r>
    </w:p>
    <w:p>
      <w:pPr>
        <w:pStyle w:val="ListBullet"/>
      </w:pPr>
      <w:r>
        <w:t>Mesajul pentru magazin: dacă s-a schimbat Prețul de vânzare sau „Magazin și Online" (prețul cu reducere online/magazine), se pregătește un mesaj standard (peStoreMessage) cu produsele modificate, ex: „Preț de vânzare modificat în: 325 / Preț cu reducere: 289" („Preț cu reducere" = Magazin și Online; dacă nu e completat, e egal cu Prețul de vânzare; dacă s-a schimbat doar prețul cu reducere: „Preț cu reducere modificat în: …"). Mesajul apare în fereastra de revizuire (editabil) și, definitiv, după trimitere, doar pentru produsele trimise cu succes; are buton de copiere, iar ultimul mesaj rămâne în localStorage (pt_last_store_message_v1) și poate fi redeschis din „📋 Ultimul mesaj". Nu se trimite automat nicăieri — se copiază și se lipește în grupul magazinelor.</w:t>
      </w:r>
    </w:p>
    <w:p>
      <w:pPr>
        <w:pStyle w:val="ListBullet"/>
      </w:pPr>
      <w:r>
        <w:t>Jurnal de audit: fiecare câmp trimis cu succes se adaugă în state.settings.priceChangeLog (data, utilizatorul, produsul, câmpul, era → acum), maximum 300 de înregistrări (PE_LOG_MAX), salvat prin mecanismul obișnuit (rândul „core" din app_state — fără schimbări de schemă). Vizibil în fereastra „🕘 Istoric". În worker.js, handleSetAttrs validează acum și pe server fiecare valoare (număr finit între 0 și 10.000.000) — necesită redeploy manual al Worker-ului în Cloudflare (până atunci protecția e doar în browser). Limitare: fără rezolvarea conflictelor — dacă cineva schimbă același preț direct în MoySklad după ce ai deschis editorul, valoarea ta o suprascrie la trimitere.</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6 ore (HISTORY_MAX_AGE_MS; inițial 30 de minute, mărit după ce s-a văzut că reîmprospătarea în masă încarcă prea mult MoySklad — vezi bullet-ul următor) sau 5 minute pentru un produs deschis explicit (HISTORY_EXPANDED_MAX_AGE_MS),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„Trimite prețurile" părea blocat chiar și pentru un singur produs modificat. Măsurat direct pe Worker-ul live: o cerere de istoric durează 7–12 secunde (expand=positions pe 20 de recepții), iar MoySklad limitează cererile SIMULTANE per cont (eroarea 1073 „Превышено ограничение на одновременное количество запросов", cod 429; la sincronizarea catalogului, care folosește 3 cereri paralele, apărea intermitent ca 502). La deschiderea unei comenzi de 76 de produse porneau zeci de cereri de fundal (istoric cu 6 simultane, atribute 4, poze 4), care ocupau tot bugetul, iar trimiterea/importul/sincronizarea catalogului stăteau la coadă sau primeau 429. Reparat prin prioritate pentru operațiile utilizatorului: (1) cât timp rulează o operație (msPriceSyncBusy, msPrepareBusy sau catalogSyncing — msForegroundBusy()), cozile de fundal (pumpAttrsQueue, pumpImgQueue, pumpHistoryQueue) nu pornesc cereri noi și se reiau singure după o secundă de la sfârșitul operației (msBgWaiting); (2) plafon global de MS_BG_MAX_CONCURRENT = 4 cereri de fundal simultane (înainte până la 14), cu ordinea atribute → poze → istoric (msPumpAllBackground); (3) istoricul: HISTORY_CONCURRENCY 6 → 3. În plus, butonul „Trimite prețurile" arată „Se pregătește…" în faza de sincronizare a catalogului, butonul „Importă" nu mai rămâne gol cât timp e blocat (setMsSyncBtn păstrează eticheta), iar sincronizarea automată a catalogului înainte de trimitere/import se face la 6 ore, nu la 1 oră. Limitare: cererile de fundal deja pornite la momentul apăsării (maxim 4) se termină înainte să se elibereze bugetul, deci prima secundă-două pot fi încă lente.</w:t>
      </w:r>
    </w:p>
    <w:p>
      <w:pPr>
        <w:pStyle w:val="ListBullet"/>
      </w:pPr>
      <w:r>
        <w:t>Istoric comenzi (renderOrderHistory): comenzile cu status „received" sunt acum sortate automat la sfârșitul listei și estompate, ca documentele „fără provedenie" din MoySklad. Lista se împarte în pendingOrders (status diferit de „received") și receivedOrders, concatenate în această ordine (ordinea din interiorul fiecărui grup rămâne cea din state.orders); când există ambele grupuri se inserează un rând-separator „Recepționate · N" (clasa pt-orders-divider). Rândurile recepționate primesc clasa row-received (opacitate .55, 1 la hover sau când comanda e deschisă — regula CSS exclude .row-open). Sortarea se refă la fiecare randare, iar ptSetOrderStatus re-randează lista, deci o comandă marcată „Recepționată" (manual sau automat, după verificarea statusului în MoySklad) coboară singură. Doar prezentare: nicio schimbare de date și nicio cerere către MoySklad.</w:t>
      </w:r>
    </w:p>
    <w:p>
      <w:pPr>
        <w:pStyle w:val="ListBullet"/>
      </w:pPr>
      <w:r>
        <w:t>În mentenanța MoySklad („Технические работы", HTTP 503) toast-ul „Nu am putut sincroniza catalogul MoySklad" afișa tot codul HTML al paginii de mentenanță (Worker-ul pune corpul brut al răspunsului MoySklad în câmpul detail, învelit într-un 502 propriu). Helper nou, humanMsErrorInfo(raw, status) → {text, transient}: preferă codul din textul brut (statusul real MoySklad) celui primit; recunoaște mentenanța (503 sau cuvintele-cheie din pagină), limita de rată (429 / cod 1061), conexiunea picată (Failed to fetch) și orice pagină HTML (mesaj generic cu codul); trunchiază textele peste 200 de caractere. Aplicat la: sincronizarea catalogului (cu mențiunea „Lucrezi în continuare cu ultimul catalog salvat"), testul conexiunii din Setări (sfatul „verifică URL-ul și secretele" apare doar pentru erori non-trecătoare), primul mesaj de eroare de la „Trimite prețurile" și erorile de istoric de achiziții. Erorile TRECĂTOARE de istoric au acum retryAt (reîncercare după 10 minute) — înainte rămâneau „Eroare" până la reîncărcarea paginii. Toast-urile de eroare stau pe ecran proporțional cu lungimea mesajului (60 ms/caracter, între 3,8 și 12 secunde) — mesajele noi sunt mai lungi (motiv + ce să faci).</w:t>
      </w:r>
    </w:p>
    <w:p>
      <w:pPr>
        <w:pStyle w:val="ListBullet"/>
      </w:pPr>
      <w:r>
        <w:t>„Trimite prețurile în MoySklad" era lent chiar dacă modificai prețul la un singur produs: scria TOATE câmpurile TUTUROR produselor din comandă (câte o citire plus o scriere în MoySklad per produs, prin handleSetAttrs — la 76 de produse zeci de secunde de cereri), și suprascria în MoySklad și valori neatinse de utilizator. Acum planPushChanges(o, keys) compară, sincron, valorile dorite (buildPushAttrs: 7 câmpuri) cu instantaneul MoySklad din msAttrsCache (cu timestamp at) și include un produs în plan doar dacă îi diferă un câmp de PREȚ DE VÂNZARE (toleranță 0,005); atunci se trimit toate câmpurile lui care diferă. Produsele la care diferă doar Sinecost/Achiziție NU declanșează trimiterea — sunt derivate din comandă, nu „modificate" de utilizator (constanta MS_PUSH_COST_TRIGGERS = false; dacă se dorește ca sinecostul să se trimită pentru toate produsele din comandă, se pune true). Un produs fără instantaneu (citirea din fundal n-a reușit) nu poate fi comparat și se trimite complet, ca înainte. După o trimitere confirmată, instantaneul se actualizează cu valorile confirmate (a doua trimitere imediată nu rescrie nimic); la o valoare neconfirmată instantaneul se șterge, ca să fie citit din nou. Confirmarea listează modificările (maxim 8 produse) și arată câte produse sunt sărite. Limitare cunoscută, acceptată pentru viteză: instantaneul nu se reîmprospătează la trimitere — dacă cineva schimbă prețul direct în MoySklad după deschiderea comenzii, iar local ai aceeași valoare ca înainte, acel câmp nu se retrimite (se vede la „Importă prețuri").</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