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0E50B591" w:rsidR="000021DF" w:rsidRPr="000021DF" w:rsidRDefault="0381BA6C" w:rsidP="0381BA6C">
      <w:pPr>
        <w:spacing w:before="23" w:after="23" w:line="240" w:lineRule="auto"/>
        <w:jc w:val="both"/>
        <w:rPr>
          <w:rFonts w:eastAsia="Arial" w:cs="Arial"/>
          <w:color w:val="FF0000"/>
          <w:sz w:val="24"/>
          <w:szCs w:val="24"/>
        </w:rPr>
      </w:pPr>
      <w:r w:rsidRPr="0381BA6C">
        <w:rPr>
          <w:rFonts w:eastAsia="Arial" w:cs="Arial"/>
          <w:sz w:val="24"/>
          <w:szCs w:val="24"/>
        </w:rPr>
        <w:t>ACIDENTES POR ANIMAIS PEÇANHENTOS</w:t>
      </w:r>
    </w:p>
    <w:p w14:paraId="2AACCBCE" w14:textId="68270CAF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</w:rPr>
      </w:pPr>
    </w:p>
    <w:p w14:paraId="241ECEB6" w14:textId="77777777" w:rsidR="00341EC3" w:rsidRPr="000021DF" w:rsidRDefault="00341EC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São aqueles provocados por picadas ou mordeduras de animais dotados de glândulas secretoras e aparelhos inoculadores de veneno.</w:t>
      </w:r>
    </w:p>
    <w:p w14:paraId="3D5E1669" w14:textId="77777777" w:rsidR="00341EC3" w:rsidRPr="000021DF" w:rsidRDefault="00341EC3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  <w:shd w:val="clear" w:color="auto" w:fill="FFFFFF"/>
        </w:rPr>
      </w:pPr>
      <w:r w:rsidRPr="1C45F4D1">
        <w:rPr>
          <w:rFonts w:eastAsia="Arial" w:cs="Arial"/>
          <w:spacing w:val="2"/>
          <w:sz w:val="20"/>
          <w:szCs w:val="20"/>
          <w:shd w:val="clear" w:color="auto" w:fill="FFFFFF"/>
        </w:rPr>
        <w:t xml:space="preserve">Estes acidentes são de notificação compulsória no Brasil, desde 31 de agosto de 2010, publicado na Portaria Nº 2.472 (ratificada na Portaria Nº 204, de 17 de fevereiro de </w:t>
      </w:r>
      <w:r w:rsidR="001E75C3" w:rsidRPr="1C45F4D1">
        <w:rPr>
          <w:rFonts w:eastAsia="Arial" w:cs="Arial"/>
          <w:spacing w:val="2"/>
          <w:sz w:val="20"/>
          <w:szCs w:val="20"/>
          <w:shd w:val="clear" w:color="auto" w:fill="FFFFFF"/>
        </w:rPr>
        <w:t>2016)</w:t>
      </w:r>
      <w:r w:rsidR="00BB59AE" w:rsidRPr="1C45F4D1">
        <w:rPr>
          <w:rFonts w:eastAsia="Arial" w:cs="Arial"/>
          <w:spacing w:val="2"/>
          <w:sz w:val="20"/>
          <w:szCs w:val="20"/>
          <w:shd w:val="clear" w:color="auto" w:fill="FFFFFF"/>
        </w:rPr>
        <w:t xml:space="preserve"> ¹</w:t>
      </w:r>
      <w:r w:rsidRPr="1C45F4D1">
        <w:rPr>
          <w:rFonts w:eastAsia="Arial" w:cs="Arial"/>
          <w:spacing w:val="2"/>
          <w:sz w:val="20"/>
          <w:szCs w:val="20"/>
          <w:shd w:val="clear" w:color="auto" w:fill="FFFFFF"/>
        </w:rPr>
        <w:t>.</w:t>
      </w:r>
    </w:p>
    <w:p w14:paraId="697DA5D4" w14:textId="77777777" w:rsidR="00186746" w:rsidRPr="000021DF" w:rsidRDefault="00186746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  <w:shd w:val="clear" w:color="auto" w:fill="FFFFFF"/>
        </w:rPr>
      </w:pPr>
      <w:r w:rsidRPr="1C45F4D1">
        <w:rPr>
          <w:rFonts w:eastAsia="Arial" w:cs="Arial"/>
          <w:spacing w:val="2"/>
          <w:sz w:val="20"/>
          <w:szCs w:val="20"/>
          <w:shd w:val="clear" w:color="auto" w:fill="FFFFFF"/>
        </w:rPr>
        <w:t xml:space="preserve">O diagnóstico deve levar em consideração vários aspectos para determinar o tratamento, como o local do acidente, o tempo decorrido até a assistência, os sinais e sintomas iniciais e a evolução </w:t>
      </w:r>
      <w:r w:rsidR="00D46CED" w:rsidRPr="1C45F4D1">
        <w:rPr>
          <w:rFonts w:eastAsia="Arial" w:cs="Arial"/>
          <w:spacing w:val="2"/>
          <w:sz w:val="20"/>
          <w:szCs w:val="20"/>
          <w:shd w:val="clear" w:color="auto" w:fill="FFFFFF"/>
        </w:rPr>
        <w:t>destes</w:t>
      </w:r>
      <w:r w:rsidR="00BB59AE" w:rsidRPr="1C45F4D1">
        <w:rPr>
          <w:rFonts w:eastAsia="Arial" w:cs="Arial"/>
          <w:spacing w:val="2"/>
          <w:sz w:val="20"/>
          <w:szCs w:val="20"/>
          <w:shd w:val="clear" w:color="auto" w:fill="FFFFFF"/>
        </w:rPr>
        <w:t>, os</w:t>
      </w:r>
      <w:r w:rsidR="00D46CED" w:rsidRPr="1C45F4D1">
        <w:rPr>
          <w:rFonts w:eastAsia="Arial" w:cs="Arial"/>
          <w:spacing w:val="2"/>
          <w:sz w:val="20"/>
          <w:szCs w:val="20"/>
          <w:shd w:val="clear" w:color="auto" w:fill="FFFFFF"/>
        </w:rPr>
        <w:t xml:space="preserve"> exames</w:t>
      </w:r>
      <w:r w:rsidRPr="1C45F4D1">
        <w:rPr>
          <w:rFonts w:eastAsia="Arial" w:cs="Arial"/>
          <w:spacing w:val="2"/>
          <w:sz w:val="20"/>
          <w:szCs w:val="20"/>
          <w:shd w:val="clear" w:color="auto" w:fill="FFFFFF"/>
        </w:rPr>
        <w:t xml:space="preserve"> laboratoriais e o conhecimento do socorrista.</w:t>
      </w:r>
    </w:p>
    <w:p w14:paraId="38BC20B6" w14:textId="77777777" w:rsidR="00052BBA" w:rsidRPr="000021DF" w:rsidRDefault="00052BBA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  <w:shd w:val="clear" w:color="auto" w:fill="FFFFFF"/>
        </w:rPr>
      </w:pPr>
      <w:r w:rsidRPr="1C45F4D1">
        <w:rPr>
          <w:rFonts w:eastAsia="Arial" w:cs="Arial"/>
          <w:spacing w:val="2"/>
          <w:sz w:val="20"/>
          <w:szCs w:val="20"/>
          <w:shd w:val="clear" w:color="auto" w:fill="FFFFFF"/>
        </w:rPr>
        <w:t xml:space="preserve">Antes de descrevermos sobre os acidentes é bom entender que para todos os casos o tratamento deve ser geral e específico. </w:t>
      </w:r>
    </w:p>
    <w:p w14:paraId="634C8AB0" w14:textId="77777777" w:rsidR="00052BBA" w:rsidRPr="000021DF" w:rsidRDefault="00052BBA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Tratamento geral: consiste em dar suporte no estado de hidratação, analgesia, suporte ventilatório e circulatório, renal e efeitos adversos dos medicamentos usados.</w:t>
      </w:r>
    </w:p>
    <w:p w14:paraId="39A8E8B0" w14:textId="77777777" w:rsidR="00FE67B8" w:rsidRPr="000021DF" w:rsidRDefault="00052BBA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Tratamento específico: </w:t>
      </w:r>
      <w:r w:rsidR="00D46CED" w:rsidRPr="1C45F4D1">
        <w:rPr>
          <w:rFonts w:eastAsia="Arial" w:cs="Arial"/>
          <w:sz w:val="20"/>
          <w:szCs w:val="20"/>
          <w:shd w:val="clear" w:color="auto" w:fill="FFFFFF"/>
        </w:rPr>
        <w:t xml:space="preserve">o soro contra o veneno 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será descrito para cada caso, porém devemos saber que a dose calculada deve ser única, não fracionada, IV, diluído ou não e para crianças ou </w:t>
      </w:r>
      <w:r w:rsidR="000F126E" w:rsidRPr="1C45F4D1">
        <w:rPr>
          <w:rFonts w:eastAsia="Arial" w:cs="Arial"/>
          <w:sz w:val="20"/>
          <w:szCs w:val="20"/>
          <w:shd w:val="clear" w:color="auto" w:fill="FFFFFF"/>
        </w:rPr>
        <w:t>adultos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a quantidade é a mesma</w:t>
      </w:r>
      <w:r w:rsidR="00FE67B8" w:rsidRPr="1C45F4D1">
        <w:rPr>
          <w:rFonts w:eastAsia="Arial" w:cs="Arial"/>
          <w:sz w:val="20"/>
          <w:szCs w:val="20"/>
          <w:shd w:val="clear" w:color="auto" w:fill="FFFFFF"/>
        </w:rPr>
        <w:t xml:space="preserve">, </w:t>
      </w:r>
      <w:r w:rsidRPr="1C45F4D1">
        <w:rPr>
          <w:rFonts w:eastAsia="Arial" w:cs="Arial"/>
          <w:sz w:val="20"/>
          <w:szCs w:val="20"/>
          <w:shd w:val="clear" w:color="auto" w:fill="FFFFFF"/>
        </w:rPr>
        <w:t>varia conforme a gravidade</w:t>
      </w:r>
      <w:r w:rsidR="00FE67B8" w:rsidRPr="1C45F4D1">
        <w:rPr>
          <w:rFonts w:eastAsia="Arial" w:cs="Arial"/>
          <w:sz w:val="20"/>
          <w:szCs w:val="20"/>
          <w:shd w:val="clear" w:color="auto" w:fill="FFFFFF"/>
        </w:rPr>
        <w:t xml:space="preserve">. Não fazer teste de sensibilidade, deve-se fazer pré-medicação com corticoide e anti-histamínico. Se ocorrer anafilaxia o soro deve ser suspenso e o tratamento de suporte respiratório e </w:t>
      </w:r>
      <w:r w:rsidR="00323A6F" w:rsidRPr="1C45F4D1">
        <w:rPr>
          <w:rFonts w:eastAsia="Arial" w:cs="Arial"/>
          <w:sz w:val="20"/>
          <w:szCs w:val="20"/>
          <w:shd w:val="clear" w:color="auto" w:fill="FFFFFF"/>
        </w:rPr>
        <w:t>circulatório</w:t>
      </w:r>
      <w:r w:rsidR="00FE67B8" w:rsidRPr="1C45F4D1">
        <w:rPr>
          <w:rFonts w:eastAsia="Arial" w:cs="Arial"/>
          <w:sz w:val="20"/>
          <w:szCs w:val="20"/>
          <w:shd w:val="clear" w:color="auto" w:fill="FFFFFF"/>
        </w:rPr>
        <w:t xml:space="preserve"> deve ser instituído, assim como iniciar adrenalina, corticoide e anti-histamínico. Tão logo o quadro seja controlado o soro deve ser retomado, porém mais lento. Assim se repete quantas vezes for necessária. A prednisona pode ser indicada para controle de reação tardia.</w:t>
      </w:r>
    </w:p>
    <w:p w14:paraId="5B2900ED" w14:textId="77777777" w:rsidR="00AB1AE5" w:rsidRDefault="00341EC3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  <w:shd w:val="clear" w:color="auto" w:fill="FFFFFF"/>
        </w:rPr>
      </w:pPr>
      <w:r w:rsidRPr="1C45F4D1">
        <w:rPr>
          <w:rFonts w:eastAsia="Arial" w:cs="Arial"/>
          <w:spacing w:val="2"/>
          <w:sz w:val="20"/>
          <w:szCs w:val="20"/>
          <w:shd w:val="clear" w:color="auto" w:fill="FFFFFF"/>
        </w:rPr>
        <w:t xml:space="preserve">Os principais animais peçonhentos que causam acidentes graves no Brasil são algumas espécies de serpentes, de escorpiões, de aranhas e lagartas. </w:t>
      </w:r>
    </w:p>
    <w:p w14:paraId="70983605" w14:textId="77777777" w:rsidR="00341EC3" w:rsidRPr="000021DF" w:rsidRDefault="00341EC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A reação à picada depende de algumas variáveis como a parte do corpo atingida, a quantidade de veneno injetado, o peso</w:t>
      </w:r>
      <w:r w:rsidR="00D46CED" w:rsidRPr="1C45F4D1">
        <w:rPr>
          <w:rFonts w:eastAsia="Arial" w:cs="Arial"/>
          <w:sz w:val="20"/>
          <w:szCs w:val="20"/>
          <w:shd w:val="clear" w:color="auto" w:fill="FFFFFF"/>
        </w:rPr>
        <w:t xml:space="preserve"> e </w:t>
      </w:r>
      <w:r w:rsidR="001E75C3" w:rsidRPr="1C45F4D1">
        <w:rPr>
          <w:rFonts w:eastAsia="Arial" w:cs="Arial"/>
          <w:sz w:val="20"/>
          <w:szCs w:val="20"/>
          <w:shd w:val="clear" w:color="auto" w:fill="FFFFFF"/>
        </w:rPr>
        <w:t>as comorbidades</w:t>
      </w:r>
      <w:r w:rsidR="00851885" w:rsidRPr="1C45F4D1">
        <w:rPr>
          <w:rFonts w:eastAsia="Arial" w:cs="Arial"/>
          <w:sz w:val="20"/>
          <w:szCs w:val="20"/>
          <w:shd w:val="clear" w:color="auto" w:fill="FFFFFF"/>
        </w:rPr>
        <w:t xml:space="preserve"> da vítima, o tempo de</w:t>
      </w:r>
      <w:r w:rsidR="00C218E0" w:rsidRPr="1C45F4D1">
        <w:rPr>
          <w:rFonts w:eastAsia="Arial" w:cs="Arial"/>
          <w:sz w:val="20"/>
          <w:szCs w:val="20"/>
          <w:shd w:val="clear" w:color="auto" w:fill="FFFFFF"/>
        </w:rPr>
        <w:t xml:space="preserve"> início do</w:t>
      </w:r>
      <w:r w:rsidR="00851885" w:rsidRPr="1C45F4D1">
        <w:rPr>
          <w:rFonts w:eastAsia="Arial" w:cs="Arial"/>
          <w:sz w:val="20"/>
          <w:szCs w:val="20"/>
          <w:shd w:val="clear" w:color="auto" w:fill="FFFFFF"/>
        </w:rPr>
        <w:t xml:space="preserve"> tratamento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e a espécie d</w:t>
      </w:r>
      <w:r w:rsidR="00851885" w:rsidRPr="1C45F4D1">
        <w:rPr>
          <w:rFonts w:eastAsia="Arial" w:cs="Arial"/>
          <w:sz w:val="20"/>
          <w:szCs w:val="20"/>
          <w:shd w:val="clear" w:color="auto" w:fill="FFFFFF"/>
        </w:rPr>
        <w:t>o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animal envolvid</w:t>
      </w:r>
      <w:r w:rsidR="00851885" w:rsidRPr="1C45F4D1">
        <w:rPr>
          <w:rFonts w:eastAsia="Arial" w:cs="Arial"/>
          <w:sz w:val="20"/>
          <w:szCs w:val="20"/>
          <w:shd w:val="clear" w:color="auto" w:fill="FFFFFF"/>
        </w:rPr>
        <w:t>o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. </w:t>
      </w:r>
    </w:p>
    <w:p w14:paraId="7336D80B" w14:textId="77777777" w:rsidR="00341EC3" w:rsidRPr="000021DF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</w:rPr>
        <w:t>O diagnóstico e a classificação de gravidade são eminentemente clínicos, uma vez que o agente causador do acidente raramente é trazido ao hospital.</w:t>
      </w:r>
    </w:p>
    <w:p w14:paraId="705B5D0E" w14:textId="77777777" w:rsidR="001278F2" w:rsidRPr="000021DF" w:rsidRDefault="00341EC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O tratamento geral e específico depende das reações apresentadas que podem ser leves, moderadas ou graves. </w:t>
      </w:r>
      <w:r w:rsidR="001278F2" w:rsidRPr="1C45F4D1">
        <w:rPr>
          <w:rFonts w:eastAsia="Arial" w:cs="Arial"/>
          <w:sz w:val="20"/>
          <w:szCs w:val="20"/>
          <w:shd w:val="clear" w:color="auto" w:fill="FFFFFF"/>
        </w:rPr>
        <w:t xml:space="preserve">Especialistas recomendam às vítimas que recebam o soro o mais rápido possível, de preferência antes das primeiras três horas após o ataque. </w:t>
      </w:r>
    </w:p>
    <w:p w14:paraId="0A37501D" w14:textId="2D2DC4EB" w:rsidR="00341EC3" w:rsidRPr="000021DF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</w:rPr>
        <w:t>Operatório: quando houver necessidade de desbridamento de tecido necrótico ou fasciotomia por síndrome compartimental.</w:t>
      </w:r>
    </w:p>
    <w:p w14:paraId="1C61FC72" w14:textId="77777777" w:rsidR="00341EC3" w:rsidRDefault="00341EC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pacing w:val="2"/>
          <w:sz w:val="20"/>
          <w:szCs w:val="20"/>
          <w:shd w:val="clear" w:color="auto" w:fill="FFFFFF"/>
        </w:rPr>
        <w:t>A seguir descreveremos os principais acidentes.</w:t>
      </w:r>
    </w:p>
    <w:p w14:paraId="73413554" w14:textId="5BDD5036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27D8911F" w14:textId="77777777" w:rsidR="00341EC3" w:rsidRDefault="00341EC3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</w:rPr>
      </w:pPr>
      <w:r w:rsidRPr="1C45F4D1">
        <w:rPr>
          <w:rFonts w:eastAsia="Arial" w:cs="Arial"/>
          <w:sz w:val="24"/>
          <w:szCs w:val="24"/>
          <w:shd w:val="clear" w:color="auto" w:fill="FFFFFF"/>
        </w:rPr>
        <w:t>Serpentes</w:t>
      </w:r>
    </w:p>
    <w:p w14:paraId="551CC3D5" w14:textId="14B5B86F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</w:rPr>
      </w:pPr>
    </w:p>
    <w:p w14:paraId="6A05A809" w14:textId="77777777" w:rsidR="00341EC3" w:rsidRDefault="00341EC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As cobras venenosas do Brasil são facilmente identificáveis por causa da fosseta loreal que consiste em dois orifícios situados entre a narina e o olho, um em cada lado da cabeça (com exceção </w:t>
      </w:r>
      <w:r w:rsidR="000F126E" w:rsidRPr="1C45F4D1">
        <w:rPr>
          <w:rFonts w:eastAsia="Arial" w:cs="Arial"/>
          <w:sz w:val="20"/>
          <w:szCs w:val="20"/>
          <w:shd w:val="clear" w:color="auto" w:fill="FFFFFF"/>
        </w:rPr>
        <w:t>da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coral</w:t>
      </w:r>
      <w:r w:rsidR="00C218E0" w:rsidRPr="1C45F4D1">
        <w:rPr>
          <w:rFonts w:eastAsia="Arial" w:cs="Arial"/>
          <w:sz w:val="20"/>
          <w:szCs w:val="20"/>
          <w:shd w:val="clear" w:color="auto" w:fill="FFFFFF"/>
        </w:rPr>
        <w:t xml:space="preserve"> 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verdadeira) </w:t>
      </w:r>
      <w:r w:rsidR="00CC2BD8" w:rsidRPr="1C45F4D1">
        <w:rPr>
          <w:rFonts w:eastAsia="Arial" w:cs="Arial"/>
          <w:sz w:val="20"/>
          <w:szCs w:val="20"/>
          <w:shd w:val="clear" w:color="auto" w:fill="FFFFFF"/>
        </w:rPr>
        <w:t>–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fig</w:t>
      </w:r>
      <w:r w:rsidR="00CC2BD8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Pr="1C45F4D1">
        <w:rPr>
          <w:rFonts w:eastAsia="Arial" w:cs="Arial"/>
          <w:sz w:val="20"/>
          <w:szCs w:val="20"/>
          <w:shd w:val="clear" w:color="auto" w:fill="FFFFFF"/>
        </w:rPr>
        <w:t>1.</w:t>
      </w:r>
    </w:p>
    <w:p w14:paraId="5A39BBE3" w14:textId="77777777" w:rsidR="00341EC3" w:rsidRDefault="00CC2BD8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</w:t>
      </w:r>
      <w:r w:rsidR="00341EC3" w:rsidRPr="1C45F4D1">
        <w:rPr>
          <w:rFonts w:eastAsia="Arial" w:cs="Arial"/>
          <w:sz w:val="20"/>
          <w:szCs w:val="20"/>
          <w:shd w:val="clear" w:color="auto" w:fill="FFFFFF"/>
        </w:rPr>
        <w:t>ig</w:t>
      </w:r>
      <w:r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A44E70" w:rsidRPr="1C45F4D1">
        <w:rPr>
          <w:rFonts w:eastAsia="Arial" w:cs="Arial"/>
          <w:sz w:val="20"/>
          <w:szCs w:val="20"/>
          <w:shd w:val="clear" w:color="auto" w:fill="FFFFFF"/>
        </w:rPr>
        <w:t>1</w:t>
      </w:r>
      <w:r w:rsidR="001919DE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5D3AF185" wp14:editId="56E055CC">
            <wp:extent cx="1519570" cy="1000125"/>
            <wp:effectExtent l="0" t="0" r="4445" b="0"/>
            <wp:docPr id="15" name="Imagem 15" descr="Serpentes. Características das serpentes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pentes. Características das serpentes - Mundo Educ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41" cy="10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483" w:rsidRPr="1C45F4D1">
        <w:rPr>
          <w:rFonts w:eastAsia="Arial" w:cs="Arial"/>
          <w:sz w:val="20"/>
          <w:szCs w:val="20"/>
          <w:shd w:val="clear" w:color="auto" w:fill="FFFFFF"/>
        </w:rPr>
        <w:t xml:space="preserve"> Fonte: Mundo Educação </w:t>
      </w:r>
      <w:r w:rsidR="000021DF" w:rsidRPr="1C45F4D1">
        <w:rPr>
          <w:rFonts w:eastAsia="Arial" w:cs="Arial"/>
          <w:sz w:val="20"/>
          <w:szCs w:val="20"/>
          <w:shd w:val="clear" w:color="auto" w:fill="FFFFFF"/>
        </w:rPr>
        <w:t>–</w:t>
      </w:r>
      <w:r w:rsidR="006B4483" w:rsidRPr="1C45F4D1">
        <w:rPr>
          <w:rFonts w:eastAsia="Arial" w:cs="Arial"/>
          <w:sz w:val="20"/>
          <w:szCs w:val="20"/>
          <w:shd w:val="clear" w:color="auto" w:fill="FFFFFF"/>
        </w:rPr>
        <w:t xml:space="preserve"> Uol</w:t>
      </w:r>
    </w:p>
    <w:p w14:paraId="67CFDEDD" w14:textId="179F7AA2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16E6308E" w14:textId="77777777" w:rsidR="000021DF" w:rsidRDefault="00341EC3" w:rsidP="1C45F4D1">
      <w:pPr>
        <w:pStyle w:val="PargrafodaLista"/>
        <w:numPr>
          <w:ilvl w:val="0"/>
          <w:numId w:val="4"/>
        </w:num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Style w:val="Forte"/>
          <w:rFonts w:eastAsia="Arial" w:cs="Arial"/>
          <w:b w:val="0"/>
          <w:bCs w:val="0"/>
          <w:sz w:val="20"/>
          <w:szCs w:val="20"/>
          <w:bdr w:val="none" w:sz="0" w:space="0" w:color="auto" w:frame="1"/>
        </w:rPr>
        <w:t xml:space="preserve">Acidente </w:t>
      </w:r>
      <w:r w:rsidR="000021DF" w:rsidRPr="1C45F4D1">
        <w:rPr>
          <w:rStyle w:val="Forte"/>
          <w:rFonts w:eastAsia="Arial" w:cs="Arial"/>
          <w:b w:val="0"/>
          <w:bCs w:val="0"/>
          <w:sz w:val="20"/>
          <w:szCs w:val="20"/>
          <w:bdr w:val="none" w:sz="0" w:space="0" w:color="auto" w:frame="1"/>
        </w:rPr>
        <w:t>Botrópico</w:t>
      </w:r>
      <w:r w:rsidRPr="1C45F4D1">
        <w:rPr>
          <w:rFonts w:eastAsia="Arial" w:cs="Arial"/>
          <w:sz w:val="20"/>
          <w:szCs w:val="20"/>
        </w:rPr>
        <w:t> </w:t>
      </w:r>
    </w:p>
    <w:p w14:paraId="41C8F396" w14:textId="77777777" w:rsidR="000021DF" w:rsidRDefault="000021DF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4D27486D" w14:textId="77777777" w:rsidR="000021DF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z w:val="20"/>
          <w:szCs w:val="20"/>
        </w:rPr>
        <w:t>Causado por serpentes do grupo das jararacas – fig.2.</w:t>
      </w:r>
    </w:p>
    <w:p w14:paraId="6E0CF5F9" w14:textId="77777777" w:rsidR="00AB1AE5" w:rsidRDefault="00341EC3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</w:rPr>
      </w:pPr>
      <w:r w:rsidRPr="1C45F4D1">
        <w:rPr>
          <w:rFonts w:eastAsia="Arial" w:cs="Arial"/>
          <w:sz w:val="20"/>
          <w:szCs w:val="20"/>
        </w:rPr>
        <w:t>C</w:t>
      </w:r>
      <w:r w:rsidRPr="1C45F4D1">
        <w:rPr>
          <w:rFonts w:eastAsia="Arial" w:cs="Arial"/>
          <w:spacing w:val="2"/>
          <w:sz w:val="20"/>
          <w:szCs w:val="20"/>
        </w:rPr>
        <w:t xml:space="preserve">ausa a maioria dos acidentes com cobras no Brasil – 75% a 85%. </w:t>
      </w:r>
    </w:p>
    <w:p w14:paraId="591D89D2" w14:textId="77777777" w:rsidR="0098150F" w:rsidRPr="000021DF" w:rsidRDefault="00C218E0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</w:rPr>
      </w:pPr>
      <w:r w:rsidRPr="1C45F4D1">
        <w:rPr>
          <w:rFonts w:eastAsia="Arial" w:cs="Arial"/>
          <w:spacing w:val="2"/>
          <w:sz w:val="20"/>
          <w:szCs w:val="20"/>
        </w:rPr>
        <w:t xml:space="preserve">O </w:t>
      </w:r>
      <w:r w:rsidR="00705CF0" w:rsidRPr="1C45F4D1">
        <w:rPr>
          <w:rFonts w:eastAsia="Arial" w:cs="Arial"/>
          <w:spacing w:val="2"/>
          <w:sz w:val="20"/>
          <w:szCs w:val="20"/>
        </w:rPr>
        <w:t>C</w:t>
      </w:r>
      <w:r w:rsidR="00341EC3" w:rsidRPr="1C45F4D1">
        <w:rPr>
          <w:rFonts w:eastAsia="Arial" w:cs="Arial"/>
          <w:spacing w:val="2"/>
          <w:sz w:val="20"/>
          <w:szCs w:val="20"/>
        </w:rPr>
        <w:t>errado</w:t>
      </w:r>
      <w:r w:rsidRPr="1C45F4D1">
        <w:rPr>
          <w:rFonts w:eastAsia="Arial" w:cs="Arial"/>
          <w:spacing w:val="2"/>
          <w:sz w:val="20"/>
          <w:szCs w:val="20"/>
        </w:rPr>
        <w:t xml:space="preserve"> é o seu principal habitat</w:t>
      </w:r>
      <w:r w:rsidR="00341EC3" w:rsidRPr="1C45F4D1">
        <w:rPr>
          <w:rFonts w:eastAsia="Arial" w:cs="Arial"/>
          <w:spacing w:val="2"/>
          <w:sz w:val="20"/>
          <w:szCs w:val="20"/>
        </w:rPr>
        <w:t>.</w:t>
      </w:r>
    </w:p>
    <w:p w14:paraId="72A3D3EC" w14:textId="77777777" w:rsidR="00341EC3" w:rsidRDefault="00341EC3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Possuem escamas, é o que as diferencia de outras espécies. Variadas tonalidades </w:t>
      </w:r>
      <w:r w:rsidR="00E95FF5" w:rsidRPr="1C45F4D1">
        <w:rPr>
          <w:rFonts w:eastAsia="Arial" w:cs="Arial"/>
          <w:sz w:val="20"/>
          <w:szCs w:val="20"/>
          <w:shd w:val="clear" w:color="auto" w:fill="FFFFFF"/>
        </w:rPr>
        <w:t>de marrom</w:t>
      </w:r>
      <w:r w:rsidRPr="1C45F4D1">
        <w:rPr>
          <w:rFonts w:eastAsia="Arial" w:cs="Arial"/>
          <w:sz w:val="20"/>
          <w:szCs w:val="20"/>
          <w:shd w:val="clear" w:color="auto" w:fill="FFFFFF"/>
        </w:rPr>
        <w:t>.</w:t>
      </w:r>
    </w:p>
    <w:p w14:paraId="29D6B04F" w14:textId="77777777" w:rsidR="00AB1AE5" w:rsidRDefault="00CC2BD8" w:rsidP="1C45F4D1">
      <w:pPr>
        <w:spacing w:before="23" w:after="23" w:line="240" w:lineRule="auto"/>
        <w:jc w:val="both"/>
        <w:rPr>
          <w:rFonts w:eastAsia="Arial" w:cs="Arial"/>
          <w:spacing w:val="2"/>
          <w:sz w:val="20"/>
          <w:szCs w:val="20"/>
        </w:rPr>
      </w:pPr>
      <w:r w:rsidRPr="1C45F4D1">
        <w:rPr>
          <w:rFonts w:eastAsia="Arial" w:cs="Arial"/>
          <w:spacing w:val="2"/>
          <w:sz w:val="20"/>
          <w:szCs w:val="20"/>
        </w:rPr>
        <w:t>f</w:t>
      </w:r>
      <w:r w:rsidR="00705CF0" w:rsidRPr="1C45F4D1">
        <w:rPr>
          <w:rFonts w:eastAsia="Arial" w:cs="Arial"/>
          <w:spacing w:val="2"/>
          <w:sz w:val="20"/>
          <w:szCs w:val="20"/>
        </w:rPr>
        <w:t>ig</w:t>
      </w:r>
      <w:r w:rsidRPr="1C45F4D1">
        <w:rPr>
          <w:rFonts w:eastAsia="Arial" w:cs="Arial"/>
          <w:spacing w:val="2"/>
          <w:sz w:val="20"/>
          <w:szCs w:val="20"/>
        </w:rPr>
        <w:t>.</w:t>
      </w:r>
      <w:r w:rsidR="00705CF0" w:rsidRPr="1C45F4D1">
        <w:rPr>
          <w:rFonts w:eastAsia="Arial" w:cs="Arial"/>
          <w:spacing w:val="2"/>
          <w:sz w:val="20"/>
          <w:szCs w:val="20"/>
        </w:rPr>
        <w:t>2</w:t>
      </w:r>
      <w:r w:rsidR="001A00CD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69BCBB7C" wp14:editId="07777777">
            <wp:extent cx="1564113" cy="1171575"/>
            <wp:effectExtent l="0" t="0" r="0" b="0"/>
            <wp:docPr id="17" name="Imagem 17" descr="As cobras estão por tudo! - A Semana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 cobras estão por tudo! - A Semana Ne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610" cy="11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E70" w:rsidRPr="1C45F4D1">
        <w:rPr>
          <w:rFonts w:eastAsia="Arial" w:cs="Arial"/>
          <w:spacing w:val="2"/>
          <w:sz w:val="20"/>
          <w:szCs w:val="20"/>
        </w:rPr>
        <w:t xml:space="preserve"> </w:t>
      </w:r>
      <w:r w:rsidR="001A00CD" w:rsidRPr="1C45F4D1">
        <w:rPr>
          <w:rFonts w:eastAsia="Arial" w:cs="Arial"/>
          <w:spacing w:val="2"/>
          <w:sz w:val="20"/>
          <w:szCs w:val="20"/>
        </w:rPr>
        <w:t>Fonte: A Semana News</w:t>
      </w:r>
      <w:r w:rsidRPr="1C45F4D1">
        <w:rPr>
          <w:rFonts w:eastAsia="Arial" w:cs="Arial"/>
          <w:spacing w:val="2"/>
          <w:sz w:val="20"/>
          <w:szCs w:val="20"/>
        </w:rPr>
        <w:t xml:space="preserve"> </w:t>
      </w:r>
    </w:p>
    <w:p w14:paraId="5D9778FA" w14:textId="77777777" w:rsidR="00705CF0" w:rsidRPr="000021DF" w:rsidRDefault="00CC2BD8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pacing w:val="2"/>
          <w:sz w:val="20"/>
          <w:szCs w:val="20"/>
        </w:rPr>
        <w:t>f</w:t>
      </w:r>
      <w:r w:rsidR="00705CF0" w:rsidRPr="1C45F4D1">
        <w:rPr>
          <w:rFonts w:eastAsia="Arial" w:cs="Arial"/>
          <w:spacing w:val="2"/>
          <w:sz w:val="20"/>
          <w:szCs w:val="20"/>
        </w:rPr>
        <w:t>ig</w:t>
      </w:r>
      <w:r w:rsidRPr="1C45F4D1">
        <w:rPr>
          <w:rFonts w:eastAsia="Arial" w:cs="Arial"/>
          <w:spacing w:val="2"/>
          <w:sz w:val="20"/>
          <w:szCs w:val="20"/>
        </w:rPr>
        <w:t>.</w:t>
      </w:r>
      <w:r w:rsidR="00705CF0" w:rsidRPr="1C45F4D1">
        <w:rPr>
          <w:rFonts w:eastAsia="Arial" w:cs="Arial"/>
          <w:spacing w:val="2"/>
          <w:sz w:val="20"/>
          <w:szCs w:val="20"/>
        </w:rPr>
        <w:t>3</w:t>
      </w:r>
      <w:r w:rsidR="001A00CD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19B80102" wp14:editId="07777777">
            <wp:extent cx="1564005" cy="970486"/>
            <wp:effectExtent l="0" t="0" r="0" b="1270"/>
            <wp:docPr id="21" name="Imagem 21" descr="Notícias de Santos e da Baixada Santista | Santa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ícias de Santos e da Baixada Santista | Santa Port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7692" cy="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CF0" w:rsidRPr="1C45F4D1">
        <w:rPr>
          <w:rFonts w:eastAsia="Arial" w:cs="Arial"/>
          <w:spacing w:val="2"/>
          <w:sz w:val="20"/>
          <w:szCs w:val="20"/>
        </w:rPr>
        <w:t xml:space="preserve"> </w:t>
      </w:r>
      <w:r w:rsidR="001A00CD" w:rsidRPr="1C45F4D1">
        <w:rPr>
          <w:rFonts w:eastAsia="Arial" w:cs="Arial"/>
          <w:spacing w:val="2"/>
          <w:sz w:val="20"/>
          <w:szCs w:val="20"/>
        </w:rPr>
        <w:t>Fonte: Agora MT</w:t>
      </w:r>
    </w:p>
    <w:p w14:paraId="49D06502" w14:textId="625EE0C3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ind w:firstLine="708"/>
        <w:jc w:val="both"/>
        <w:rPr>
          <w:rFonts w:ascii="Arial" w:eastAsia="Arial" w:hAnsi="Arial" w:cs="Arial"/>
          <w:sz w:val="20"/>
          <w:szCs w:val="20"/>
        </w:rPr>
      </w:pPr>
    </w:p>
    <w:p w14:paraId="0E27B00A" w14:textId="1D137A70" w:rsidR="00AB1AE5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Manifestação clínica:</w:t>
      </w:r>
    </w:p>
    <w:p w14:paraId="60061E4C" w14:textId="5ED8B51F" w:rsidR="00A40F39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Dor e inchaço no local da picada, às vezes com manchas arroxeadas e sangramento no ferimento causado pela picada – fig.3; podem ocorrer sangramentos em gengivas, pele e urina. As complicações mais importantes são infecção e necrose na região da picada, choque e insuficiência renal.</w:t>
      </w:r>
    </w:p>
    <w:p w14:paraId="79F90F2D" w14:textId="77777777" w:rsidR="00F00BD8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Quadro.1</w:t>
      </w:r>
    </w:p>
    <w:tbl>
      <w:tblPr>
        <w:tblStyle w:val="Tabelacomgrade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559"/>
        <w:gridCol w:w="1701"/>
        <w:gridCol w:w="1276"/>
      </w:tblGrid>
      <w:tr w:rsidR="00AB1AE5" w:rsidRPr="000021DF" w14:paraId="1CDBC41D" w14:textId="77777777" w:rsidTr="00113904">
        <w:tc>
          <w:tcPr>
            <w:tcW w:w="1696" w:type="dxa"/>
          </w:tcPr>
          <w:p w14:paraId="2D3F9892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Classificação</w:t>
            </w:r>
          </w:p>
        </w:tc>
        <w:tc>
          <w:tcPr>
            <w:tcW w:w="1843" w:type="dxa"/>
          </w:tcPr>
          <w:p w14:paraId="74FA8544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Manifestações locais</w:t>
            </w:r>
          </w:p>
        </w:tc>
        <w:tc>
          <w:tcPr>
            <w:tcW w:w="1843" w:type="dxa"/>
          </w:tcPr>
          <w:p w14:paraId="59C1D602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Manifestações sistêmicas</w:t>
            </w:r>
          </w:p>
        </w:tc>
        <w:tc>
          <w:tcPr>
            <w:tcW w:w="1559" w:type="dxa"/>
          </w:tcPr>
          <w:p w14:paraId="19D06B6F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Tempo de coagulação</w:t>
            </w:r>
          </w:p>
        </w:tc>
        <w:tc>
          <w:tcPr>
            <w:tcW w:w="1701" w:type="dxa"/>
          </w:tcPr>
          <w:p w14:paraId="71A2D6F5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Tempo entre o acidente e o atendomento</w:t>
            </w:r>
          </w:p>
        </w:tc>
        <w:tc>
          <w:tcPr>
            <w:tcW w:w="1276" w:type="dxa"/>
          </w:tcPr>
          <w:p w14:paraId="15581AB5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Soroterapia SAB/SABC/SABL</w:t>
            </w:r>
          </w:p>
        </w:tc>
      </w:tr>
      <w:tr w:rsidR="00AB1AE5" w:rsidRPr="000021DF" w14:paraId="45163453" w14:textId="77777777" w:rsidTr="00113904">
        <w:tc>
          <w:tcPr>
            <w:tcW w:w="1696" w:type="dxa"/>
          </w:tcPr>
          <w:p w14:paraId="7A6718D4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Mínima</w:t>
            </w:r>
          </w:p>
        </w:tc>
        <w:tc>
          <w:tcPr>
            <w:tcW w:w="1843" w:type="dxa"/>
          </w:tcPr>
          <w:p w14:paraId="5052CA77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mínimas ou ausentes</w:t>
            </w:r>
          </w:p>
        </w:tc>
        <w:tc>
          <w:tcPr>
            <w:tcW w:w="1843" w:type="dxa"/>
          </w:tcPr>
          <w:p w14:paraId="05A31E13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ausentes</w:t>
            </w:r>
          </w:p>
        </w:tc>
        <w:tc>
          <w:tcPr>
            <w:tcW w:w="1559" w:type="dxa"/>
          </w:tcPr>
          <w:p w14:paraId="70E5A6DE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normal</w:t>
            </w:r>
          </w:p>
        </w:tc>
        <w:tc>
          <w:tcPr>
            <w:tcW w:w="1701" w:type="dxa"/>
          </w:tcPr>
          <w:p w14:paraId="2E5D094C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menor 6 horas</w:t>
            </w:r>
          </w:p>
        </w:tc>
        <w:tc>
          <w:tcPr>
            <w:tcW w:w="1276" w:type="dxa"/>
          </w:tcPr>
          <w:p w14:paraId="2B671975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obs</w:t>
            </w:r>
          </w:p>
        </w:tc>
      </w:tr>
      <w:tr w:rsidR="00AB1AE5" w:rsidRPr="000021DF" w14:paraId="0118373F" w14:textId="77777777" w:rsidTr="00113904">
        <w:tc>
          <w:tcPr>
            <w:tcW w:w="1696" w:type="dxa"/>
          </w:tcPr>
          <w:p w14:paraId="4425D4A4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Leve</w:t>
            </w:r>
          </w:p>
        </w:tc>
        <w:tc>
          <w:tcPr>
            <w:tcW w:w="1843" w:type="dxa"/>
          </w:tcPr>
          <w:p w14:paraId="33EB5043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discretas</w:t>
            </w:r>
          </w:p>
        </w:tc>
        <w:tc>
          <w:tcPr>
            <w:tcW w:w="1843" w:type="dxa"/>
          </w:tcPr>
          <w:p w14:paraId="35CB1303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ausentes</w:t>
            </w:r>
          </w:p>
        </w:tc>
        <w:tc>
          <w:tcPr>
            <w:tcW w:w="1559" w:type="dxa"/>
          </w:tcPr>
          <w:p w14:paraId="25C8826B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Normal ou alterado</w:t>
            </w:r>
          </w:p>
        </w:tc>
        <w:tc>
          <w:tcPr>
            <w:tcW w:w="1701" w:type="dxa"/>
          </w:tcPr>
          <w:p w14:paraId="6D06ACC4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menor que 6 horas</w:t>
            </w:r>
          </w:p>
        </w:tc>
        <w:tc>
          <w:tcPr>
            <w:tcW w:w="1276" w:type="dxa"/>
          </w:tcPr>
          <w:p w14:paraId="5DA8264E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3 ampolas</w:t>
            </w:r>
          </w:p>
        </w:tc>
      </w:tr>
      <w:tr w:rsidR="00AB1AE5" w:rsidRPr="000021DF" w14:paraId="3D61F95D" w14:textId="77777777" w:rsidTr="00113904">
        <w:tc>
          <w:tcPr>
            <w:tcW w:w="1696" w:type="dxa"/>
          </w:tcPr>
          <w:p w14:paraId="46B5D518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Moderada</w:t>
            </w:r>
          </w:p>
        </w:tc>
        <w:tc>
          <w:tcPr>
            <w:tcW w:w="1843" w:type="dxa"/>
          </w:tcPr>
          <w:p w14:paraId="431B8726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evidentes</w:t>
            </w:r>
          </w:p>
        </w:tc>
        <w:tc>
          <w:tcPr>
            <w:tcW w:w="1843" w:type="dxa"/>
          </w:tcPr>
          <w:p w14:paraId="11090970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Ausentes</w:t>
            </w:r>
          </w:p>
        </w:tc>
        <w:tc>
          <w:tcPr>
            <w:tcW w:w="1559" w:type="dxa"/>
          </w:tcPr>
          <w:p w14:paraId="760BF96D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Normal ou alterado</w:t>
            </w:r>
          </w:p>
        </w:tc>
        <w:tc>
          <w:tcPr>
            <w:tcW w:w="1701" w:type="dxa"/>
          </w:tcPr>
          <w:p w14:paraId="200C0787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6 horas</w:t>
            </w:r>
          </w:p>
        </w:tc>
        <w:tc>
          <w:tcPr>
            <w:tcW w:w="1276" w:type="dxa"/>
          </w:tcPr>
          <w:p w14:paraId="0DAC4787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6 ampolas</w:t>
            </w:r>
          </w:p>
        </w:tc>
      </w:tr>
      <w:tr w:rsidR="00AB1AE5" w:rsidRPr="000021DF" w14:paraId="27D1F2A8" w14:textId="77777777" w:rsidTr="00113904">
        <w:tc>
          <w:tcPr>
            <w:tcW w:w="1696" w:type="dxa"/>
          </w:tcPr>
          <w:p w14:paraId="5E8BBEFA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Grave</w:t>
            </w:r>
          </w:p>
        </w:tc>
        <w:tc>
          <w:tcPr>
            <w:tcW w:w="1843" w:type="dxa"/>
          </w:tcPr>
          <w:p w14:paraId="5BE025F6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intensas</w:t>
            </w:r>
          </w:p>
        </w:tc>
        <w:tc>
          <w:tcPr>
            <w:tcW w:w="1843" w:type="dxa"/>
          </w:tcPr>
          <w:p w14:paraId="128E6808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presentes</w:t>
            </w:r>
          </w:p>
        </w:tc>
        <w:tc>
          <w:tcPr>
            <w:tcW w:w="1559" w:type="dxa"/>
          </w:tcPr>
          <w:p w14:paraId="1E0B82D1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alterado</w:t>
            </w:r>
          </w:p>
        </w:tc>
        <w:tc>
          <w:tcPr>
            <w:tcW w:w="1701" w:type="dxa"/>
          </w:tcPr>
          <w:p w14:paraId="7658B071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maior que 6 horas</w:t>
            </w:r>
          </w:p>
        </w:tc>
        <w:tc>
          <w:tcPr>
            <w:tcW w:w="1276" w:type="dxa"/>
          </w:tcPr>
          <w:p w14:paraId="0ED5E252" w14:textId="77777777" w:rsidR="0098385B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12 ampolas</w:t>
            </w:r>
          </w:p>
        </w:tc>
      </w:tr>
    </w:tbl>
    <w:p w14:paraId="44EAFD9C" w14:textId="0686AAD1" w:rsidR="0098150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SAB (soro antibotrópico); SABC (soro antibotrópico-crotálico); SABL (soro antibotrópico-laquético)</w:t>
      </w:r>
    </w:p>
    <w:p w14:paraId="4543F998" w14:textId="23B9BB0F" w:rsidR="00AB1AE5" w:rsidRPr="000021DF" w:rsidRDefault="00AB1AE5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</w:p>
    <w:p w14:paraId="4B94D5A5" w14:textId="5789A4E8" w:rsidR="00AB1AE5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Exames laboratoriais:</w:t>
      </w:r>
    </w:p>
    <w:p w14:paraId="01853784" w14:textId="77777777" w:rsidR="0086613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Hemograma completo com leucocitose e neutrofilia com desvio para a esquerda;</w:t>
      </w:r>
    </w:p>
    <w:p w14:paraId="0A4C853F" w14:textId="77777777" w:rsidR="0086613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Ureia e creatinina, CK, DHL, AST, ALT, ureia e creatinina, TS, TP, TTPA, TC;</w:t>
      </w:r>
    </w:p>
    <w:p w14:paraId="3DEEC669" w14:textId="2A9889A6" w:rsidR="0098150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EAS com proteinúria, hematúria e leucocitúria.</w:t>
      </w:r>
    </w:p>
    <w:p w14:paraId="2AE9FF63" w14:textId="0FABCC57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23489186" w14:textId="77777777" w:rsidR="00A40F39" w:rsidRPr="000021DF" w:rsidRDefault="00341EC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</w:rPr>
        <w:t>Tratamento</w:t>
      </w:r>
      <w:r w:rsidR="00F44A48" w:rsidRPr="1C45F4D1">
        <w:rPr>
          <w:rFonts w:eastAsia="Arial" w:cs="Arial"/>
          <w:sz w:val="20"/>
          <w:szCs w:val="20"/>
        </w:rPr>
        <w:t xml:space="preserve"> e</w:t>
      </w:r>
      <w:r w:rsidRPr="1C45F4D1">
        <w:rPr>
          <w:rFonts w:eastAsia="Arial" w:cs="Arial"/>
          <w:sz w:val="20"/>
          <w:szCs w:val="20"/>
          <w:shd w:val="clear" w:color="auto" w:fill="FFFFFF"/>
        </w:rPr>
        <w:t>specífico:</w:t>
      </w:r>
    </w:p>
    <w:p w14:paraId="10064223" w14:textId="77777777" w:rsidR="006A370A" w:rsidRPr="000021DF" w:rsidRDefault="006A370A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Sem clínica de envenenamento Botrópico na admissão, com marca da picada presente ou não, dor e edema </w:t>
      </w:r>
      <w:r w:rsidR="001A00CD" w:rsidRPr="1C45F4D1">
        <w:rPr>
          <w:rFonts w:eastAsia="Arial" w:cs="Arial"/>
          <w:sz w:val="20"/>
          <w:szCs w:val="20"/>
          <w:shd w:val="clear" w:color="auto" w:fill="FFFFFF"/>
        </w:rPr>
        <w:t>mínimos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ou ausentes, deixar o paciente em observação mínima de 12 horas.</w:t>
      </w:r>
    </w:p>
    <w:p w14:paraId="2C2325B7" w14:textId="77777777" w:rsidR="006A370A" w:rsidRPr="000021DF" w:rsidRDefault="006A370A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Se houver manifestação de envenenamento:</w:t>
      </w:r>
    </w:p>
    <w:p w14:paraId="5D8992E1" w14:textId="77777777" w:rsidR="00341EC3" w:rsidRPr="000021DF" w:rsidRDefault="0098150F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</w:t>
      </w:r>
      <w:r w:rsidR="00341EC3" w:rsidRPr="1C45F4D1">
        <w:rPr>
          <w:rFonts w:eastAsia="Arial" w:cs="Arial"/>
          <w:sz w:val="20"/>
          <w:szCs w:val="20"/>
          <w:shd w:val="clear" w:color="auto" w:fill="FFFFFF"/>
        </w:rPr>
        <w:t xml:space="preserve">oro antibotrópico (SAB) </w:t>
      </w:r>
      <w:bookmarkStart w:id="0" w:name="_Hlk518898592"/>
      <w:r w:rsidR="00341EC3" w:rsidRPr="1C45F4D1">
        <w:rPr>
          <w:rFonts w:eastAsia="Arial" w:cs="Arial"/>
          <w:sz w:val="20"/>
          <w:szCs w:val="20"/>
          <w:shd w:val="clear" w:color="auto" w:fill="FFFFFF"/>
        </w:rPr>
        <w:t>ou na sua falta pode-se usar o soro antibotrópico-crotálico (SABC)</w:t>
      </w:r>
      <w:r w:rsidR="00771F6C" w:rsidRPr="1C45F4D1">
        <w:rPr>
          <w:rFonts w:eastAsia="Arial" w:cs="Arial"/>
          <w:sz w:val="20"/>
          <w:szCs w:val="20"/>
          <w:shd w:val="clear" w:color="auto" w:fill="FFFFFF"/>
        </w:rPr>
        <w:t>ou soro antibotrópico-</w:t>
      </w:r>
      <w:r w:rsidR="00EF5D17" w:rsidRPr="1C45F4D1">
        <w:rPr>
          <w:rFonts w:eastAsia="Arial" w:cs="Arial"/>
          <w:sz w:val="20"/>
          <w:szCs w:val="20"/>
          <w:shd w:val="clear" w:color="auto" w:fill="FFFFFF"/>
        </w:rPr>
        <w:t>Laquético</w:t>
      </w:r>
      <w:r w:rsidR="00341EC3" w:rsidRPr="1C45F4D1">
        <w:rPr>
          <w:rFonts w:eastAsia="Arial" w:cs="Arial"/>
          <w:sz w:val="20"/>
          <w:szCs w:val="20"/>
          <w:shd w:val="clear" w:color="auto" w:fill="FFFFFF"/>
        </w:rPr>
        <w:t xml:space="preserve">. </w:t>
      </w:r>
      <w:bookmarkEnd w:id="0"/>
      <w:r w:rsidR="00341EC3" w:rsidRPr="1C45F4D1">
        <w:rPr>
          <w:rFonts w:eastAsia="Arial" w:cs="Arial"/>
          <w:sz w:val="20"/>
          <w:szCs w:val="20"/>
          <w:shd w:val="clear" w:color="auto" w:fill="FFFFFF"/>
        </w:rPr>
        <w:t>Se o TC (tempo de coagulação) permanecer alterado após 24h, após a soroterapia, está indicad</w:t>
      </w:r>
      <w:r w:rsidR="008D546B" w:rsidRPr="1C45F4D1">
        <w:rPr>
          <w:rFonts w:eastAsia="Arial" w:cs="Arial"/>
          <w:sz w:val="20"/>
          <w:szCs w:val="20"/>
          <w:shd w:val="clear" w:color="auto" w:fill="FFFFFF"/>
        </w:rPr>
        <w:t>a</w:t>
      </w:r>
      <w:r w:rsidR="00341EC3" w:rsidRPr="1C45F4D1">
        <w:rPr>
          <w:rFonts w:eastAsia="Arial" w:cs="Arial"/>
          <w:sz w:val="20"/>
          <w:szCs w:val="20"/>
          <w:shd w:val="clear" w:color="auto" w:fill="FFFFFF"/>
        </w:rPr>
        <w:t xml:space="preserve"> dose adicional. </w:t>
      </w:r>
      <w:bookmarkStart w:id="1" w:name="_Hlk518895843"/>
      <w:r w:rsidR="00341EC3" w:rsidRPr="1C45F4D1">
        <w:rPr>
          <w:rFonts w:eastAsia="Arial" w:cs="Arial"/>
          <w:sz w:val="20"/>
          <w:szCs w:val="20"/>
          <w:shd w:val="clear" w:color="auto" w:fill="FFFFFF"/>
        </w:rPr>
        <w:t>Para casos leves de 2 a 4 ampolas, moderados de 4 a 8 ampolas e graves 12 ampolas</w:t>
      </w:r>
      <w:r w:rsidR="001A00CD" w:rsidRPr="1C45F4D1">
        <w:rPr>
          <w:rFonts w:eastAsia="Arial" w:cs="Arial"/>
          <w:sz w:val="20"/>
          <w:szCs w:val="20"/>
          <w:shd w:val="clear" w:color="auto" w:fill="FFFFFF"/>
        </w:rPr>
        <w:t>, conforme quadro 1</w:t>
      </w:r>
      <w:r w:rsidR="00341EC3" w:rsidRPr="1C45F4D1">
        <w:rPr>
          <w:rFonts w:eastAsia="Arial" w:cs="Arial"/>
          <w:sz w:val="20"/>
          <w:szCs w:val="20"/>
          <w:shd w:val="clear" w:color="auto" w:fill="FFFFFF"/>
        </w:rPr>
        <w:t>.</w:t>
      </w:r>
    </w:p>
    <w:bookmarkEnd w:id="1"/>
    <w:p w14:paraId="3BFBF72D" w14:textId="33FE44E6" w:rsidR="1C45F4D1" w:rsidRDefault="1C45F4D1" w:rsidP="1C45F4D1">
      <w:pPr>
        <w:spacing w:before="23" w:after="23" w:line="240" w:lineRule="auto"/>
        <w:jc w:val="both"/>
        <w:rPr>
          <w:rStyle w:val="Forte"/>
          <w:rFonts w:eastAsia="Arial" w:cs="Arial"/>
          <w:b w:val="0"/>
          <w:bCs w:val="0"/>
          <w:sz w:val="20"/>
          <w:szCs w:val="20"/>
        </w:rPr>
      </w:pPr>
    </w:p>
    <w:p w14:paraId="6E6DDAAC" w14:textId="77777777" w:rsidR="00AB1AE5" w:rsidRDefault="00F036FE" w:rsidP="1C45F4D1">
      <w:pPr>
        <w:pStyle w:val="PargrafodaLista"/>
        <w:numPr>
          <w:ilvl w:val="0"/>
          <w:numId w:val="3"/>
        </w:numPr>
        <w:spacing w:before="23" w:after="23" w:line="240" w:lineRule="auto"/>
        <w:jc w:val="both"/>
        <w:rPr>
          <w:rStyle w:val="Forte"/>
          <w:rFonts w:eastAsia="Arial" w:cs="Arial"/>
          <w:b w:val="0"/>
          <w:bCs w:val="0"/>
          <w:sz w:val="20"/>
          <w:szCs w:val="20"/>
          <w:bdr w:val="none" w:sz="0" w:space="0" w:color="auto" w:frame="1"/>
        </w:rPr>
      </w:pPr>
      <w:r w:rsidRPr="1C45F4D1">
        <w:rPr>
          <w:rStyle w:val="Forte"/>
          <w:rFonts w:eastAsia="Arial" w:cs="Arial"/>
          <w:b w:val="0"/>
          <w:bCs w:val="0"/>
          <w:sz w:val="20"/>
          <w:szCs w:val="20"/>
          <w:bdr w:val="none" w:sz="0" w:space="0" w:color="auto" w:frame="1"/>
        </w:rPr>
        <w:t xml:space="preserve">Acidente </w:t>
      </w:r>
      <w:r w:rsidR="00A353EC" w:rsidRPr="1C45F4D1">
        <w:rPr>
          <w:rStyle w:val="Forte"/>
          <w:rFonts w:eastAsia="Arial" w:cs="Arial"/>
          <w:b w:val="0"/>
          <w:bCs w:val="0"/>
          <w:sz w:val="20"/>
          <w:szCs w:val="20"/>
          <w:bdr w:val="none" w:sz="0" w:space="0" w:color="auto" w:frame="1"/>
        </w:rPr>
        <w:t>L</w:t>
      </w:r>
      <w:r w:rsidRPr="1C45F4D1">
        <w:rPr>
          <w:rStyle w:val="Forte"/>
          <w:rFonts w:eastAsia="Arial" w:cs="Arial"/>
          <w:b w:val="0"/>
          <w:bCs w:val="0"/>
          <w:sz w:val="20"/>
          <w:szCs w:val="20"/>
          <w:bdr w:val="none" w:sz="0" w:space="0" w:color="auto" w:frame="1"/>
        </w:rPr>
        <w:t>aquético</w:t>
      </w:r>
    </w:p>
    <w:p w14:paraId="39003F92" w14:textId="144EBBB6" w:rsidR="1C45F4D1" w:rsidRDefault="1C45F4D1" w:rsidP="1C45F4D1">
      <w:pPr>
        <w:spacing w:before="23" w:after="23" w:line="240" w:lineRule="auto"/>
        <w:jc w:val="both"/>
        <w:rPr>
          <w:rStyle w:val="Forte"/>
          <w:rFonts w:eastAsia="Arial" w:cs="Arial"/>
          <w:b w:val="0"/>
          <w:bCs w:val="0"/>
          <w:sz w:val="20"/>
          <w:szCs w:val="20"/>
        </w:rPr>
      </w:pPr>
    </w:p>
    <w:p w14:paraId="05FD8437" w14:textId="77777777" w:rsidR="00AB1AE5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z w:val="20"/>
          <w:szCs w:val="20"/>
        </w:rPr>
        <w:t xml:space="preserve">Causado por surucucu pico de jaca, surucutinga – fig.4). </w:t>
      </w:r>
    </w:p>
    <w:p w14:paraId="5F344708" w14:textId="77777777" w:rsidR="00F036FE" w:rsidRPr="000021DF" w:rsidRDefault="00F036FE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</w:rPr>
        <w:t>C</w:t>
      </w:r>
      <w:r w:rsidRPr="1C45F4D1">
        <w:rPr>
          <w:rFonts w:eastAsia="Arial" w:cs="Arial"/>
          <w:spacing w:val="2"/>
          <w:sz w:val="20"/>
          <w:szCs w:val="20"/>
        </w:rPr>
        <w:t>ausa em torno de 3% dos acidentes com cobras no Brasil. Aparece mais na região da Amazônia, Mata atlântica e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em áreas de matas úmidas do Nordeste.</w:t>
      </w:r>
    </w:p>
    <w:p w14:paraId="3609E32E" w14:textId="77777777" w:rsidR="00F036FE" w:rsidRPr="000021DF" w:rsidRDefault="00F036FE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Apresentam no corpo desenhos típicos na forma de losangos que alternam entre as cores amarela e preta. </w:t>
      </w:r>
      <w:r w:rsidR="001E75C3" w:rsidRPr="1C45F4D1">
        <w:rPr>
          <w:rFonts w:eastAsia="Arial" w:cs="Arial"/>
          <w:sz w:val="20"/>
          <w:szCs w:val="20"/>
          <w:shd w:val="clear" w:color="auto" w:fill="FFFFFF"/>
        </w:rPr>
        <w:t>Um</w:t>
      </w:r>
      <w:r w:rsidR="00711B22" w:rsidRPr="1C45F4D1">
        <w:rPr>
          <w:rFonts w:eastAsia="Arial" w:cs="Arial"/>
          <w:sz w:val="20"/>
          <w:szCs w:val="20"/>
          <w:shd w:val="clear" w:color="auto" w:fill="FFFFFF"/>
        </w:rPr>
        <w:t>a</w:t>
      </w:r>
      <w:r w:rsidR="001E75C3" w:rsidRPr="1C45F4D1">
        <w:rPr>
          <w:rFonts w:eastAsia="Arial" w:cs="Arial"/>
          <w:sz w:val="20"/>
          <w:szCs w:val="20"/>
          <w:shd w:val="clear" w:color="auto" w:fill="FFFFFF"/>
        </w:rPr>
        <w:t xml:space="preserve"> importante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característica morfológica destas cobras é que na cauda apresenta a última subfileira de escamas modificadas, sendo estas quilhadas e eriçadas além de apresentar um espinho terminal 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Pr="1C45F4D1">
        <w:rPr>
          <w:rFonts w:eastAsia="Arial" w:cs="Arial"/>
          <w:sz w:val="20"/>
          <w:szCs w:val="20"/>
          <w:shd w:val="clear" w:color="auto" w:fill="FFFFFF"/>
        </w:rPr>
        <w:t>5. </w:t>
      </w:r>
    </w:p>
    <w:p w14:paraId="39696034" w14:textId="77777777" w:rsidR="00A44E70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  <w:lang w:val="en-US"/>
        </w:rPr>
      </w:pPr>
      <w:r w:rsidRPr="1C45F4D1">
        <w:rPr>
          <w:rFonts w:ascii="Arial" w:eastAsia="Arial" w:hAnsi="Arial" w:cs="Arial"/>
          <w:sz w:val="20"/>
          <w:szCs w:val="20"/>
          <w:lang w:val="en-US"/>
        </w:rPr>
        <w:t>fig.4</w:t>
      </w:r>
      <w:r w:rsidR="00480607">
        <w:rPr>
          <w:noProof/>
        </w:rPr>
        <w:drawing>
          <wp:inline distT="0" distB="0" distL="0" distR="0" wp14:anchorId="15D590D4" wp14:editId="0E0E3372">
            <wp:extent cx="1859373" cy="1019175"/>
            <wp:effectExtent l="0" t="0" r="7620" b="0"/>
            <wp:docPr id="22" name="Imagem 22" descr="Surucucu-pico-de-jaca é resgatada no jardim de uma casa em Alde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373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45F4D1">
        <w:rPr>
          <w:rFonts w:ascii="Arial" w:eastAsia="Arial" w:hAnsi="Arial" w:cs="Arial"/>
          <w:sz w:val="20"/>
          <w:szCs w:val="20"/>
          <w:lang w:val="en-US"/>
        </w:rPr>
        <w:t xml:space="preserve"> Fonte: JC Online - UOL         </w:t>
      </w:r>
    </w:p>
    <w:p w14:paraId="3656B9AB" w14:textId="15E188A0" w:rsidR="00F036FE" w:rsidRPr="000021DF" w:rsidRDefault="0381BA6C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381BA6C">
        <w:rPr>
          <w:rFonts w:ascii="Arial" w:eastAsia="Arial" w:hAnsi="Arial" w:cs="Arial"/>
          <w:sz w:val="20"/>
          <w:szCs w:val="20"/>
          <w:lang w:val="en-US"/>
        </w:rPr>
        <w:t>fig.5</w:t>
      </w:r>
      <w:r w:rsidR="00F036FE">
        <w:rPr>
          <w:noProof/>
        </w:rPr>
        <w:drawing>
          <wp:inline distT="0" distB="0" distL="0" distR="0" wp14:anchorId="1007792E" wp14:editId="612B3C8C">
            <wp:extent cx="1847850" cy="1387107"/>
            <wp:effectExtent l="0" t="0" r="0" b="3810"/>
            <wp:docPr id="23" name="Imagem 23" descr="Ponta da cauda de surucucu-pico-de-jaca (Lachesis muta)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47850" cy="13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81BA6C">
        <w:rPr>
          <w:rFonts w:ascii="Arial" w:eastAsia="Arial" w:hAnsi="Arial" w:cs="Arial"/>
          <w:sz w:val="20"/>
          <w:szCs w:val="20"/>
          <w:lang w:val="en-US"/>
        </w:rPr>
        <w:t xml:space="preserve"> ResearchGate</w:t>
      </w:r>
    </w:p>
    <w:p w14:paraId="05D3ABF5" w14:textId="6AEEEA91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45FB0818" w14:textId="1E81D7EA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Manifestação clínica:</w:t>
      </w:r>
    </w:p>
    <w:p w14:paraId="049F31CB" w14:textId="4E815DBC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Quadro semelhante ao acidente Botrópico, porém com evolução mais rápida e maior intensidade.</w:t>
      </w:r>
    </w:p>
    <w:p w14:paraId="53128261" w14:textId="5DFC9A45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Exames laboratoriais:</w:t>
      </w:r>
    </w:p>
    <w:p w14:paraId="3EFD53E6" w14:textId="77777777" w:rsidR="0086613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Hemograma completo;</w:t>
      </w:r>
    </w:p>
    <w:p w14:paraId="4B6A6EF0" w14:textId="77777777" w:rsidR="0086613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TC prolongado;</w:t>
      </w:r>
    </w:p>
    <w:p w14:paraId="62486C05" w14:textId="70D0291D" w:rsidR="00881E6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Ureia e creatinina, eletrólitos e glicemia.</w:t>
      </w:r>
    </w:p>
    <w:p w14:paraId="4101652C" w14:textId="77777777" w:rsidR="0098150F" w:rsidRDefault="00F036FE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  <w:shd w:val="clear" w:color="auto" w:fill="FFFFFF"/>
        </w:rPr>
      </w:pPr>
      <w:r w:rsidRPr="1C45F4D1">
        <w:rPr>
          <w:rFonts w:ascii="Arial" w:eastAsia="Arial" w:hAnsi="Arial" w:cs="Arial"/>
          <w:sz w:val="20"/>
          <w:szCs w:val="20"/>
          <w:shd w:val="clear" w:color="auto" w:fill="FFFFFF"/>
        </w:rPr>
        <w:t>Tratamento</w:t>
      </w:r>
      <w:r w:rsidR="0098150F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 e</w:t>
      </w:r>
      <w:r w:rsidR="00320FF1" w:rsidRPr="1C45F4D1">
        <w:rPr>
          <w:rFonts w:ascii="Arial" w:eastAsia="Arial" w:hAnsi="Arial" w:cs="Arial"/>
          <w:sz w:val="20"/>
          <w:szCs w:val="20"/>
          <w:shd w:val="clear" w:color="auto" w:fill="FFFFFF"/>
        </w:rPr>
        <w:t>specífico:</w:t>
      </w:r>
    </w:p>
    <w:p w14:paraId="4B99056E" w14:textId="77777777" w:rsidR="00320FF1" w:rsidRPr="000021DF" w:rsidRDefault="0098150F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  <w:shd w:val="clear" w:color="auto" w:fill="FFFFFF"/>
        </w:rPr>
      </w:pPr>
      <w:r w:rsidRPr="1C45F4D1">
        <w:rPr>
          <w:rFonts w:ascii="Arial" w:eastAsia="Arial" w:hAnsi="Arial" w:cs="Arial"/>
          <w:sz w:val="20"/>
          <w:szCs w:val="20"/>
          <w:shd w:val="clear" w:color="auto" w:fill="FFFFFF"/>
        </w:rPr>
        <w:t>S</w:t>
      </w:r>
      <w:r w:rsidR="00F036FE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oro antilaquético (SAL). </w:t>
      </w:r>
      <w:r w:rsidR="00320FF1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Para casos moderados </w:t>
      </w:r>
      <w:r w:rsidR="0028124E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10 ampolas </w:t>
      </w:r>
      <w:r w:rsidR="00320FF1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e graves </w:t>
      </w:r>
      <w:r w:rsidR="0028124E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20 </w:t>
      </w:r>
      <w:r w:rsidR="00320FF1" w:rsidRPr="1C45F4D1">
        <w:rPr>
          <w:rFonts w:ascii="Arial" w:eastAsia="Arial" w:hAnsi="Arial" w:cs="Arial"/>
          <w:sz w:val="20"/>
          <w:szCs w:val="20"/>
          <w:shd w:val="clear" w:color="auto" w:fill="FFFFFF"/>
        </w:rPr>
        <w:t>ampolas.</w:t>
      </w:r>
    </w:p>
    <w:p w14:paraId="04B482A4" w14:textId="5680FD70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Style w:val="Forte"/>
          <w:rFonts w:ascii="Arial" w:eastAsia="Arial" w:hAnsi="Arial" w:cs="Arial"/>
          <w:b w:val="0"/>
          <w:bCs w:val="0"/>
          <w:sz w:val="20"/>
          <w:szCs w:val="20"/>
        </w:rPr>
      </w:pPr>
    </w:p>
    <w:p w14:paraId="040BC8F4" w14:textId="77777777" w:rsidR="009B5B8F" w:rsidRDefault="001278F2" w:rsidP="1C45F4D1">
      <w:pPr>
        <w:pStyle w:val="NormalWeb"/>
        <w:numPr>
          <w:ilvl w:val="0"/>
          <w:numId w:val="2"/>
        </w:numPr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Style w:val="Forte"/>
          <w:rFonts w:ascii="Arial" w:eastAsia="Arial" w:hAnsi="Arial" w:cs="Arial"/>
          <w:b w:val="0"/>
          <w:bCs w:val="0"/>
          <w:sz w:val="20"/>
          <w:szCs w:val="20"/>
        </w:rPr>
      </w:pPr>
      <w:r w:rsidRPr="1C45F4D1">
        <w:rPr>
          <w:rStyle w:val="Forte"/>
          <w:rFonts w:ascii="Arial" w:eastAsia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Acidente </w:t>
      </w:r>
      <w:r w:rsidR="00EF5D17" w:rsidRPr="1C45F4D1">
        <w:rPr>
          <w:rStyle w:val="Forte"/>
          <w:rFonts w:ascii="Arial" w:eastAsia="Arial" w:hAnsi="Arial" w:cs="Arial"/>
          <w:b w:val="0"/>
          <w:bCs w:val="0"/>
          <w:sz w:val="20"/>
          <w:szCs w:val="20"/>
          <w:bdr w:val="none" w:sz="0" w:space="0" w:color="auto" w:frame="1"/>
        </w:rPr>
        <w:t>Crotálico</w:t>
      </w:r>
    </w:p>
    <w:p w14:paraId="3575925F" w14:textId="5EEF38EC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Style w:val="Forte"/>
          <w:rFonts w:ascii="Arial" w:eastAsia="Arial" w:hAnsi="Arial" w:cs="Arial"/>
          <w:b w:val="0"/>
          <w:bCs w:val="0"/>
          <w:sz w:val="20"/>
          <w:szCs w:val="20"/>
        </w:rPr>
      </w:pPr>
    </w:p>
    <w:p w14:paraId="3BC53D54" w14:textId="77777777" w:rsidR="009B5B8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Causado pela cascavel – fig.6. </w:t>
      </w:r>
    </w:p>
    <w:p w14:paraId="71FAE798" w14:textId="77777777" w:rsidR="001278F2" w:rsidRPr="000021DF" w:rsidRDefault="001278F2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Causa em torno de 7% dos acidentes com cobras no Brasil. </w:t>
      </w:r>
      <w:r w:rsidRPr="1C45F4D1">
        <w:rPr>
          <w:rFonts w:ascii="Arial" w:eastAsia="Arial" w:hAnsi="Arial" w:cs="Arial"/>
          <w:sz w:val="20"/>
          <w:szCs w:val="20"/>
          <w:shd w:val="clear" w:color="auto" w:fill="FFFFFF"/>
        </w:rPr>
        <w:t>Habita áreas de matas e campos em grande parte do território brasileiro.</w:t>
      </w:r>
    </w:p>
    <w:p w14:paraId="4DDBEF00" w14:textId="77777777" w:rsidR="001278F2" w:rsidRDefault="001278F2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  <w:shd w:val="clear" w:color="auto" w:fill="FFFFFF"/>
        </w:rPr>
      </w:pPr>
      <w:r w:rsidRPr="1C45F4D1">
        <w:rPr>
          <w:rFonts w:ascii="Arial" w:eastAsia="Arial" w:hAnsi="Arial" w:cs="Arial"/>
          <w:sz w:val="20"/>
          <w:szCs w:val="20"/>
          <w:shd w:val="clear" w:color="auto" w:fill="FFFFFF"/>
        </w:rPr>
        <w:t>Uma das principais características desta cobra é a presença de um chocalho na parte final de sua cauda. Possuem cor marrom escuro com presença de anéis claros e finos</w:t>
      </w:r>
      <w:r w:rsidR="00773E18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 na cauda</w:t>
      </w:r>
      <w:r w:rsidRPr="1C45F4D1">
        <w:rPr>
          <w:rFonts w:ascii="Arial" w:eastAsia="Arial" w:hAnsi="Arial" w:cs="Arial"/>
          <w:sz w:val="20"/>
          <w:szCs w:val="20"/>
          <w:shd w:val="clear" w:color="auto" w:fill="FFFFFF"/>
        </w:rPr>
        <w:t>.</w:t>
      </w:r>
    </w:p>
    <w:p w14:paraId="3461D779" w14:textId="7E458574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fig.6</w:t>
      </w:r>
      <w:r w:rsidR="009B5B8F">
        <w:rPr>
          <w:noProof/>
        </w:rPr>
        <w:drawing>
          <wp:inline distT="0" distB="0" distL="0" distR="0" wp14:anchorId="2AF50CEE" wp14:editId="0D99D273">
            <wp:extent cx="1762125" cy="892810"/>
            <wp:effectExtent l="0" t="0" r="9525" b="2540"/>
            <wp:docPr id="24" name="Imagem 24" descr="Picada de cobra cascavel, sintomas, exames laboratoriais alterados, e qual  o soro e dose aplicado | Plugbr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45F4D1">
        <w:rPr>
          <w:rFonts w:ascii="Arial" w:eastAsia="Arial" w:hAnsi="Arial" w:cs="Arial"/>
          <w:sz w:val="20"/>
          <w:szCs w:val="20"/>
        </w:rPr>
        <w:t xml:space="preserve"> Fonte: Plugbr.net</w:t>
      </w:r>
    </w:p>
    <w:p w14:paraId="3CF2D8B6" w14:textId="20586232" w:rsidR="0098150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fig.7</w:t>
      </w:r>
      <w:r w:rsidR="0098150F">
        <w:rPr>
          <w:noProof/>
        </w:rPr>
        <w:drawing>
          <wp:inline distT="0" distB="0" distL="0" distR="0" wp14:anchorId="1610EBEA" wp14:editId="2216D274">
            <wp:extent cx="715010" cy="1271128"/>
            <wp:effectExtent l="0" t="0" r="8890" b="5715"/>
            <wp:docPr id="25" name="Imagem 25" descr="C:\Users\1570897\Desktop\PHOTO-2022-09-25-10-02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2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45F4D1">
        <w:rPr>
          <w:rFonts w:ascii="Arial" w:eastAsia="Arial" w:hAnsi="Arial" w:cs="Arial"/>
          <w:sz w:val="20"/>
          <w:szCs w:val="20"/>
        </w:rPr>
        <w:t xml:space="preserve"> Cortesia Dra Caroline Walker</w:t>
      </w:r>
    </w:p>
    <w:p w14:paraId="628F3ABA" w14:textId="6E05228A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38F3A808" w14:textId="77777777" w:rsidR="001278F2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Manifestação clínica: </w:t>
      </w:r>
    </w:p>
    <w:p w14:paraId="0FB78278" w14:textId="1A54C2B7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Sensação de formigamento no local, sem lesão evidente; os sinais e sintomas sistêmicos são precoces, como: dificuldade de manter os olhos abertos, com aspecto miastênico – fig.7, visão turva ou dupla, dor e fraqueza muscular generalizadas, podendo evoluir até insuficiência respiratória e hematúria maciça.</w:t>
      </w:r>
    </w:p>
    <w:p w14:paraId="7B2C3FB9" w14:textId="77777777" w:rsidR="00C91B10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Quadro. 2</w:t>
      </w:r>
    </w:p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992"/>
        <w:gridCol w:w="1276"/>
        <w:gridCol w:w="1559"/>
        <w:gridCol w:w="1559"/>
        <w:gridCol w:w="1560"/>
      </w:tblGrid>
      <w:tr w:rsidR="009B5B8F" w:rsidRPr="000021DF" w14:paraId="09888C35" w14:textId="77777777" w:rsidTr="1C45F4D1">
        <w:tc>
          <w:tcPr>
            <w:tcW w:w="1696" w:type="dxa"/>
          </w:tcPr>
          <w:p w14:paraId="3D06BD4E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Classificação</w:t>
            </w:r>
          </w:p>
        </w:tc>
        <w:tc>
          <w:tcPr>
            <w:tcW w:w="1418" w:type="dxa"/>
          </w:tcPr>
          <w:p w14:paraId="47B8A9F9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Facies miastênica</w:t>
            </w:r>
          </w:p>
        </w:tc>
        <w:tc>
          <w:tcPr>
            <w:tcW w:w="992" w:type="dxa"/>
          </w:tcPr>
          <w:p w14:paraId="743DB89F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Mialgia</w:t>
            </w:r>
          </w:p>
        </w:tc>
        <w:tc>
          <w:tcPr>
            <w:tcW w:w="1276" w:type="dxa"/>
          </w:tcPr>
          <w:p w14:paraId="53825CE9" w14:textId="77777777" w:rsidR="00EF5D17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Urina vermelha ou</w:t>
            </w:r>
          </w:p>
          <w:p w14:paraId="7AF38231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marron</w:t>
            </w:r>
          </w:p>
        </w:tc>
        <w:tc>
          <w:tcPr>
            <w:tcW w:w="1559" w:type="dxa"/>
          </w:tcPr>
          <w:p w14:paraId="18DE63F6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Oligoanúria</w:t>
            </w:r>
          </w:p>
        </w:tc>
        <w:tc>
          <w:tcPr>
            <w:tcW w:w="1559" w:type="dxa"/>
          </w:tcPr>
          <w:p w14:paraId="48A433CA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Tempo de coagulação</w:t>
            </w:r>
          </w:p>
        </w:tc>
        <w:tc>
          <w:tcPr>
            <w:tcW w:w="1560" w:type="dxa"/>
          </w:tcPr>
          <w:p w14:paraId="2A9510C5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Soroterapia</w:t>
            </w:r>
          </w:p>
          <w:p w14:paraId="0344A38E" w14:textId="77777777" w:rsidR="00EF5D17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SAC/SABC</w:t>
            </w:r>
          </w:p>
        </w:tc>
      </w:tr>
      <w:tr w:rsidR="009B5B8F" w:rsidRPr="000021DF" w14:paraId="6D2D92EA" w14:textId="77777777" w:rsidTr="1C45F4D1">
        <w:tc>
          <w:tcPr>
            <w:tcW w:w="1696" w:type="dxa"/>
          </w:tcPr>
          <w:p w14:paraId="20340A8C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Leve</w:t>
            </w:r>
          </w:p>
        </w:tc>
        <w:tc>
          <w:tcPr>
            <w:tcW w:w="1418" w:type="dxa"/>
          </w:tcPr>
          <w:p w14:paraId="6822297A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 ou tardia</w:t>
            </w:r>
          </w:p>
        </w:tc>
        <w:tc>
          <w:tcPr>
            <w:tcW w:w="992" w:type="dxa"/>
          </w:tcPr>
          <w:p w14:paraId="38CB1706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 ou discreta</w:t>
            </w:r>
          </w:p>
        </w:tc>
        <w:tc>
          <w:tcPr>
            <w:tcW w:w="1276" w:type="dxa"/>
          </w:tcPr>
          <w:p w14:paraId="3A42AF07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</w:t>
            </w:r>
          </w:p>
        </w:tc>
        <w:tc>
          <w:tcPr>
            <w:tcW w:w="1559" w:type="dxa"/>
          </w:tcPr>
          <w:p w14:paraId="0A67F403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</w:t>
            </w:r>
          </w:p>
        </w:tc>
        <w:tc>
          <w:tcPr>
            <w:tcW w:w="1559" w:type="dxa"/>
          </w:tcPr>
          <w:p w14:paraId="774B6829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Normal ou alterado</w:t>
            </w:r>
          </w:p>
        </w:tc>
        <w:tc>
          <w:tcPr>
            <w:tcW w:w="1560" w:type="dxa"/>
          </w:tcPr>
          <w:p w14:paraId="7C272325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5 ampolas</w:t>
            </w:r>
          </w:p>
        </w:tc>
      </w:tr>
      <w:tr w:rsidR="009B5B8F" w:rsidRPr="000021DF" w14:paraId="11FDA5D1" w14:textId="77777777" w:rsidTr="1C45F4D1">
        <w:tc>
          <w:tcPr>
            <w:tcW w:w="1696" w:type="dxa"/>
          </w:tcPr>
          <w:p w14:paraId="592F20EF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Moderado</w:t>
            </w:r>
          </w:p>
        </w:tc>
        <w:tc>
          <w:tcPr>
            <w:tcW w:w="1418" w:type="dxa"/>
          </w:tcPr>
          <w:p w14:paraId="79050C27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Discreta</w:t>
            </w:r>
          </w:p>
        </w:tc>
        <w:tc>
          <w:tcPr>
            <w:tcW w:w="992" w:type="dxa"/>
          </w:tcPr>
          <w:p w14:paraId="4920062A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Discreta</w:t>
            </w:r>
          </w:p>
        </w:tc>
        <w:tc>
          <w:tcPr>
            <w:tcW w:w="1276" w:type="dxa"/>
          </w:tcPr>
          <w:p w14:paraId="7628DE55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 ou discreta</w:t>
            </w:r>
          </w:p>
        </w:tc>
        <w:tc>
          <w:tcPr>
            <w:tcW w:w="1559" w:type="dxa"/>
          </w:tcPr>
          <w:p w14:paraId="2D6B0847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</w:t>
            </w:r>
          </w:p>
        </w:tc>
        <w:tc>
          <w:tcPr>
            <w:tcW w:w="1559" w:type="dxa"/>
          </w:tcPr>
          <w:p w14:paraId="275AFF3C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Normal ou alterado</w:t>
            </w:r>
          </w:p>
        </w:tc>
        <w:tc>
          <w:tcPr>
            <w:tcW w:w="1560" w:type="dxa"/>
          </w:tcPr>
          <w:p w14:paraId="2FA5FD28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10 ampolas</w:t>
            </w:r>
          </w:p>
        </w:tc>
      </w:tr>
      <w:tr w:rsidR="009B5B8F" w:rsidRPr="000021DF" w14:paraId="472837EF" w14:textId="77777777" w:rsidTr="1C45F4D1">
        <w:tc>
          <w:tcPr>
            <w:tcW w:w="1696" w:type="dxa"/>
          </w:tcPr>
          <w:p w14:paraId="160C7B2A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Grave</w:t>
            </w:r>
          </w:p>
        </w:tc>
        <w:tc>
          <w:tcPr>
            <w:tcW w:w="1418" w:type="dxa"/>
          </w:tcPr>
          <w:p w14:paraId="2624A328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Evidente</w:t>
            </w:r>
          </w:p>
        </w:tc>
        <w:tc>
          <w:tcPr>
            <w:tcW w:w="992" w:type="dxa"/>
          </w:tcPr>
          <w:p w14:paraId="1C62117E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Intensa</w:t>
            </w:r>
          </w:p>
        </w:tc>
        <w:tc>
          <w:tcPr>
            <w:tcW w:w="1276" w:type="dxa"/>
          </w:tcPr>
          <w:p w14:paraId="22190CE4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Evidente</w:t>
            </w:r>
          </w:p>
        </w:tc>
        <w:tc>
          <w:tcPr>
            <w:tcW w:w="1559" w:type="dxa"/>
          </w:tcPr>
          <w:p w14:paraId="67E5697E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Ausente ou presente</w:t>
            </w:r>
          </w:p>
        </w:tc>
        <w:tc>
          <w:tcPr>
            <w:tcW w:w="1559" w:type="dxa"/>
          </w:tcPr>
          <w:p w14:paraId="01A383CE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Normal ou alterado</w:t>
            </w:r>
          </w:p>
        </w:tc>
        <w:tc>
          <w:tcPr>
            <w:tcW w:w="1560" w:type="dxa"/>
          </w:tcPr>
          <w:p w14:paraId="32601A0C" w14:textId="77777777" w:rsidR="00335A36" w:rsidRPr="000021DF" w:rsidRDefault="1C45F4D1" w:rsidP="1C45F4D1">
            <w:pPr>
              <w:pStyle w:val="NormalWeb"/>
              <w:spacing w:before="23" w:beforeAutospacing="0" w:after="23" w:afterAutospacing="0"/>
              <w:jc w:val="both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1C45F4D1">
              <w:rPr>
                <w:rFonts w:ascii="Arial" w:eastAsia="Arial" w:hAnsi="Arial" w:cs="Arial"/>
                <w:sz w:val="18"/>
                <w:szCs w:val="18"/>
              </w:rPr>
              <w:t>20 ampolas</w:t>
            </w:r>
          </w:p>
        </w:tc>
      </w:tr>
    </w:tbl>
    <w:p w14:paraId="1FC39945" w14:textId="55295897" w:rsidR="00335A36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SAC (soro anticrotálico); SABC (soro antibotrópico-crotálico)</w:t>
      </w:r>
    </w:p>
    <w:p w14:paraId="0562CB0E" w14:textId="64791865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Exames laboratoriais: </w:t>
      </w:r>
    </w:p>
    <w:p w14:paraId="34BB7BEE" w14:textId="77777777" w:rsidR="00881E6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bookmarkStart w:id="2" w:name="_Hlk518900135"/>
      <w:r w:rsidRPr="1C45F4D1">
        <w:rPr>
          <w:rFonts w:ascii="Arial" w:eastAsia="Arial" w:hAnsi="Arial" w:cs="Arial"/>
          <w:sz w:val="20"/>
          <w:szCs w:val="20"/>
        </w:rPr>
        <w:t>Hemograma completo – leucocitose com neutrofilia (desvio para esquerda);</w:t>
      </w:r>
    </w:p>
    <w:p w14:paraId="3576EE0A" w14:textId="77777777" w:rsidR="00881E6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TC prolongado;</w:t>
      </w:r>
    </w:p>
    <w:p w14:paraId="7EDFE44B" w14:textId="77777777" w:rsidR="00881E6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Ureia e creatinina, AST e ALT, CK, DHL, ácido úrico podem estar elevados quando mais grave;</w:t>
      </w:r>
    </w:p>
    <w:p w14:paraId="6CEF8EA0" w14:textId="77777777" w:rsidR="0098150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Fósforo e potássio podem estar elevados e cálcio reduzido quando há oligúria ou anúria.</w:t>
      </w:r>
      <w:bookmarkEnd w:id="2"/>
    </w:p>
    <w:p w14:paraId="34CE0A41" w14:textId="0EBC71BC" w:rsidR="00881E67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EAS com mioglobinúria e proteinúria discreta.</w:t>
      </w:r>
    </w:p>
    <w:p w14:paraId="62EBF3C5" w14:textId="77777777" w:rsidR="0098150F" w:rsidRDefault="001E75C3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  <w:shd w:val="clear" w:color="auto" w:fill="FFFFFF"/>
        </w:rPr>
      </w:pPr>
      <w:r w:rsidRPr="1C45F4D1">
        <w:rPr>
          <w:rFonts w:ascii="Arial" w:eastAsia="Arial" w:hAnsi="Arial" w:cs="Arial"/>
          <w:sz w:val="20"/>
          <w:szCs w:val="20"/>
        </w:rPr>
        <w:t>Tratamento específico</w:t>
      </w:r>
      <w:r w:rsidR="001278F2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: </w:t>
      </w:r>
    </w:p>
    <w:p w14:paraId="6D98A12B" w14:textId="77777777" w:rsidR="001278F2" w:rsidRPr="000021DF" w:rsidRDefault="0098150F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  <w:shd w:val="clear" w:color="auto" w:fill="FFFFFF"/>
        </w:rPr>
      </w:pPr>
      <w:r w:rsidRPr="1C45F4D1">
        <w:rPr>
          <w:rFonts w:ascii="Arial" w:eastAsia="Arial" w:hAnsi="Arial" w:cs="Arial"/>
          <w:sz w:val="20"/>
          <w:szCs w:val="20"/>
          <w:shd w:val="clear" w:color="auto" w:fill="FFFFFF"/>
        </w:rPr>
        <w:t>S</w:t>
      </w:r>
      <w:r w:rsidR="001278F2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oro </w:t>
      </w:r>
      <w:r w:rsidR="001E75C3" w:rsidRPr="1C45F4D1">
        <w:rPr>
          <w:rFonts w:ascii="Arial" w:eastAsia="Arial" w:hAnsi="Arial" w:cs="Arial"/>
          <w:sz w:val="20"/>
          <w:szCs w:val="20"/>
          <w:shd w:val="clear" w:color="auto" w:fill="FFFFFF"/>
        </w:rPr>
        <w:t>anticrotálico (SAC) ou</w:t>
      </w:r>
      <w:r w:rsidR="001278F2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 na sua falta pode-se usar o soro antibotrópico-crotálico (SABC). Para casos leves 5 ampolas, moderados 10 ampolas</w:t>
      </w:r>
      <w:r w:rsidR="00773E18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 </w:t>
      </w:r>
      <w:r w:rsidR="001278F2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e graves </w:t>
      </w:r>
      <w:r w:rsidR="005416BC" w:rsidRPr="1C45F4D1">
        <w:rPr>
          <w:rFonts w:ascii="Arial" w:eastAsia="Arial" w:hAnsi="Arial" w:cs="Arial"/>
          <w:sz w:val="20"/>
          <w:szCs w:val="20"/>
          <w:shd w:val="clear" w:color="auto" w:fill="FFFFFF"/>
        </w:rPr>
        <w:t>20</w:t>
      </w:r>
      <w:r w:rsidR="001278F2" w:rsidRPr="1C45F4D1">
        <w:rPr>
          <w:rFonts w:ascii="Arial" w:eastAsia="Arial" w:hAnsi="Arial" w:cs="Arial"/>
          <w:sz w:val="20"/>
          <w:szCs w:val="20"/>
          <w:shd w:val="clear" w:color="auto" w:fill="FFFFFF"/>
        </w:rPr>
        <w:t xml:space="preserve"> ampolas.</w:t>
      </w:r>
    </w:p>
    <w:p w14:paraId="17069A27" w14:textId="5D0B4A7A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Style w:val="Forte"/>
          <w:rFonts w:ascii="Arial" w:eastAsia="Arial" w:hAnsi="Arial" w:cs="Arial"/>
          <w:b w:val="0"/>
          <w:bCs w:val="0"/>
          <w:sz w:val="20"/>
          <w:szCs w:val="20"/>
        </w:rPr>
      </w:pPr>
    </w:p>
    <w:p w14:paraId="0FF9ADDC" w14:textId="77777777" w:rsidR="009B5B8F" w:rsidRDefault="0065740B" w:rsidP="1C45F4D1">
      <w:pPr>
        <w:pStyle w:val="NormalWeb"/>
        <w:numPr>
          <w:ilvl w:val="0"/>
          <w:numId w:val="1"/>
        </w:numPr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Style w:val="Forte"/>
          <w:rFonts w:ascii="Arial" w:eastAsia="Arial" w:hAnsi="Arial" w:cs="Arial"/>
          <w:b w:val="0"/>
          <w:bCs w:val="0"/>
          <w:sz w:val="20"/>
          <w:szCs w:val="20"/>
        </w:rPr>
      </w:pPr>
      <w:r w:rsidRPr="1C45F4D1">
        <w:rPr>
          <w:rStyle w:val="Forte"/>
          <w:rFonts w:ascii="Arial" w:eastAsia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Acidente </w:t>
      </w:r>
      <w:r w:rsidR="00D2152F" w:rsidRPr="1C45F4D1">
        <w:rPr>
          <w:rStyle w:val="Forte"/>
          <w:rFonts w:ascii="Arial" w:eastAsia="Arial" w:hAnsi="Arial" w:cs="Arial"/>
          <w:b w:val="0"/>
          <w:bCs w:val="0"/>
          <w:sz w:val="20"/>
          <w:szCs w:val="20"/>
          <w:bdr w:val="none" w:sz="0" w:space="0" w:color="auto" w:frame="1"/>
        </w:rPr>
        <w:t>E</w:t>
      </w:r>
      <w:r w:rsidRPr="1C45F4D1">
        <w:rPr>
          <w:rStyle w:val="Forte"/>
          <w:rFonts w:ascii="Arial" w:eastAsia="Arial" w:hAnsi="Arial" w:cs="Arial"/>
          <w:b w:val="0"/>
          <w:bCs w:val="0"/>
          <w:sz w:val="20"/>
          <w:szCs w:val="20"/>
          <w:bdr w:val="none" w:sz="0" w:space="0" w:color="auto" w:frame="1"/>
        </w:rPr>
        <w:t>lapídico</w:t>
      </w:r>
    </w:p>
    <w:p w14:paraId="1B0F1221" w14:textId="506A559A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Style w:val="Forte"/>
          <w:rFonts w:ascii="Arial" w:eastAsia="Arial" w:hAnsi="Arial" w:cs="Arial"/>
          <w:b w:val="0"/>
          <w:bCs w:val="0"/>
          <w:sz w:val="20"/>
          <w:szCs w:val="20"/>
        </w:rPr>
      </w:pPr>
    </w:p>
    <w:p w14:paraId="12C50033" w14:textId="77777777" w:rsidR="009B5B8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Causado por coral verdadeira – fig.8. </w:t>
      </w:r>
    </w:p>
    <w:p w14:paraId="0A6E36CC" w14:textId="77777777" w:rsidR="0098150F" w:rsidRPr="000021DF" w:rsidRDefault="0065740B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  <w:shd w:val="clear" w:color="auto" w:fill="FFFFFF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Corresponde a 1% dos acidentes por cobras no Brasil. É </w:t>
      </w:r>
      <w:r w:rsidRPr="1C45F4D1">
        <w:rPr>
          <w:rFonts w:ascii="Arial" w:eastAsia="Arial" w:hAnsi="Arial" w:cs="Arial"/>
          <w:sz w:val="20"/>
          <w:szCs w:val="20"/>
          <w:shd w:val="clear" w:color="auto" w:fill="FFFFFF"/>
        </w:rPr>
        <w:t>encontrada em matas das regiões sudeste e sul do Brasil.</w:t>
      </w:r>
    </w:p>
    <w:p w14:paraId="5634DA7D" w14:textId="77777777" w:rsidR="0065740B" w:rsidRPr="000021DF" w:rsidRDefault="1C45F4D1" w:rsidP="1C45F4D1">
      <w:pPr>
        <w:shd w:val="clear" w:color="auto" w:fill="FFFFFF" w:themeFill="background1"/>
        <w:spacing w:before="23" w:after="23" w:line="240" w:lineRule="auto"/>
        <w:jc w:val="both"/>
        <w:textAlignment w:val="baseline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z w:val="20"/>
          <w:szCs w:val="20"/>
        </w:rPr>
        <w:t>Possui coloração forte e facilmente reconhecida: listrada em preto, vermelho e amarelo. </w:t>
      </w:r>
    </w:p>
    <w:p w14:paraId="5997CC1D" w14:textId="55EF5AE1" w:rsidR="0065740B" w:rsidRPr="000021DF" w:rsidRDefault="1C45F4D1" w:rsidP="1C45F4D1">
      <w:pPr>
        <w:shd w:val="clear" w:color="auto" w:fill="FFFFFF" w:themeFill="background1"/>
        <w:spacing w:before="23" w:after="23" w:line="240" w:lineRule="auto"/>
        <w:jc w:val="both"/>
        <w:textAlignment w:val="baseline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z w:val="20"/>
          <w:szCs w:val="20"/>
        </w:rPr>
        <w:t>É considerada uma das mais peçonhentas do Brasil em função da alta toxidade de seu veneno. Uma vez picada, a pessoa pode morrer caso não receba atendimento médico rápido.</w:t>
      </w:r>
    </w:p>
    <w:p w14:paraId="110FFD37" w14:textId="5AC9E168" w:rsidR="001D31CC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noProof/>
          <w:sz w:val="20"/>
          <w:szCs w:val="20"/>
        </w:rPr>
      </w:pPr>
      <w:r w:rsidRPr="1C45F4D1">
        <w:rPr>
          <w:rFonts w:ascii="Arial" w:eastAsia="Arial" w:hAnsi="Arial" w:cs="Arial"/>
          <w:noProof/>
          <w:sz w:val="20"/>
          <w:szCs w:val="20"/>
        </w:rPr>
        <w:t>fig.8</w:t>
      </w:r>
      <w:r w:rsidR="001D31CC">
        <w:rPr>
          <w:noProof/>
        </w:rPr>
        <w:drawing>
          <wp:inline distT="0" distB="0" distL="0" distR="0" wp14:anchorId="4665A9EE" wp14:editId="703B7450">
            <wp:extent cx="1434559" cy="942975"/>
            <wp:effectExtent l="0" t="0" r="0" b="0"/>
            <wp:docPr id="28" name="Imagem 28" descr="Coral-Verdadeira (Micrurus altirostris) - FAUNA DIGITAL DO RIO GRANDE DO 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55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45F4D1">
        <w:rPr>
          <w:rFonts w:ascii="Arial" w:eastAsia="Arial" w:hAnsi="Arial" w:cs="Arial"/>
          <w:noProof/>
          <w:sz w:val="20"/>
          <w:szCs w:val="20"/>
        </w:rPr>
        <w:t xml:space="preserve"> Fonte: UFRGS</w:t>
      </w:r>
    </w:p>
    <w:p w14:paraId="6B699379" w14:textId="4A98873F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Manifestação clínica:</w:t>
      </w:r>
    </w:p>
    <w:p w14:paraId="2DA80A23" w14:textId="77777777" w:rsidR="0065740B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Os sintomas aparecem rapidamente: fácies miastênica com ptose palpebral, paralisia da musculatura respiratória, oftalmoplegia, paralisia velopalatina, paralisia flácida dos membros, quadro bastante semelhante ao de envenenamento Crotálico, porém, de maior gravidade. O bloqueio da junção mioneural ocorre pós-sinapse.</w:t>
      </w:r>
    </w:p>
    <w:p w14:paraId="3FE9F23F" w14:textId="0319B3FF" w:rsidR="001D31CC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No local da picada não se observa alteração importante.</w:t>
      </w:r>
    </w:p>
    <w:p w14:paraId="1F72F646" w14:textId="6F7C4B35" w:rsidR="0065740B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Exames laboratoriais: </w:t>
      </w:r>
    </w:p>
    <w:p w14:paraId="08CE6F91" w14:textId="06314A93" w:rsidR="001D31CC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Hemograma completo e CK. Conforme a necessidade clínica.</w:t>
      </w:r>
    </w:p>
    <w:p w14:paraId="61CDCEAD" w14:textId="204A6273" w:rsidR="009B5B8F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 xml:space="preserve">Tratamento específico: </w:t>
      </w:r>
    </w:p>
    <w:p w14:paraId="6BB9E253" w14:textId="03105D30" w:rsidR="001D31CC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Soro antielapídico (SAE) 10 ampolas para todos os casos, devido à gravidade.</w:t>
      </w:r>
    </w:p>
    <w:p w14:paraId="236B2F6D" w14:textId="77777777" w:rsidR="0065740B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Atenção: o bloqueio neuromuscular, causado pelo efeito neurotóxico do veneno, pode levar a insuficiência respiratória precoce e a indicação de anticolinesterásicos podem ser necessários!!!</w:t>
      </w:r>
    </w:p>
    <w:p w14:paraId="7B74CAE2" w14:textId="77777777" w:rsidR="0065740B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- Atropina (amp 0,25 mg) – crianças 0,05 mg/kg e adultos 0,5 mg – IV</w:t>
      </w:r>
    </w:p>
    <w:p w14:paraId="23DE523C" w14:textId="7E7C9299" w:rsidR="00954FB5" w:rsidRPr="000021DF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textAlignment w:val="baseline"/>
        <w:rPr>
          <w:rFonts w:ascii="Arial" w:eastAsia="Arial" w:hAnsi="Arial" w:cs="Arial"/>
          <w:sz w:val="20"/>
          <w:szCs w:val="20"/>
        </w:rPr>
      </w:pPr>
      <w:r w:rsidRPr="1C45F4D1">
        <w:rPr>
          <w:rFonts w:ascii="Arial" w:eastAsia="Arial" w:hAnsi="Arial" w:cs="Arial"/>
          <w:sz w:val="20"/>
          <w:szCs w:val="20"/>
        </w:rPr>
        <w:t>- Neostigmina (amp 0,5 mg) – crianças 0,05 mg/kg e adultos 0,5 mg – IV</w:t>
      </w:r>
    </w:p>
    <w:p w14:paraId="15E82536" w14:textId="18B75BA5" w:rsidR="1C45F4D1" w:rsidRDefault="1C45F4D1" w:rsidP="1C45F4D1">
      <w:pPr>
        <w:pStyle w:val="NormalWeb"/>
        <w:shd w:val="clear" w:color="auto" w:fill="FFFFFF" w:themeFill="background1"/>
        <w:spacing w:before="23" w:beforeAutospacing="0" w:after="23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70D42FE6" w14:textId="77777777" w:rsidR="00954FB5" w:rsidRPr="000021DF" w:rsidRDefault="00954FB5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  <w:shd w:val="clear" w:color="auto" w:fill="FFFFFF"/>
        </w:rPr>
      </w:pPr>
      <w:r w:rsidRPr="1C45F4D1">
        <w:rPr>
          <w:rFonts w:eastAsia="Arial" w:cs="Arial"/>
          <w:sz w:val="24"/>
          <w:szCs w:val="24"/>
          <w:shd w:val="clear" w:color="auto" w:fill="FFFFFF"/>
        </w:rPr>
        <w:t>Escorpiões</w:t>
      </w:r>
    </w:p>
    <w:p w14:paraId="419F6DB1" w14:textId="3FCDFFF0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</w:rPr>
      </w:pPr>
    </w:p>
    <w:p w14:paraId="285229A8" w14:textId="77777777" w:rsidR="009B5B8F" w:rsidRDefault="00954FB5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Dentre os aracnídeos são os que causam mais acidentes. </w:t>
      </w:r>
    </w:p>
    <w:p w14:paraId="52E56223" w14:textId="77777777" w:rsidR="00954FB5" w:rsidRDefault="00954FB5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Os escorpiões amarelos</w:t>
      </w:r>
      <w:r w:rsidR="004471E7" w:rsidRPr="1C45F4D1">
        <w:rPr>
          <w:rFonts w:eastAsia="Arial" w:cs="Arial"/>
          <w:sz w:val="20"/>
          <w:szCs w:val="20"/>
          <w:shd w:val="clear" w:color="auto" w:fill="FFFFFF"/>
        </w:rPr>
        <w:t xml:space="preserve"> – 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4471E7" w:rsidRPr="1C45F4D1">
        <w:rPr>
          <w:rFonts w:eastAsia="Arial" w:cs="Arial"/>
          <w:sz w:val="20"/>
          <w:szCs w:val="20"/>
          <w:shd w:val="clear" w:color="auto" w:fill="FFFFFF"/>
        </w:rPr>
        <w:t>9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(mais graves) e pretos ou marrons </w:t>
      </w:r>
      <w:r w:rsidR="004471E7" w:rsidRPr="1C45F4D1">
        <w:rPr>
          <w:rFonts w:eastAsia="Arial" w:cs="Arial"/>
          <w:sz w:val="20"/>
          <w:szCs w:val="20"/>
          <w:shd w:val="clear" w:color="auto" w:fill="FFFFFF"/>
        </w:rPr>
        <w:t>– 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4471E7" w:rsidRPr="1C45F4D1">
        <w:rPr>
          <w:rFonts w:eastAsia="Arial" w:cs="Arial"/>
          <w:sz w:val="20"/>
          <w:szCs w:val="20"/>
          <w:shd w:val="clear" w:color="auto" w:fill="FFFFFF"/>
        </w:rPr>
        <w:t xml:space="preserve">10 </w:t>
      </w:r>
      <w:r w:rsidRPr="1C45F4D1">
        <w:rPr>
          <w:rFonts w:eastAsia="Arial" w:cs="Arial"/>
          <w:sz w:val="20"/>
          <w:szCs w:val="20"/>
          <w:shd w:val="clear" w:color="auto" w:fill="FFFFFF"/>
        </w:rPr>
        <w:t>estão entre os dois tipos mais venenosos. Um ataque pode ser fatal se acometer uma criança. São pouco agressivos, tem hábitos noturnos, encontram-se em pilhas de madeira e pedras, cercas e residências.</w:t>
      </w:r>
    </w:p>
    <w:p w14:paraId="4CFCE2BC" w14:textId="77777777" w:rsidR="00D2152F" w:rsidRPr="000021DF" w:rsidRDefault="0048060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</w:t>
      </w:r>
      <w:r w:rsidR="00954FB5" w:rsidRPr="1C45F4D1">
        <w:rPr>
          <w:rFonts w:eastAsia="Arial" w:cs="Arial"/>
          <w:sz w:val="20"/>
          <w:szCs w:val="20"/>
          <w:shd w:val="clear" w:color="auto" w:fill="FFFFFF"/>
        </w:rPr>
        <w:t>ig</w:t>
      </w:r>
      <w:r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954FB5" w:rsidRPr="1C45F4D1">
        <w:rPr>
          <w:rFonts w:eastAsia="Arial" w:cs="Arial"/>
          <w:sz w:val="20"/>
          <w:szCs w:val="20"/>
          <w:shd w:val="clear" w:color="auto" w:fill="FFFFFF"/>
        </w:rPr>
        <w:t>9</w:t>
      </w:r>
      <w:r w:rsidR="00D2152F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33AEDE4D" wp14:editId="2DAD6654">
            <wp:extent cx="1533525" cy="839521"/>
            <wp:effectExtent l="0" t="0" r="0" b="0"/>
            <wp:docPr id="29" name="Imagem 29" descr="Escorpião Amarelo Tityus serrulatus » Ribeira Dedetizadora e Desentupi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scorpião Amarelo Tityus serrulatus » Ribeira Dedetizadora e Desentupidor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689" cy="85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BD8" w:rsidRPr="1C45F4D1">
        <w:rPr>
          <w:rFonts w:eastAsia="Arial" w:cs="Arial"/>
          <w:sz w:val="20"/>
          <w:szCs w:val="20"/>
          <w:shd w:val="clear" w:color="auto" w:fill="FFFFFF"/>
        </w:rPr>
        <w:t xml:space="preserve"> </w:t>
      </w:r>
      <w:r w:rsidR="00D2152F" w:rsidRPr="1C45F4D1">
        <w:rPr>
          <w:rFonts w:eastAsia="Arial" w:cs="Arial"/>
          <w:sz w:val="20"/>
          <w:szCs w:val="20"/>
          <w:shd w:val="clear" w:color="auto" w:fill="FFFFFF"/>
        </w:rPr>
        <w:t>Fonte: Ribeira Dedetizadora</w:t>
      </w:r>
    </w:p>
    <w:p w14:paraId="6063B097" w14:textId="77777777" w:rsidR="00954FB5" w:rsidRPr="000021DF" w:rsidRDefault="004471E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F00BD8" w:rsidRPr="1C45F4D1">
        <w:rPr>
          <w:rFonts w:eastAsia="Arial" w:cs="Arial"/>
          <w:sz w:val="20"/>
          <w:szCs w:val="20"/>
          <w:shd w:val="clear" w:color="auto" w:fill="FFFFFF"/>
        </w:rPr>
        <w:t>10</w:t>
      </w:r>
      <w:r w:rsidR="00D2152F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4ED1F33B" wp14:editId="07777777">
            <wp:extent cx="1285875" cy="857250"/>
            <wp:effectExtent l="0" t="0" r="9525" b="0"/>
            <wp:docPr id="30" name="Imagem 30" descr="O que significa sonhar com escorpião? | Person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 que significa sonhar com escorpião? | Personar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48" cy="8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52F" w:rsidRPr="1C45F4D1">
        <w:rPr>
          <w:rFonts w:eastAsia="Arial" w:cs="Arial"/>
          <w:sz w:val="20"/>
          <w:szCs w:val="20"/>
          <w:shd w:val="clear" w:color="auto" w:fill="FFFFFF"/>
        </w:rPr>
        <w:t xml:space="preserve"> Fonte: Personare</w:t>
      </w:r>
    </w:p>
    <w:p w14:paraId="34D97FF7" w14:textId="2A2CB461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2FC31A97" w14:textId="77777777" w:rsidR="00954FB5" w:rsidRPr="000021DF" w:rsidRDefault="00954FB5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Manifestação clínica:</w:t>
      </w:r>
    </w:p>
    <w:p w14:paraId="40FE9631" w14:textId="77777777" w:rsidR="00954FB5" w:rsidRPr="000021DF" w:rsidRDefault="00954FB5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Após a picada ocorre dor de moderada a intensa, formigamento no local. </w:t>
      </w:r>
      <w:r w:rsidR="00C91B10" w:rsidRPr="1C45F4D1">
        <w:rPr>
          <w:rFonts w:eastAsia="Arial" w:cs="Arial"/>
          <w:sz w:val="20"/>
          <w:szCs w:val="20"/>
          <w:shd w:val="clear" w:color="auto" w:fill="FFFFFF"/>
        </w:rPr>
        <w:t>Distúrbio de comportamento, alteração do nível de consciência, tremores, convulsão, n</w:t>
      </w:r>
      <w:r w:rsidRPr="1C45F4D1">
        <w:rPr>
          <w:rFonts w:eastAsia="Arial" w:cs="Arial"/>
          <w:sz w:val="20"/>
          <w:szCs w:val="20"/>
          <w:shd w:val="clear" w:color="auto" w:fill="FFFFFF"/>
        </w:rPr>
        <w:t>áuseas e vômitos, sialorréia,</w:t>
      </w:r>
      <w:r w:rsidR="00C91B10" w:rsidRPr="1C45F4D1">
        <w:rPr>
          <w:rFonts w:eastAsia="Arial" w:cs="Arial"/>
          <w:sz w:val="20"/>
          <w:szCs w:val="20"/>
          <w:shd w:val="clear" w:color="auto" w:fill="FFFFFF"/>
        </w:rPr>
        <w:t xml:space="preserve"> dor abdominal, diarreia, </w:t>
      </w:r>
      <w:r w:rsidR="00FF3D7E" w:rsidRPr="1C45F4D1">
        <w:rPr>
          <w:rFonts w:eastAsia="Arial" w:cs="Arial"/>
          <w:sz w:val="20"/>
          <w:szCs w:val="20"/>
          <w:shd w:val="clear" w:color="auto" w:fill="FFFFFF"/>
        </w:rPr>
        <w:t xml:space="preserve">taquipneica, </w:t>
      </w:r>
      <w:r w:rsidR="00E14476" w:rsidRPr="1C45F4D1">
        <w:rPr>
          <w:rFonts w:eastAsia="Arial" w:cs="Arial"/>
          <w:sz w:val="20"/>
          <w:szCs w:val="20"/>
          <w:shd w:val="clear" w:color="auto" w:fill="FFFFFF"/>
        </w:rPr>
        <w:t>hiperpneia, crepitações</w:t>
      </w:r>
      <w:r w:rsidR="00FF3D7E" w:rsidRPr="1C45F4D1">
        <w:rPr>
          <w:rFonts w:eastAsia="Arial" w:cs="Arial"/>
          <w:sz w:val="20"/>
          <w:szCs w:val="20"/>
          <w:shd w:val="clear" w:color="auto" w:fill="FFFFFF"/>
        </w:rPr>
        <w:t xml:space="preserve">, </w:t>
      </w:r>
      <w:r w:rsidRPr="1C45F4D1">
        <w:rPr>
          <w:rFonts w:eastAsia="Arial" w:cs="Arial"/>
          <w:sz w:val="20"/>
          <w:szCs w:val="20"/>
          <w:shd w:val="clear" w:color="auto" w:fill="FFFFFF"/>
        </w:rPr>
        <w:t>taquicardia e hiper</w:t>
      </w:r>
      <w:r w:rsidR="00C91B10" w:rsidRPr="1C45F4D1">
        <w:rPr>
          <w:rFonts w:eastAsia="Arial" w:cs="Arial"/>
          <w:sz w:val="20"/>
          <w:szCs w:val="20"/>
          <w:shd w:val="clear" w:color="auto" w:fill="FFFFFF"/>
        </w:rPr>
        <w:t xml:space="preserve"> ou hipo</w:t>
      </w:r>
      <w:r w:rsidRPr="1C45F4D1">
        <w:rPr>
          <w:rFonts w:eastAsia="Arial" w:cs="Arial"/>
          <w:sz w:val="20"/>
          <w:szCs w:val="20"/>
          <w:shd w:val="clear" w:color="auto" w:fill="FFFFFF"/>
        </w:rPr>
        <w:t>tensão arterial</w:t>
      </w:r>
      <w:r w:rsidR="00C91B10" w:rsidRPr="1C45F4D1">
        <w:rPr>
          <w:rFonts w:eastAsia="Arial" w:cs="Arial"/>
          <w:sz w:val="20"/>
          <w:szCs w:val="20"/>
          <w:shd w:val="clear" w:color="auto" w:fill="FFFFFF"/>
        </w:rPr>
        <w:t>, sudorese, extremidades frias e pálidas, pulsos finos e tempo de enchimento capilar maior que 3”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sugerem gravidade e o paciente deve ser observado de 6 a 12 horas.</w:t>
      </w:r>
    </w:p>
    <w:p w14:paraId="5CC8DD7A" w14:textId="1FC81C55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7BA861F9" w14:textId="77777777" w:rsidR="00866137" w:rsidRPr="000021DF" w:rsidRDefault="0086613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Exames laboratoriais:</w:t>
      </w:r>
    </w:p>
    <w:p w14:paraId="0793A69F" w14:textId="77777777" w:rsidR="00866137" w:rsidRPr="000021DF" w:rsidRDefault="0086613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Glicemia elevada nas primeiras 4 horas;</w:t>
      </w:r>
    </w:p>
    <w:p w14:paraId="518144F7" w14:textId="77777777" w:rsidR="00866137" w:rsidRPr="000021DF" w:rsidRDefault="0086613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Amilase elevada em 80% dos casos;</w:t>
      </w:r>
    </w:p>
    <w:p w14:paraId="09F2229B" w14:textId="77777777" w:rsidR="00866137" w:rsidRPr="000021DF" w:rsidRDefault="0086613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Leucograma com leucocitose e neutrofilia;</w:t>
      </w:r>
    </w:p>
    <w:p w14:paraId="116C2C34" w14:textId="77777777" w:rsidR="00866137" w:rsidRPr="000021DF" w:rsidRDefault="0086613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Hiponatremia e hipocalemia;</w:t>
      </w:r>
    </w:p>
    <w:p w14:paraId="2708C9DA" w14:textId="77777777" w:rsidR="00866137" w:rsidRPr="000021DF" w:rsidRDefault="0086613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CK e CKMB elevados</w:t>
      </w:r>
      <w:r w:rsidR="00E74D5C" w:rsidRPr="1C45F4D1">
        <w:rPr>
          <w:rFonts w:eastAsia="Arial" w:cs="Arial"/>
          <w:sz w:val="20"/>
          <w:szCs w:val="20"/>
          <w:shd w:val="clear" w:color="auto" w:fill="FFFFFF"/>
        </w:rPr>
        <w:t>TC crânio pode mostrar áreas de infartos cerebrais;</w:t>
      </w:r>
    </w:p>
    <w:p w14:paraId="07547A01" w14:textId="77777777" w:rsidR="00E74D5C" w:rsidRPr="000021DF" w:rsidRDefault="00E74D5C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Rx Tórax pode mostrar aumento de área cardíaca e edema pulmonar uni ou bilateral.</w:t>
      </w:r>
    </w:p>
    <w:p w14:paraId="5851AAE9" w14:textId="28B7FF77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4A653163" w14:textId="77777777" w:rsidR="00954FB5" w:rsidRPr="000021DF" w:rsidRDefault="00954FB5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Tratamento específico:</w:t>
      </w:r>
    </w:p>
    <w:p w14:paraId="1834F341" w14:textId="77777777" w:rsidR="00954FB5" w:rsidRPr="000021DF" w:rsidRDefault="00954FB5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Soro antiescorpiônico (SAE) n</w:t>
      </w:r>
      <w:r w:rsidRPr="1C45F4D1">
        <w:rPr>
          <w:rFonts w:eastAsia="Arial" w:cs="Arial"/>
          <w:sz w:val="20"/>
          <w:szCs w:val="20"/>
        </w:rPr>
        <w:t xml:space="preserve">os acidentes leves, a conduta é observação. Nos acidentes moderados, devem ser administrados 2 a 3 ampolas e nos </w:t>
      </w:r>
      <w:r w:rsidR="00FF3D7E" w:rsidRPr="1C45F4D1">
        <w:rPr>
          <w:rFonts w:eastAsia="Arial" w:cs="Arial"/>
          <w:sz w:val="20"/>
          <w:szCs w:val="20"/>
        </w:rPr>
        <w:t>grave</w:t>
      </w:r>
      <w:r w:rsidRPr="1C45F4D1">
        <w:rPr>
          <w:rFonts w:eastAsia="Arial" w:cs="Arial"/>
          <w:sz w:val="20"/>
          <w:szCs w:val="20"/>
        </w:rPr>
        <w:t>s de 4 a 6 ampolas.</w:t>
      </w:r>
    </w:p>
    <w:p w14:paraId="78BC2079" w14:textId="3C6E4933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</w:rPr>
      </w:pPr>
    </w:p>
    <w:p w14:paraId="1AF63ACB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  <w:shd w:val="clear" w:color="auto" w:fill="FFFFFF"/>
        </w:rPr>
      </w:pPr>
      <w:r w:rsidRPr="1C45F4D1">
        <w:rPr>
          <w:rFonts w:eastAsia="Arial" w:cs="Arial"/>
          <w:sz w:val="24"/>
          <w:szCs w:val="24"/>
          <w:shd w:val="clear" w:color="auto" w:fill="FFFFFF"/>
        </w:rPr>
        <w:t>Aranhas</w:t>
      </w:r>
    </w:p>
    <w:p w14:paraId="3CEB96A5" w14:textId="39C6D566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</w:rPr>
      </w:pPr>
    </w:p>
    <w:p w14:paraId="1134E3BD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Phoneutria (armadeira)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 xml:space="preserve"> fig.11</w:t>
      </w:r>
    </w:p>
    <w:p w14:paraId="4CDE1801" w14:textId="77777777" w:rsidR="005B3232" w:rsidRPr="000021DF" w:rsidRDefault="00CC2BD8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E74D5C" w:rsidRPr="1C45F4D1">
        <w:rPr>
          <w:rFonts w:eastAsia="Arial" w:cs="Arial"/>
          <w:sz w:val="20"/>
          <w:szCs w:val="20"/>
          <w:shd w:val="clear" w:color="auto" w:fill="FFFFFF"/>
        </w:rPr>
        <w:t>11</w:t>
      </w:r>
      <w:r w:rsidR="00E74D5C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45677B3D" wp14:editId="07777777">
            <wp:extent cx="1409700" cy="1126343"/>
            <wp:effectExtent l="0" t="0" r="0" b="0"/>
            <wp:docPr id="31" name="Imagem 31" descr="Aranha Armadeira - gênero Phoneutria - Aracnídeos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ranha Armadeira - gênero Phoneutria - Aracnídeos - InfoEscol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07" cy="112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D5C" w:rsidRPr="1C45F4D1">
        <w:rPr>
          <w:rFonts w:eastAsia="Arial" w:cs="Arial"/>
          <w:sz w:val="20"/>
          <w:szCs w:val="20"/>
        </w:rPr>
        <w:t xml:space="preserve"> Fonte: InfoEscola</w:t>
      </w:r>
    </w:p>
    <w:p w14:paraId="3E3A3B40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Tem hábitos vespertinos e noturnos, são frequentes dentro de residências e na sua periferia. Gosta de ficar em entulhos, material de construção, lenhas e caixas de sapatos; também podem ser encontradas em árvores com grandes folhas e bananeiras. Raramente levam a quadro grave. Suas picada</w:t>
      </w:r>
      <w:r w:rsidR="000B6DE2" w:rsidRPr="1C45F4D1">
        <w:rPr>
          <w:rFonts w:eastAsia="Arial" w:cs="Arial"/>
          <w:sz w:val="20"/>
          <w:szCs w:val="20"/>
          <w:shd w:val="clear" w:color="auto" w:fill="FFFFFF"/>
        </w:rPr>
        <w:t>s ocorrem mais nos pés e mãos. É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muito agressiva.</w:t>
      </w:r>
    </w:p>
    <w:p w14:paraId="07391426" w14:textId="70FA45B4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7AAA2941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Manifestação clínica:</w:t>
      </w:r>
    </w:p>
    <w:p w14:paraId="4AA2EB93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Dor com ou sem irradiação e edema local, imediatamente após a picada, parestesia e sudorese. Se surgirem vômitos, hipertensão arterial, dificuldade respiratória, tremores, espasmos musculares devem ser tratados como acidente grave. Pode evoluir para choque e edema pulmonar.</w:t>
      </w:r>
    </w:p>
    <w:p w14:paraId="219BA031" w14:textId="56C7874F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6D621FE2" w14:textId="77777777" w:rsidR="00E14476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Tratamento</w:t>
      </w:r>
      <w:r w:rsidR="00C92D9D" w:rsidRPr="1C45F4D1">
        <w:rPr>
          <w:rFonts w:eastAsia="Arial" w:cs="Arial"/>
          <w:sz w:val="20"/>
          <w:szCs w:val="20"/>
          <w:shd w:val="clear" w:color="auto" w:fill="FFFFFF"/>
        </w:rPr>
        <w:t xml:space="preserve"> e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specífico: </w:t>
      </w:r>
    </w:p>
    <w:p w14:paraId="486F6FD2" w14:textId="77777777" w:rsidR="00D02745" w:rsidRDefault="00E1447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oro antiaracnídeo (SAAr) de 2 a 4 ampolas IV para casos moderados e de 5 a 10 ampolas para casos graves.</w:t>
      </w:r>
    </w:p>
    <w:p w14:paraId="5043CB0F" w14:textId="77777777" w:rsidR="005B3232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Crianças devem ser observadas por pelo menos 6 horas.</w:t>
      </w:r>
    </w:p>
    <w:p w14:paraId="2A5F2A97" w14:textId="1156CACC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5BEA1398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Lexósceles (aranha marrom)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 xml:space="preserve"> fig.12</w:t>
      </w:r>
    </w:p>
    <w:p w14:paraId="5101073D" w14:textId="77777777" w:rsidR="00C92D9D" w:rsidRPr="000021DF" w:rsidRDefault="00CC2BD8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Pr="1C45F4D1">
        <w:rPr>
          <w:rFonts w:eastAsia="Arial" w:cs="Arial"/>
          <w:sz w:val="20"/>
          <w:szCs w:val="20"/>
          <w:shd w:val="clear" w:color="auto" w:fill="FFFFFF"/>
        </w:rPr>
        <w:t>1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2</w:t>
      </w:r>
      <w:r w:rsidR="00E74D5C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6080DADA" wp14:editId="07777777">
            <wp:extent cx="1171575" cy="968244"/>
            <wp:effectExtent l="0" t="0" r="0" b="3810"/>
            <wp:docPr id="32" name="Imagem 32" descr="Aranha Mar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anha Marr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48" cy="9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D5C" w:rsidRPr="1C45F4D1">
        <w:rPr>
          <w:rFonts w:eastAsia="Arial" w:cs="Arial"/>
          <w:sz w:val="20"/>
          <w:szCs w:val="20"/>
        </w:rPr>
        <w:t xml:space="preserve"> Fonte: Meio Ambiente Técnico</w:t>
      </w:r>
    </w:p>
    <w:p w14:paraId="4997BDC8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Hábitos noturnos, vive em pilhas de tijolos, telhas, atrás de móveis, cortinas e eventualmente nas roupas, jardins e gramas. São pouco agressivas. Corresponde à forma mais grave dos acidentes por aracnídeos no Brasil. Acomete mais a área central – tronco e membros proximais</w:t>
      </w:r>
      <w:r w:rsidR="00A63016" w:rsidRPr="1C45F4D1">
        <w:rPr>
          <w:rFonts w:eastAsia="Arial" w:cs="Arial"/>
          <w:sz w:val="20"/>
          <w:szCs w:val="20"/>
          <w:shd w:val="clear" w:color="auto" w:fill="FFFFFF"/>
        </w:rPr>
        <w:t>, ocorre quando está se vestindo</w:t>
      </w:r>
      <w:r w:rsidRPr="1C45F4D1">
        <w:rPr>
          <w:rFonts w:eastAsia="Arial" w:cs="Arial"/>
          <w:sz w:val="20"/>
          <w:szCs w:val="20"/>
          <w:shd w:val="clear" w:color="auto" w:fill="FFFFFF"/>
        </w:rPr>
        <w:t>.</w:t>
      </w:r>
    </w:p>
    <w:p w14:paraId="7FD6D861" w14:textId="2B015F5B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44C647E8" w14:textId="77777777" w:rsidR="00C92D9D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Manifestaç</w:t>
      </w:r>
      <w:r w:rsidR="00C92D9D" w:rsidRPr="1C45F4D1">
        <w:rPr>
          <w:rFonts w:eastAsia="Arial" w:cs="Arial"/>
          <w:sz w:val="20"/>
          <w:szCs w:val="20"/>
          <w:shd w:val="clear" w:color="auto" w:fill="FFFFFF"/>
        </w:rPr>
        <w:t>ão clínica:</w:t>
      </w:r>
    </w:p>
    <w:p w14:paraId="34513282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Em torno de 90% ocorre manifestação local. A dor é fraca nas primeiras 12 horas e depois pode aumentar de intensidade, pode surgir sinais flogísticos formação de bolhas e até necrose</w:t>
      </w:r>
      <w:r w:rsidR="00A63016" w:rsidRPr="1C45F4D1">
        <w:rPr>
          <w:rFonts w:eastAsia="Arial" w:cs="Arial"/>
          <w:sz w:val="20"/>
          <w:szCs w:val="20"/>
          <w:shd w:val="clear" w:color="auto" w:fill="FFFFFF"/>
        </w:rPr>
        <w:t xml:space="preserve"> seca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local que pode durar até duas semanas e de difícil cicatrização. Astenia, febre e cefaleia. Nos casos graves (10%) pode apresentar exantema, prurido, petéquias, mialgia, náuseas e vômitos, visão turva, sonolência, torpor, irritabilidade e coma. Anemia, icterícia e hemoglobinúria devido a hemólise intravascular. Insuficiência renal aguda e CIVD é a principal causa de óbito.</w:t>
      </w:r>
    </w:p>
    <w:p w14:paraId="4DCC92F4" w14:textId="025C0124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30F41A7E" w14:textId="77777777" w:rsidR="00E55EA3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Exames</w:t>
      </w:r>
      <w:r w:rsidR="00E55EA3" w:rsidRPr="1C45F4D1">
        <w:rPr>
          <w:rFonts w:eastAsia="Arial" w:cs="Arial"/>
          <w:sz w:val="20"/>
          <w:szCs w:val="20"/>
          <w:shd w:val="clear" w:color="auto" w:fill="FFFFFF"/>
        </w:rPr>
        <w:t xml:space="preserve"> laboratoriais:</w:t>
      </w:r>
    </w:p>
    <w:p w14:paraId="5210A987" w14:textId="77777777" w:rsidR="005B3232" w:rsidRPr="000021DF" w:rsidRDefault="00E55EA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H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emograma com leucocitose e neutrofilia, anemia aguda, plaquetopenia, reticulocitose, hiperbilirrubinemia indireta, diminuição de haptaglobina, hiperpotassemia, elevação de ureia e creatinina e coagulograma alterado.</w:t>
      </w:r>
    </w:p>
    <w:p w14:paraId="4FF6DB8A" w14:textId="3B8CFE0C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10006354" w14:textId="77777777" w:rsidR="00E14476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Tratamento</w:t>
      </w:r>
      <w:r w:rsidR="00E55EA3" w:rsidRPr="1C45F4D1">
        <w:rPr>
          <w:rFonts w:eastAsia="Arial" w:cs="Arial"/>
          <w:sz w:val="20"/>
          <w:szCs w:val="20"/>
          <w:shd w:val="clear" w:color="auto" w:fill="FFFFFF"/>
        </w:rPr>
        <w:t xml:space="preserve"> e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specífico: </w:t>
      </w:r>
    </w:p>
    <w:p w14:paraId="006C1F92" w14:textId="77777777" w:rsidR="005B3232" w:rsidRPr="000021DF" w:rsidRDefault="00E1447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 xml:space="preserve">oro antilexoscélico (SALOx) ou soro antiaracnídeo (SAAr). Infundir venoso 5 ampolas para os casos graves de manifestação cutânea e 10 ampolas para manifestações viscerais. A eficácia é reduzida após 36h da infusão. </w:t>
      </w:r>
    </w:p>
    <w:p w14:paraId="039499D6" w14:textId="3EA6E1B8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0CA38345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Lycosa (aranha de jardim)</w:t>
      </w:r>
    </w:p>
    <w:p w14:paraId="1CECDC38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Encontrada em jardins e gramas. Não constrói teias. Não constituem problema de saúde pública. São importantes para diagnóstico diferencial da Lexósceles por ocupar o mesmo habitat.</w:t>
      </w:r>
    </w:p>
    <w:p w14:paraId="3CA4B93D" w14:textId="77777777" w:rsidR="00E55EA3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Manifestaç</w:t>
      </w:r>
      <w:r w:rsidR="00E55EA3" w:rsidRPr="1C45F4D1">
        <w:rPr>
          <w:rFonts w:eastAsia="Arial" w:cs="Arial"/>
          <w:sz w:val="20"/>
          <w:szCs w:val="20"/>
          <w:shd w:val="clear" w:color="auto" w:fill="FFFFFF"/>
        </w:rPr>
        <w:t>ão clínica</w:t>
      </w:r>
      <w:r w:rsidRPr="1C45F4D1">
        <w:rPr>
          <w:rFonts w:eastAsia="Arial" w:cs="Arial"/>
          <w:sz w:val="20"/>
          <w:szCs w:val="20"/>
          <w:shd w:val="clear" w:color="auto" w:fill="FFFFFF"/>
        </w:rPr>
        <w:t>:</w:t>
      </w:r>
    </w:p>
    <w:p w14:paraId="24F92005" w14:textId="77777777" w:rsidR="005B3232" w:rsidRPr="000021DF" w:rsidRDefault="00E55EA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logose local leve</w:t>
      </w:r>
    </w:p>
    <w:p w14:paraId="0DC80A63" w14:textId="790BDF28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4334E4A9" w14:textId="77777777" w:rsidR="00E14476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Tratamento: </w:t>
      </w:r>
    </w:p>
    <w:p w14:paraId="5144D3D4" w14:textId="77777777" w:rsidR="005B3232" w:rsidRPr="000021DF" w:rsidRDefault="00E1447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A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penas sintomático.</w:t>
      </w:r>
    </w:p>
    <w:p w14:paraId="048C4085" w14:textId="73EA4294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37CC8C95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Caranguejeiras</w:t>
      </w:r>
    </w:p>
    <w:p w14:paraId="1BA1804C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Não tem muita importância médica. </w:t>
      </w:r>
    </w:p>
    <w:p w14:paraId="35F86181" w14:textId="578D0220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4FDDAA5D" w14:textId="77777777" w:rsidR="00E55EA3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Manifestaç</w:t>
      </w:r>
      <w:r w:rsidR="00E55EA3" w:rsidRPr="1C45F4D1">
        <w:rPr>
          <w:rFonts w:eastAsia="Arial" w:cs="Arial"/>
          <w:sz w:val="20"/>
          <w:szCs w:val="20"/>
          <w:shd w:val="clear" w:color="auto" w:fill="FFFFFF"/>
        </w:rPr>
        <w:t>ão clínica:</w:t>
      </w:r>
    </w:p>
    <w:p w14:paraId="63D9D223" w14:textId="77777777" w:rsidR="005B3232" w:rsidRPr="000021DF" w:rsidRDefault="00E55EA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P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ode apresentar dor leve e de curta duração no local da picada associada a discreta hiperemia. Alguns casos podem apresentar urticária devido a reação causada pelo contato com os seus pelos.</w:t>
      </w:r>
    </w:p>
    <w:p w14:paraId="63B426DF" w14:textId="2A85FFFA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055E08B0" w14:textId="77777777" w:rsidR="00E14476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Tratamento:</w:t>
      </w:r>
      <w:r w:rsidR="00E55EA3" w:rsidRPr="1C45F4D1">
        <w:rPr>
          <w:rFonts w:eastAsia="Arial" w:cs="Arial"/>
          <w:sz w:val="20"/>
          <w:szCs w:val="20"/>
          <w:shd w:val="clear" w:color="auto" w:fill="FFFFFF"/>
        </w:rPr>
        <w:t xml:space="preserve"> </w:t>
      </w:r>
    </w:p>
    <w:p w14:paraId="330EC787" w14:textId="77777777" w:rsidR="005B3232" w:rsidRPr="000021DF" w:rsidRDefault="00E1447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A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penas sintomáticos</w:t>
      </w:r>
    </w:p>
    <w:p w14:paraId="44711035" w14:textId="21F86458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77DA6B94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Viúvas-negras (latrodecta)</w:t>
      </w:r>
    </w:p>
    <w:p w14:paraId="7E4F2A59" w14:textId="77777777" w:rsidR="005B3232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Habitam jardins, gramados, parques, plantações e residências. São sedentárias e não são agressivas. Os acidentes são raríssimos e só acontecem que são pisadas.</w:t>
      </w:r>
    </w:p>
    <w:p w14:paraId="63A96D1D" w14:textId="7B2F2E40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38029201" w14:textId="77777777" w:rsidR="00E55EA3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Manifestaç</w:t>
      </w:r>
      <w:r w:rsidR="00E55EA3" w:rsidRPr="1C45F4D1">
        <w:rPr>
          <w:rFonts w:eastAsia="Arial" w:cs="Arial"/>
          <w:sz w:val="20"/>
          <w:szCs w:val="20"/>
          <w:shd w:val="clear" w:color="auto" w:fill="FFFFFF"/>
        </w:rPr>
        <w:t>ão clínica:</w:t>
      </w:r>
    </w:p>
    <w:p w14:paraId="42A3806D" w14:textId="77777777" w:rsidR="005B3232" w:rsidRPr="000021DF" w:rsidRDefault="00E55EA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D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or local, mialgia, edema e adenite satélite. Pode apresentar tremores, espasmos musculares em membros, sudorese, ansiedade, cefaleia, excitabilidade, insônia, prurido, eritema facial e cervical, trismo, taquicardia, dor precordial, hipertensão e até bradicardia.</w:t>
      </w:r>
    </w:p>
    <w:p w14:paraId="23966414" w14:textId="435218B6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6D4D4964" w14:textId="77777777" w:rsidR="00E55EA3" w:rsidRPr="000021DF" w:rsidRDefault="005B3232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Tratamento</w:t>
      </w:r>
      <w:r w:rsidR="00E55EA3" w:rsidRPr="1C45F4D1">
        <w:rPr>
          <w:rFonts w:eastAsia="Arial" w:cs="Arial"/>
          <w:sz w:val="20"/>
          <w:szCs w:val="20"/>
          <w:shd w:val="clear" w:color="auto" w:fill="FFFFFF"/>
        </w:rPr>
        <w:t xml:space="preserve"> e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specífico: </w:t>
      </w:r>
    </w:p>
    <w:p w14:paraId="4DD16639" w14:textId="77777777" w:rsidR="005B3232" w:rsidRPr="000021DF" w:rsidRDefault="00E55EA3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</w:t>
      </w:r>
      <w:r w:rsidR="005B3232" w:rsidRPr="1C45F4D1">
        <w:rPr>
          <w:rFonts w:eastAsia="Arial" w:cs="Arial"/>
          <w:sz w:val="20"/>
          <w:szCs w:val="20"/>
          <w:shd w:val="clear" w:color="auto" w:fill="FFFFFF"/>
        </w:rPr>
        <w:t>oro antilatrodectus (SALatr) para os casos graves – 1 a 2 ampolas IM. A melhora ocorre de 30 minutos até 3 horas após.</w:t>
      </w:r>
    </w:p>
    <w:p w14:paraId="266680E9" w14:textId="1AFC1417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</w:rPr>
      </w:pPr>
    </w:p>
    <w:p w14:paraId="16AC7AF0" w14:textId="7B06333C" w:rsidR="00314EB6" w:rsidRPr="000021DF" w:rsidRDefault="00314EB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4"/>
          <w:szCs w:val="24"/>
          <w:shd w:val="clear" w:color="auto" w:fill="FFFFFF"/>
        </w:rPr>
        <w:t>Taturanas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(lonomia) </w:t>
      </w:r>
      <w:r w:rsidR="0087516B" w:rsidRPr="1C45F4D1">
        <w:rPr>
          <w:rFonts w:eastAsia="Arial" w:cs="Arial"/>
          <w:sz w:val="20"/>
          <w:szCs w:val="20"/>
          <w:shd w:val="clear" w:color="auto" w:fill="FFFFFF"/>
        </w:rPr>
        <w:t>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87516B" w:rsidRPr="1C45F4D1">
        <w:rPr>
          <w:rFonts w:eastAsia="Arial" w:cs="Arial"/>
          <w:sz w:val="20"/>
          <w:szCs w:val="20"/>
          <w:shd w:val="clear" w:color="auto" w:fill="FFFFFF"/>
        </w:rPr>
        <w:t>1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2</w:t>
      </w:r>
      <w:r w:rsidR="0087516B" w:rsidRPr="1C45F4D1">
        <w:rPr>
          <w:rFonts w:eastAsia="Arial" w:cs="Arial"/>
          <w:sz w:val="20"/>
          <w:szCs w:val="20"/>
          <w:shd w:val="clear" w:color="auto" w:fill="FFFFFF"/>
        </w:rPr>
        <w:t xml:space="preserve"> </w:t>
      </w:r>
      <w:r w:rsidRPr="1C45F4D1">
        <w:rPr>
          <w:rFonts w:eastAsia="Arial" w:cs="Arial"/>
          <w:sz w:val="20"/>
          <w:szCs w:val="20"/>
          <w:shd w:val="clear" w:color="auto" w:fill="FFFFFF"/>
        </w:rPr>
        <w:t>– lagartas-de-fogo e orugas são larvas de mariposa</w:t>
      </w:r>
    </w:p>
    <w:p w14:paraId="00D024BD" w14:textId="20060C0B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286E95B7" w14:textId="77777777" w:rsidR="0098385B" w:rsidRPr="000021DF" w:rsidRDefault="00480607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</w:t>
      </w:r>
      <w:r w:rsidR="0087516B" w:rsidRPr="1C45F4D1">
        <w:rPr>
          <w:rFonts w:eastAsia="Arial" w:cs="Arial"/>
          <w:sz w:val="20"/>
          <w:szCs w:val="20"/>
          <w:shd w:val="clear" w:color="auto" w:fill="FFFFFF"/>
        </w:rPr>
        <w:t>ig</w:t>
      </w:r>
      <w:r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87516B" w:rsidRPr="1C45F4D1">
        <w:rPr>
          <w:rFonts w:eastAsia="Arial" w:cs="Arial"/>
          <w:sz w:val="20"/>
          <w:szCs w:val="20"/>
          <w:shd w:val="clear" w:color="auto" w:fill="FFFFFF"/>
        </w:rPr>
        <w:t>1</w:t>
      </w:r>
      <w:r w:rsidRPr="1C45F4D1">
        <w:rPr>
          <w:rFonts w:eastAsia="Arial" w:cs="Arial"/>
          <w:sz w:val="20"/>
          <w:szCs w:val="20"/>
          <w:shd w:val="clear" w:color="auto" w:fill="FFFFFF"/>
        </w:rPr>
        <w:t>3</w:t>
      </w:r>
      <w:r w:rsidR="0098385B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2A2B447D" wp14:editId="07777777">
            <wp:extent cx="1494648" cy="840740"/>
            <wp:effectExtent l="0" t="0" r="0" b="0"/>
            <wp:docPr id="33" name="Imagem 33" descr="Argentino envenenado por taturana espera antídoto brasil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rgentino envenenado por taturana espera antídoto brasileir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229" cy="84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85B" w:rsidRPr="1C45F4D1">
        <w:rPr>
          <w:rFonts w:eastAsia="Arial" w:cs="Arial"/>
          <w:sz w:val="20"/>
          <w:szCs w:val="20"/>
          <w:shd w:val="clear" w:color="auto" w:fill="FFFFFF"/>
        </w:rPr>
        <w:t xml:space="preserve"> Fonte: Terra</w:t>
      </w:r>
    </w:p>
    <w:p w14:paraId="215FCF60" w14:textId="77777777" w:rsidR="0087516B" w:rsidRPr="000021DF" w:rsidRDefault="0087516B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Pr="1C45F4D1">
        <w:rPr>
          <w:rFonts w:eastAsia="Arial" w:cs="Arial"/>
          <w:sz w:val="20"/>
          <w:szCs w:val="20"/>
          <w:shd w:val="clear" w:color="auto" w:fill="FFFFFF"/>
        </w:rPr>
        <w:t>1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4</w:t>
      </w:r>
      <w:r w:rsidR="0098385B" w:rsidRPr="000021DF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54555DA0" wp14:editId="07777777">
            <wp:extent cx="1552575" cy="998824"/>
            <wp:effectExtent l="0" t="0" r="0" b="0"/>
            <wp:docPr id="34" name="Imagem 34" descr="Robert Geovani (robertgeovani) — Perfil |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obert Geovani (robertgeovani) — Perfil | Pintere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04" cy="10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85B" w:rsidRPr="1C45F4D1">
        <w:rPr>
          <w:rFonts w:eastAsia="Arial" w:cs="Arial"/>
          <w:sz w:val="20"/>
          <w:szCs w:val="20"/>
          <w:shd w:val="clear" w:color="auto" w:fill="FFFFFF"/>
        </w:rPr>
        <w:t xml:space="preserve"> Fonte: Pinterest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 </w:t>
      </w:r>
    </w:p>
    <w:p w14:paraId="617C2F67" w14:textId="77777777" w:rsidR="00314EB6" w:rsidRPr="000021DF" w:rsidRDefault="00314EB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Vivem agrupadas em tronco e folhas das árvores. Os acidentes ocorrem por contato com seus espinhos.</w:t>
      </w:r>
    </w:p>
    <w:p w14:paraId="47789742" w14:textId="3064AE2E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0C83D09A" w14:textId="77777777" w:rsidR="00314EB6" w:rsidRPr="000021DF" w:rsidRDefault="00314EB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Manifestação clínica: </w:t>
      </w:r>
    </w:p>
    <w:p w14:paraId="7EBC7ADC" w14:textId="77777777" w:rsidR="00314EB6" w:rsidRPr="000021DF" w:rsidRDefault="00314EB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Dor em queimação local, edema e eritema</w:t>
      </w:r>
      <w:r w:rsidR="0087516B" w:rsidRPr="1C45F4D1">
        <w:rPr>
          <w:rFonts w:eastAsia="Arial" w:cs="Arial"/>
          <w:sz w:val="20"/>
          <w:szCs w:val="20"/>
          <w:shd w:val="clear" w:color="auto" w:fill="FFFFFF"/>
        </w:rPr>
        <w:t xml:space="preserve"> – fig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.</w:t>
      </w:r>
      <w:r w:rsidR="0087516B" w:rsidRPr="1C45F4D1">
        <w:rPr>
          <w:rFonts w:eastAsia="Arial" w:cs="Arial"/>
          <w:sz w:val="20"/>
          <w:szCs w:val="20"/>
          <w:shd w:val="clear" w:color="auto" w:fill="FFFFFF"/>
        </w:rPr>
        <w:t>1</w:t>
      </w:r>
      <w:r w:rsidR="00480607" w:rsidRPr="1C45F4D1">
        <w:rPr>
          <w:rFonts w:eastAsia="Arial" w:cs="Arial"/>
          <w:sz w:val="20"/>
          <w:szCs w:val="20"/>
          <w:shd w:val="clear" w:color="auto" w:fill="FFFFFF"/>
        </w:rPr>
        <w:t>4</w:t>
      </w:r>
      <w:r w:rsidRPr="1C45F4D1">
        <w:rPr>
          <w:rFonts w:eastAsia="Arial" w:cs="Arial"/>
          <w:sz w:val="20"/>
          <w:szCs w:val="20"/>
          <w:shd w:val="clear" w:color="auto" w:fill="FFFFFF"/>
        </w:rPr>
        <w:t>. Pode ocorrer prurido algumas vezes e adenite satélite. Pode evoluir para vesículas nas primeiras 24h e a regressão ocorre em até 3 dias. Síndrome hemorrágica é rara e pode levar a insuficiência renal e morte.</w:t>
      </w:r>
    </w:p>
    <w:p w14:paraId="461883D8" w14:textId="0977EB05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4A1E36E1" w14:textId="77777777" w:rsidR="00E14476" w:rsidRDefault="00314EB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Tratamento específico:</w:t>
      </w:r>
    </w:p>
    <w:p w14:paraId="266E5C7D" w14:textId="77777777" w:rsidR="00314EB6" w:rsidRPr="000021DF" w:rsidRDefault="00E14476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S</w:t>
      </w:r>
      <w:r w:rsidR="00314EB6" w:rsidRPr="1C45F4D1">
        <w:rPr>
          <w:rFonts w:eastAsia="Arial" w:cs="Arial"/>
          <w:sz w:val="20"/>
          <w:szCs w:val="20"/>
          <w:shd w:val="clear" w:color="auto" w:fill="FFFFFF"/>
        </w:rPr>
        <w:t>oro antilonômico (SALon) 5 ampolas para casos moderados e 10 ampolas para os graves - em estudo – entrar em contato com o CIT de sua cidade.</w:t>
      </w:r>
    </w:p>
    <w:p w14:paraId="46244F3D" w14:textId="3C1AA70A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</w:p>
    <w:p w14:paraId="2B0DFF31" w14:textId="494DC65D" w:rsidR="00F036FE" w:rsidRPr="000021DF" w:rsidRDefault="00E147FE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Resumo terapêutico: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36792" w:rsidRPr="000021DF" w14:paraId="33A17745" w14:textId="77777777" w:rsidTr="1C45F4D1">
        <w:tc>
          <w:tcPr>
            <w:tcW w:w="1698" w:type="dxa"/>
          </w:tcPr>
          <w:p w14:paraId="6EBBA0CD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Etiologia</w:t>
            </w:r>
          </w:p>
        </w:tc>
        <w:tc>
          <w:tcPr>
            <w:tcW w:w="1699" w:type="dxa"/>
          </w:tcPr>
          <w:p w14:paraId="711DAD6E" w14:textId="20F62058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leve</w:t>
            </w:r>
          </w:p>
        </w:tc>
        <w:tc>
          <w:tcPr>
            <w:tcW w:w="1699" w:type="dxa"/>
          </w:tcPr>
          <w:p w14:paraId="636BF811" w14:textId="7CD816B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moderado</w:t>
            </w:r>
          </w:p>
        </w:tc>
        <w:tc>
          <w:tcPr>
            <w:tcW w:w="1699" w:type="dxa"/>
          </w:tcPr>
          <w:p w14:paraId="5F7F5D36" w14:textId="1A15944B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grave</w:t>
            </w:r>
          </w:p>
        </w:tc>
        <w:tc>
          <w:tcPr>
            <w:tcW w:w="1699" w:type="dxa"/>
          </w:tcPr>
          <w:p w14:paraId="4A40F50B" w14:textId="7502BC5B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tipo de soro</w:t>
            </w:r>
          </w:p>
        </w:tc>
      </w:tr>
      <w:tr w:rsidR="00136792" w:rsidRPr="000021DF" w14:paraId="5FFF8A25" w14:textId="77777777" w:rsidTr="1C45F4D1">
        <w:tc>
          <w:tcPr>
            <w:tcW w:w="1698" w:type="dxa"/>
          </w:tcPr>
          <w:p w14:paraId="70A7A1A7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Botrópico</w:t>
            </w:r>
          </w:p>
        </w:tc>
        <w:tc>
          <w:tcPr>
            <w:tcW w:w="1699" w:type="dxa"/>
          </w:tcPr>
          <w:p w14:paraId="3DB28813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2 – 4 amp</w:t>
            </w:r>
          </w:p>
        </w:tc>
        <w:tc>
          <w:tcPr>
            <w:tcW w:w="1699" w:type="dxa"/>
          </w:tcPr>
          <w:p w14:paraId="621057B2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4 – 8 amp</w:t>
            </w:r>
          </w:p>
        </w:tc>
        <w:tc>
          <w:tcPr>
            <w:tcW w:w="1699" w:type="dxa"/>
          </w:tcPr>
          <w:p w14:paraId="7FD22EB3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12 amp</w:t>
            </w:r>
          </w:p>
        </w:tc>
        <w:tc>
          <w:tcPr>
            <w:tcW w:w="1699" w:type="dxa"/>
          </w:tcPr>
          <w:p w14:paraId="6F042A31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SAB ou SABC</w:t>
            </w:r>
          </w:p>
        </w:tc>
      </w:tr>
      <w:tr w:rsidR="00136792" w:rsidRPr="000021DF" w14:paraId="1162A1A8" w14:textId="77777777" w:rsidTr="1C45F4D1">
        <w:tc>
          <w:tcPr>
            <w:tcW w:w="1698" w:type="dxa"/>
          </w:tcPr>
          <w:p w14:paraId="31DB97B9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Laquético</w:t>
            </w:r>
          </w:p>
        </w:tc>
        <w:tc>
          <w:tcPr>
            <w:tcW w:w="1699" w:type="dxa"/>
          </w:tcPr>
          <w:p w14:paraId="6A09E912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-</w:t>
            </w:r>
          </w:p>
        </w:tc>
        <w:tc>
          <w:tcPr>
            <w:tcW w:w="1699" w:type="dxa"/>
          </w:tcPr>
          <w:p w14:paraId="2E5F17AC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10 amp</w:t>
            </w:r>
          </w:p>
        </w:tc>
        <w:tc>
          <w:tcPr>
            <w:tcW w:w="1699" w:type="dxa"/>
          </w:tcPr>
          <w:p w14:paraId="20436C90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20 amp</w:t>
            </w:r>
          </w:p>
        </w:tc>
        <w:tc>
          <w:tcPr>
            <w:tcW w:w="1699" w:type="dxa"/>
          </w:tcPr>
          <w:p w14:paraId="27A44AB0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SAL ou SABL</w:t>
            </w:r>
          </w:p>
        </w:tc>
      </w:tr>
      <w:tr w:rsidR="00136792" w:rsidRPr="000021DF" w14:paraId="5B41EA0E" w14:textId="77777777" w:rsidTr="1C45F4D1">
        <w:tc>
          <w:tcPr>
            <w:tcW w:w="1698" w:type="dxa"/>
          </w:tcPr>
          <w:p w14:paraId="0469AAA4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Crotálico</w:t>
            </w:r>
          </w:p>
        </w:tc>
        <w:tc>
          <w:tcPr>
            <w:tcW w:w="1699" w:type="dxa"/>
          </w:tcPr>
          <w:p w14:paraId="02EFC26C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5 amp</w:t>
            </w:r>
          </w:p>
        </w:tc>
        <w:tc>
          <w:tcPr>
            <w:tcW w:w="1699" w:type="dxa"/>
          </w:tcPr>
          <w:p w14:paraId="08F08F54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10 amp</w:t>
            </w:r>
          </w:p>
        </w:tc>
        <w:tc>
          <w:tcPr>
            <w:tcW w:w="1699" w:type="dxa"/>
          </w:tcPr>
          <w:p w14:paraId="518C0813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20 amp</w:t>
            </w:r>
          </w:p>
        </w:tc>
        <w:tc>
          <w:tcPr>
            <w:tcW w:w="1699" w:type="dxa"/>
          </w:tcPr>
          <w:p w14:paraId="292B16AB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SAB ou SABC</w:t>
            </w:r>
          </w:p>
        </w:tc>
      </w:tr>
      <w:tr w:rsidR="00136792" w:rsidRPr="000021DF" w14:paraId="01195F44" w14:textId="77777777" w:rsidTr="1C45F4D1">
        <w:tc>
          <w:tcPr>
            <w:tcW w:w="1698" w:type="dxa"/>
          </w:tcPr>
          <w:p w14:paraId="23D9EC0E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Elapídico</w:t>
            </w:r>
          </w:p>
        </w:tc>
        <w:tc>
          <w:tcPr>
            <w:tcW w:w="1699" w:type="dxa"/>
          </w:tcPr>
          <w:p w14:paraId="33E67AC6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-</w:t>
            </w:r>
          </w:p>
        </w:tc>
        <w:tc>
          <w:tcPr>
            <w:tcW w:w="1699" w:type="dxa"/>
          </w:tcPr>
          <w:p w14:paraId="1BBD13F9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-</w:t>
            </w:r>
          </w:p>
        </w:tc>
        <w:tc>
          <w:tcPr>
            <w:tcW w:w="1699" w:type="dxa"/>
          </w:tcPr>
          <w:p w14:paraId="389499EE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10 amp</w:t>
            </w:r>
          </w:p>
        </w:tc>
        <w:tc>
          <w:tcPr>
            <w:tcW w:w="1699" w:type="dxa"/>
          </w:tcPr>
          <w:p w14:paraId="06570158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SAE</w:t>
            </w:r>
          </w:p>
        </w:tc>
      </w:tr>
      <w:tr w:rsidR="00136792" w:rsidRPr="000021DF" w14:paraId="755957E1" w14:textId="77777777" w:rsidTr="1C45F4D1">
        <w:tc>
          <w:tcPr>
            <w:tcW w:w="1698" w:type="dxa"/>
          </w:tcPr>
          <w:p w14:paraId="33122FA9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Escorpiônico</w:t>
            </w:r>
          </w:p>
        </w:tc>
        <w:tc>
          <w:tcPr>
            <w:tcW w:w="1699" w:type="dxa"/>
          </w:tcPr>
          <w:p w14:paraId="07459315" w14:textId="77777777" w:rsidR="00E147FE" w:rsidRPr="000021DF" w:rsidRDefault="00E147FE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9130223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2 – 3 amp</w:t>
            </w:r>
          </w:p>
        </w:tc>
        <w:tc>
          <w:tcPr>
            <w:tcW w:w="1699" w:type="dxa"/>
          </w:tcPr>
          <w:p w14:paraId="2DA718BD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4 – 6 amp</w:t>
            </w:r>
          </w:p>
        </w:tc>
        <w:tc>
          <w:tcPr>
            <w:tcW w:w="1699" w:type="dxa"/>
          </w:tcPr>
          <w:p w14:paraId="534EB18C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SAE ou SAAr</w:t>
            </w:r>
          </w:p>
        </w:tc>
      </w:tr>
      <w:tr w:rsidR="00136792" w:rsidRPr="000021DF" w14:paraId="37429001" w14:textId="77777777" w:rsidTr="1C45F4D1">
        <w:tc>
          <w:tcPr>
            <w:tcW w:w="1698" w:type="dxa"/>
          </w:tcPr>
          <w:p w14:paraId="0837BC99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Phoneutria</w:t>
            </w:r>
          </w:p>
        </w:tc>
        <w:tc>
          <w:tcPr>
            <w:tcW w:w="1699" w:type="dxa"/>
          </w:tcPr>
          <w:p w14:paraId="6537F28F" w14:textId="77777777" w:rsidR="00E147FE" w:rsidRPr="000021DF" w:rsidRDefault="00E147FE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F011BDC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2 – 4 amp</w:t>
            </w:r>
          </w:p>
        </w:tc>
        <w:tc>
          <w:tcPr>
            <w:tcW w:w="1699" w:type="dxa"/>
          </w:tcPr>
          <w:p w14:paraId="14C40CB4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5 – 10 amp</w:t>
            </w:r>
          </w:p>
        </w:tc>
        <w:tc>
          <w:tcPr>
            <w:tcW w:w="1699" w:type="dxa"/>
          </w:tcPr>
          <w:p w14:paraId="10C715BB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SAAr</w:t>
            </w:r>
          </w:p>
        </w:tc>
      </w:tr>
      <w:tr w:rsidR="00136792" w:rsidRPr="000021DF" w14:paraId="23AADE0D" w14:textId="77777777" w:rsidTr="1C45F4D1">
        <w:tc>
          <w:tcPr>
            <w:tcW w:w="1698" w:type="dxa"/>
          </w:tcPr>
          <w:p w14:paraId="57C6A80A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Lexósceles</w:t>
            </w:r>
          </w:p>
        </w:tc>
        <w:tc>
          <w:tcPr>
            <w:tcW w:w="1699" w:type="dxa"/>
          </w:tcPr>
          <w:p w14:paraId="6DFB9E20" w14:textId="77777777" w:rsidR="00E147FE" w:rsidRPr="000021DF" w:rsidRDefault="00E147FE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219F972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5 amp</w:t>
            </w:r>
          </w:p>
        </w:tc>
        <w:tc>
          <w:tcPr>
            <w:tcW w:w="1699" w:type="dxa"/>
          </w:tcPr>
          <w:p w14:paraId="6A270C94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10 amp</w:t>
            </w:r>
          </w:p>
        </w:tc>
        <w:tc>
          <w:tcPr>
            <w:tcW w:w="1699" w:type="dxa"/>
          </w:tcPr>
          <w:p w14:paraId="032772E6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SALox ou SAA</w:t>
            </w:r>
          </w:p>
        </w:tc>
      </w:tr>
      <w:tr w:rsidR="00136792" w:rsidRPr="000021DF" w14:paraId="3D122A44" w14:textId="77777777" w:rsidTr="1C45F4D1">
        <w:tc>
          <w:tcPr>
            <w:tcW w:w="1698" w:type="dxa"/>
          </w:tcPr>
          <w:p w14:paraId="108B96D6" w14:textId="77777777" w:rsidR="0038447F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Latrodecta</w:t>
            </w:r>
          </w:p>
        </w:tc>
        <w:tc>
          <w:tcPr>
            <w:tcW w:w="1699" w:type="dxa"/>
          </w:tcPr>
          <w:p w14:paraId="70DF9E56" w14:textId="77777777" w:rsidR="0038447F" w:rsidRPr="000021DF" w:rsidRDefault="0038447F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699" w:type="dxa"/>
          </w:tcPr>
          <w:p w14:paraId="44E871BC" w14:textId="77777777" w:rsidR="0038447F" w:rsidRPr="000021DF" w:rsidRDefault="0038447F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CF733E2" w14:textId="77777777" w:rsidR="0038447F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1 – 2 amp   IM</w:t>
            </w:r>
          </w:p>
        </w:tc>
        <w:tc>
          <w:tcPr>
            <w:tcW w:w="1699" w:type="dxa"/>
          </w:tcPr>
          <w:p w14:paraId="23EDE116" w14:textId="77777777" w:rsidR="0038447F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SALatr</w:t>
            </w:r>
          </w:p>
        </w:tc>
      </w:tr>
      <w:tr w:rsidR="00136792" w:rsidRPr="000021DF" w14:paraId="4A073918" w14:textId="77777777" w:rsidTr="1C45F4D1">
        <w:tc>
          <w:tcPr>
            <w:tcW w:w="1698" w:type="dxa"/>
          </w:tcPr>
          <w:p w14:paraId="7DA17DDB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Lonomia</w:t>
            </w:r>
          </w:p>
        </w:tc>
        <w:tc>
          <w:tcPr>
            <w:tcW w:w="1699" w:type="dxa"/>
          </w:tcPr>
          <w:p w14:paraId="144A5D23" w14:textId="77777777" w:rsidR="00E147FE" w:rsidRPr="000021DF" w:rsidRDefault="00E147FE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B7AE150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5 amp</w:t>
            </w:r>
          </w:p>
        </w:tc>
        <w:tc>
          <w:tcPr>
            <w:tcW w:w="1699" w:type="dxa"/>
          </w:tcPr>
          <w:p w14:paraId="20617A5B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10 amp</w:t>
            </w:r>
          </w:p>
        </w:tc>
        <w:tc>
          <w:tcPr>
            <w:tcW w:w="1699" w:type="dxa"/>
          </w:tcPr>
          <w:p w14:paraId="6D2F6B6B" w14:textId="77777777" w:rsidR="00E147FE" w:rsidRPr="000021DF" w:rsidRDefault="1C45F4D1" w:rsidP="1C45F4D1">
            <w:pPr>
              <w:spacing w:before="23" w:after="23"/>
              <w:jc w:val="both"/>
              <w:rPr>
                <w:rFonts w:eastAsia="Arial" w:cs="Arial"/>
                <w:sz w:val="18"/>
                <w:szCs w:val="18"/>
              </w:rPr>
            </w:pPr>
            <w:r w:rsidRPr="1C45F4D1">
              <w:rPr>
                <w:rFonts w:eastAsia="Arial" w:cs="Arial"/>
                <w:sz w:val="18"/>
                <w:szCs w:val="18"/>
              </w:rPr>
              <w:t>SALon</w:t>
            </w:r>
          </w:p>
        </w:tc>
      </w:tr>
    </w:tbl>
    <w:p w14:paraId="738610EB" w14:textId="77777777" w:rsidR="00F036FE" w:rsidRPr="000021DF" w:rsidRDefault="00F036FE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</w:p>
    <w:p w14:paraId="056B4E8E" w14:textId="77777777" w:rsidR="00C84E8A" w:rsidRPr="000021DF" w:rsidRDefault="00C84E8A" w:rsidP="1C45F4D1">
      <w:pPr>
        <w:spacing w:before="23" w:after="23" w:line="240" w:lineRule="auto"/>
        <w:jc w:val="both"/>
        <w:rPr>
          <w:rFonts w:eastAsia="Arial" w:cs="Arial"/>
          <w:sz w:val="24"/>
          <w:szCs w:val="24"/>
          <w:shd w:val="clear" w:color="auto" w:fill="FFFFFF"/>
        </w:rPr>
      </w:pPr>
      <w:r w:rsidRPr="1C45F4D1">
        <w:rPr>
          <w:rFonts w:eastAsia="Arial" w:cs="Arial"/>
          <w:sz w:val="24"/>
          <w:szCs w:val="24"/>
          <w:shd w:val="clear" w:color="auto" w:fill="FFFFFF"/>
        </w:rPr>
        <w:t>Referencias:</w:t>
      </w:r>
    </w:p>
    <w:p w14:paraId="226E2B6C" w14:textId="77777777" w:rsidR="004447A3" w:rsidRPr="000021DF" w:rsidRDefault="006758CB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Style w:val="Hyperlink"/>
          <w:rFonts w:eastAsia="Arial" w:cs="Arial"/>
          <w:color w:val="auto"/>
          <w:sz w:val="20"/>
          <w:szCs w:val="20"/>
          <w:shd w:val="clear" w:color="auto" w:fill="FFFFFF"/>
        </w:rPr>
        <w:t>http://</w:t>
      </w:r>
      <w:hyperlink r:id="rId22" w:history="1">
        <w:r w:rsidRPr="1C45F4D1">
          <w:rPr>
            <w:rStyle w:val="Hyperlink"/>
            <w:rFonts w:eastAsia="Arial" w:cs="Arial"/>
            <w:color w:val="auto"/>
            <w:sz w:val="20"/>
            <w:szCs w:val="20"/>
            <w:shd w:val="clear" w:color="auto" w:fill="FFFFFF"/>
          </w:rPr>
          <w:t>www.fiocruz.br</w:t>
        </w:r>
      </w:hyperlink>
      <w:r w:rsidR="002345F1" w:rsidRPr="1C45F4D1">
        <w:rPr>
          <w:rStyle w:val="Hyperlink"/>
          <w:rFonts w:eastAsia="Arial" w:cs="Arial"/>
          <w:color w:val="auto"/>
          <w:sz w:val="20"/>
          <w:szCs w:val="20"/>
          <w:shd w:val="clear" w:color="auto" w:fill="FFFFFF"/>
        </w:rPr>
        <w:t xml:space="preserve"> https://bvsms.saude.gov.br/bvs/saudelegis/gm/2016/prt0204_17_02_2016.html</w:t>
      </w:r>
    </w:p>
    <w:p w14:paraId="4260D6BC" w14:textId="77777777" w:rsidR="004447A3" w:rsidRPr="000021DF" w:rsidRDefault="007419D2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Style w:val="Hyperlink"/>
          <w:rFonts w:eastAsia="Arial" w:cs="Arial"/>
          <w:color w:val="auto"/>
          <w:sz w:val="20"/>
          <w:szCs w:val="20"/>
          <w:shd w:val="clear" w:color="auto" w:fill="FFFFFF"/>
        </w:rPr>
      </w:pPr>
      <w:hyperlink r:id="rId23" w:history="1">
        <w:r w:rsidRPr="1C45F4D1">
          <w:rPr>
            <w:rStyle w:val="Hyperlink"/>
            <w:rFonts w:eastAsia="Arial" w:cs="Arial"/>
            <w:color w:val="auto"/>
            <w:sz w:val="20"/>
            <w:szCs w:val="20"/>
            <w:shd w:val="clear" w:color="auto" w:fill="FFFFFF"/>
          </w:rPr>
          <w:t>http://www.butantan.gov.br</w:t>
        </w:r>
      </w:hyperlink>
    </w:p>
    <w:p w14:paraId="52B2F32B" w14:textId="77777777" w:rsidR="004447A3" w:rsidRPr="000021DF" w:rsidRDefault="007419D2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hyperlink r:id="rId24" w:history="1">
        <w:r w:rsidRPr="1C45F4D1">
          <w:rPr>
            <w:rStyle w:val="Hyperlink"/>
            <w:rFonts w:eastAsia="Arial" w:cs="Arial"/>
            <w:color w:val="auto"/>
            <w:sz w:val="20"/>
            <w:szCs w:val="20"/>
            <w:shd w:val="clear" w:color="auto" w:fill="FFFFFF"/>
          </w:rPr>
          <w:t>http://www.faunacps.cnpm.embrapa.br</w:t>
        </w:r>
      </w:hyperlink>
    </w:p>
    <w:p w14:paraId="00648E28" w14:textId="77777777" w:rsidR="007659F1" w:rsidRPr="000021DF" w:rsidRDefault="007419D2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Style w:val="Hyperlink"/>
          <w:rFonts w:eastAsia="Arial" w:cs="Arial"/>
          <w:color w:val="auto"/>
          <w:sz w:val="20"/>
          <w:szCs w:val="20"/>
          <w:shd w:val="clear" w:color="auto" w:fill="FFFFFF"/>
        </w:rPr>
      </w:pPr>
      <w:hyperlink r:id="rId25" w:history="1">
        <w:r w:rsidRPr="1C45F4D1">
          <w:rPr>
            <w:rStyle w:val="Hyperlink"/>
            <w:rFonts w:eastAsia="Arial" w:cs="Arial"/>
            <w:color w:val="auto"/>
            <w:sz w:val="20"/>
            <w:szCs w:val="20"/>
            <w:shd w:val="clear" w:color="auto" w:fill="FFFFFF"/>
          </w:rPr>
          <w:t>http://bvsms.saude.gov.br/bvs/publicacoes/funasa/manu_peconhentos.pdf</w:t>
        </w:r>
      </w:hyperlink>
    </w:p>
    <w:p w14:paraId="1368E637" w14:textId="77777777" w:rsidR="00314EB6" w:rsidRPr="000021DF" w:rsidRDefault="1C45F4D1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hyperlink r:id="rId26">
        <w:r w:rsidRPr="1C45F4D1">
          <w:rPr>
            <w:rStyle w:val="Hyperlink"/>
            <w:rFonts w:eastAsia="Arial" w:cs="Arial"/>
            <w:color w:val="auto"/>
            <w:sz w:val="20"/>
            <w:szCs w:val="20"/>
          </w:rPr>
          <w:t>http://portalms.saude.gov.br/saude-de-a-z/acidentes-por-animais-peconhentos</w:t>
        </w:r>
      </w:hyperlink>
      <w:r w:rsidRPr="1C45F4D1">
        <w:rPr>
          <w:rFonts w:eastAsia="Arial" w:cs="Arial"/>
          <w:sz w:val="20"/>
          <w:szCs w:val="20"/>
        </w:rPr>
        <w:t>, mar 2018.</w:t>
      </w:r>
    </w:p>
    <w:p w14:paraId="229AD0CC" w14:textId="77777777" w:rsidR="0039067B" w:rsidRPr="000021DF" w:rsidRDefault="007419D2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Style w:val="Hyperlink"/>
          <w:rFonts w:eastAsia="Arial" w:cs="Arial"/>
          <w:color w:val="auto"/>
          <w:sz w:val="20"/>
          <w:szCs w:val="20"/>
          <w:shd w:val="clear" w:color="auto" w:fill="FFFFFF"/>
        </w:rPr>
      </w:pPr>
      <w:hyperlink r:id="rId27" w:history="1">
        <w:r w:rsidRPr="1C45F4D1">
          <w:rPr>
            <w:rStyle w:val="Hyperlink"/>
            <w:rFonts w:eastAsia="Arial" w:cs="Arial"/>
            <w:color w:val="auto"/>
            <w:sz w:val="20"/>
            <w:szCs w:val="20"/>
            <w:shd w:val="clear" w:color="auto" w:fill="FFFFFF"/>
          </w:rPr>
          <w:t>http://www.saude.sp.gov.br/resources/cve-centro-de-vigilancia-epidemiologica/areas-de-vigilancia/doencas-de-transmissao-por-vetores-e-zoonoses/doc/peconhentos</w:t>
        </w:r>
      </w:hyperlink>
    </w:p>
    <w:p w14:paraId="018C1777" w14:textId="77777777" w:rsidR="006758CB" w:rsidRPr="000021DF" w:rsidRDefault="007419D2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u w:val="single"/>
          <w:shd w:val="clear" w:color="auto" w:fill="FFFFFF"/>
        </w:rPr>
      </w:pPr>
      <w:hyperlink r:id="rId28" w:history="1">
        <w:r w:rsidRPr="1C45F4D1">
          <w:rPr>
            <w:rStyle w:val="Hyperlink"/>
            <w:rFonts w:eastAsia="Arial" w:cs="Arial"/>
            <w:color w:val="auto"/>
            <w:sz w:val="20"/>
            <w:szCs w:val="20"/>
            <w:shd w:val="clear" w:color="auto" w:fill="FFFFFF"/>
          </w:rPr>
          <w:t>http://www.einstein.br/einstein-saude/vida-saudavel/primeiros-socorros/Paginas/acidentes-por-animais-peconhentos.aspx</w:t>
        </w:r>
      </w:hyperlink>
    </w:p>
    <w:p w14:paraId="1BB9337B" w14:textId="77777777" w:rsidR="00314EB6" w:rsidRPr="000021DF" w:rsidRDefault="00314EB6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FUNDAÇÃO NACIONAL DE SAÚDE. Manual de Diagnóstico e Tratamento de Acidentes por Animais Peçonhentos. Brasília: Ministério da Saúde, 2001.</w:t>
      </w:r>
    </w:p>
    <w:p w14:paraId="6ED8DABB" w14:textId="77777777" w:rsidR="00314EB6" w:rsidRPr="000021DF" w:rsidRDefault="00314EB6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Acidente por Animais Peçonhentos: Manual de rotinas/Pedro Pereira de Oliveira Pardal, Maria Apolônia da Costa Gadelha - Belém: SESPA - Secretaria de Estado de Saúde Pública do Pará, 2010.</w:t>
      </w:r>
    </w:p>
    <w:p w14:paraId="265AA06E" w14:textId="77777777" w:rsidR="006758CB" w:rsidRDefault="006758CB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Primeiros socorros: picadas ou mordeduras por animais peçonhentos, Albert Einstein, Sociedade Beneficente Israelita Brasileira, São Paulo, 2015.</w:t>
      </w:r>
    </w:p>
    <w:p w14:paraId="43CD29FD" w14:textId="77777777" w:rsidR="00E14476" w:rsidRDefault="00E14476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Condutas pediátricas no pronto atendimento e na terapia intensiva / editoras Luciana Rodrigues Silva, Luanda Flores da Costa, 2. </w:t>
      </w:r>
      <w:r w:rsidR="005F4DDE" w:rsidRPr="1C45F4D1">
        <w:rPr>
          <w:rFonts w:eastAsia="Arial" w:cs="Arial"/>
          <w:sz w:val="20"/>
          <w:szCs w:val="20"/>
          <w:shd w:val="clear" w:color="auto" w:fill="FFFFFF"/>
        </w:rPr>
        <w:t>e</w:t>
      </w:r>
      <w:r w:rsidRPr="1C45F4D1">
        <w:rPr>
          <w:rFonts w:eastAsia="Arial" w:cs="Arial"/>
          <w:sz w:val="20"/>
          <w:szCs w:val="20"/>
          <w:shd w:val="clear" w:color="auto" w:fill="FFFFFF"/>
        </w:rPr>
        <w:t>d, Santana de Parnaíaba, SP, Editora Manole, 2020.</w:t>
      </w:r>
    </w:p>
    <w:p w14:paraId="17E49982" w14:textId="58A2C4C2" w:rsidR="00E14476" w:rsidRPr="000021DF" w:rsidRDefault="00D02745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  <w:shd w:val="clear" w:color="auto" w:fill="FFFFFF"/>
        </w:rPr>
      </w:pPr>
      <w:r w:rsidRPr="1C45F4D1">
        <w:rPr>
          <w:rFonts w:eastAsia="Arial" w:cs="Arial"/>
          <w:sz w:val="20"/>
          <w:szCs w:val="20"/>
          <w:shd w:val="clear" w:color="auto" w:fill="FFFFFF"/>
        </w:rPr>
        <w:t>Pronto-socorro / coordenadores Claudio Schva</w:t>
      </w:r>
      <w:r w:rsidR="005F4DDE" w:rsidRPr="1C45F4D1">
        <w:rPr>
          <w:rFonts w:eastAsia="Arial" w:cs="Arial"/>
          <w:sz w:val="20"/>
          <w:szCs w:val="20"/>
          <w:shd w:val="clear" w:color="auto" w:fill="FFFFFF"/>
        </w:rPr>
        <w:t>rtsman, Amélia Gorete Reis, Syl</w:t>
      </w:r>
      <w:r w:rsidRPr="1C45F4D1">
        <w:rPr>
          <w:rFonts w:eastAsia="Arial" w:cs="Arial"/>
          <w:sz w:val="20"/>
          <w:szCs w:val="20"/>
          <w:shd w:val="clear" w:color="auto" w:fill="FFFFFF"/>
        </w:rPr>
        <w:t xml:space="preserve">via Costa Lima Farat, </w:t>
      </w:r>
      <w:r w:rsidR="00EB0A9A">
        <w:rPr>
          <w:rFonts w:eastAsia="Arial" w:cs="Arial"/>
          <w:sz w:val="20"/>
          <w:szCs w:val="20"/>
          <w:shd w:val="clear" w:color="auto" w:fill="FFFFFF"/>
        </w:rPr>
        <w:t>4</w:t>
      </w:r>
      <w:r w:rsidRPr="1C45F4D1">
        <w:rPr>
          <w:rFonts w:eastAsia="Arial" w:cs="Arial"/>
          <w:sz w:val="20"/>
          <w:szCs w:val="20"/>
          <w:shd w:val="clear" w:color="auto" w:fill="FFFFFF"/>
        </w:rPr>
        <w:t>. ed, Barueri, SP, Editora Manole, 20</w:t>
      </w:r>
      <w:r w:rsidR="00EB0A9A">
        <w:rPr>
          <w:rFonts w:eastAsia="Arial" w:cs="Arial"/>
          <w:sz w:val="20"/>
          <w:szCs w:val="20"/>
          <w:shd w:val="clear" w:color="auto" w:fill="FFFFFF"/>
        </w:rPr>
        <w:t>23</w:t>
      </w:r>
      <w:r w:rsidRPr="1C45F4D1">
        <w:rPr>
          <w:rFonts w:eastAsia="Arial" w:cs="Arial"/>
          <w:sz w:val="20"/>
          <w:szCs w:val="20"/>
          <w:shd w:val="clear" w:color="auto" w:fill="FFFFFF"/>
        </w:rPr>
        <w:t>.</w:t>
      </w:r>
    </w:p>
    <w:p w14:paraId="6CB58E40" w14:textId="2F15A65D" w:rsidR="1C45F4D1" w:rsidRDefault="1C45F4D1" w:rsidP="1C45F4D1">
      <w:pPr>
        <w:pStyle w:val="PargrafodaLista"/>
        <w:numPr>
          <w:ilvl w:val="0"/>
          <w:numId w:val="6"/>
        </w:num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z w:val="20"/>
          <w:szCs w:val="20"/>
        </w:rPr>
        <w:t>Urgências e Emergências Pediátricas, manual para rápida tomada de decisão / Adriana Pasmanik Eisencraft, Sylavia Costa Lima farah. - 1 ed, Rio de Janeiro, Editora Guanabara Koogan, 2021.</w:t>
      </w:r>
    </w:p>
    <w:p w14:paraId="39C41042" w14:textId="6D38A825" w:rsidR="1C45F4D1" w:rsidRDefault="1C45F4D1" w:rsidP="1C45F4D1">
      <w:pPr>
        <w:spacing w:before="23" w:after="23" w:line="240" w:lineRule="auto"/>
        <w:jc w:val="both"/>
        <w:rPr>
          <w:rFonts w:eastAsia="Arial" w:cs="Arial"/>
          <w:sz w:val="20"/>
          <w:szCs w:val="20"/>
        </w:rPr>
      </w:pPr>
      <w:r w:rsidRPr="1C45F4D1">
        <w:rPr>
          <w:rFonts w:eastAsia="Arial" w:cs="Arial"/>
          <w:sz w:val="20"/>
          <w:szCs w:val="20"/>
        </w:rPr>
        <w:t>Responsável pela revisão e atualização: Dr Luiz Antonio Silva, CRMDF 6638, RQE 20151, Emergencista pediatra.</w:t>
      </w:r>
    </w:p>
    <w:p w14:paraId="637805D2" w14:textId="77777777" w:rsidR="0039067B" w:rsidRPr="00271E80" w:rsidRDefault="0039067B" w:rsidP="006816CC">
      <w:pPr>
        <w:spacing w:after="360" w:line="312" w:lineRule="auto"/>
        <w:jc w:val="both"/>
        <w:rPr>
          <w:rFonts w:eastAsia="Arial" w:cs="Arial"/>
          <w:color w:val="606060"/>
          <w:sz w:val="20"/>
          <w:szCs w:val="20"/>
          <w:shd w:val="clear" w:color="auto" w:fill="FFFFFF"/>
        </w:rPr>
      </w:pPr>
    </w:p>
    <w:p w14:paraId="463F29E8" w14:textId="77777777" w:rsidR="004447A3" w:rsidRPr="00271E80" w:rsidRDefault="004447A3" w:rsidP="006816CC">
      <w:pPr>
        <w:rPr>
          <w:sz w:val="20"/>
          <w:szCs w:val="20"/>
        </w:rPr>
      </w:pPr>
    </w:p>
    <w:sectPr w:rsidR="004447A3" w:rsidRPr="00271E80" w:rsidSect="0076077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5F28B" w14:textId="77777777" w:rsidR="00017FC9" w:rsidRDefault="00017FC9" w:rsidP="00D46CED">
      <w:pPr>
        <w:spacing w:line="240" w:lineRule="auto"/>
      </w:pPr>
      <w:r>
        <w:separator/>
      </w:r>
    </w:p>
  </w:endnote>
  <w:endnote w:type="continuationSeparator" w:id="0">
    <w:p w14:paraId="593BD10E" w14:textId="77777777" w:rsidR="00017FC9" w:rsidRDefault="00017FC9" w:rsidP="00D46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ACD70" w14:textId="77777777" w:rsidR="00017FC9" w:rsidRDefault="00017FC9" w:rsidP="00D46CED">
      <w:pPr>
        <w:spacing w:line="240" w:lineRule="auto"/>
      </w:pPr>
      <w:r>
        <w:separator/>
      </w:r>
    </w:p>
  </w:footnote>
  <w:footnote w:type="continuationSeparator" w:id="0">
    <w:p w14:paraId="3D06B42D" w14:textId="77777777" w:rsidR="00017FC9" w:rsidRDefault="00017FC9" w:rsidP="00D46C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53E44"/>
    <w:multiLevelType w:val="hybridMultilevel"/>
    <w:tmpl w:val="FC00355C"/>
    <w:lvl w:ilvl="0" w:tplc="75828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45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68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60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24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4B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4C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3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22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D4995"/>
    <w:multiLevelType w:val="hybridMultilevel"/>
    <w:tmpl w:val="38601476"/>
    <w:lvl w:ilvl="0" w:tplc="58C6F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01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A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45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8E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4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03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0C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0C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D6EC8"/>
    <w:multiLevelType w:val="hybridMultilevel"/>
    <w:tmpl w:val="DBECAAC0"/>
    <w:lvl w:ilvl="0" w:tplc="28023E5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B90A"/>
    <w:multiLevelType w:val="hybridMultilevel"/>
    <w:tmpl w:val="65CCCC58"/>
    <w:lvl w:ilvl="0" w:tplc="C2302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C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CF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7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65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0D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A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C7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A9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0B56"/>
    <w:multiLevelType w:val="multilevel"/>
    <w:tmpl w:val="0E4E4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CC7D01"/>
    <w:multiLevelType w:val="hybridMultilevel"/>
    <w:tmpl w:val="BB4C057C"/>
    <w:lvl w:ilvl="0" w:tplc="D6BEB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EF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E4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A5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E1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2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C0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4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A4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506704">
    <w:abstractNumId w:val="3"/>
  </w:num>
  <w:num w:numId="2" w16cid:durableId="1174031081">
    <w:abstractNumId w:val="0"/>
  </w:num>
  <w:num w:numId="3" w16cid:durableId="52197956">
    <w:abstractNumId w:val="5"/>
  </w:num>
  <w:num w:numId="4" w16cid:durableId="1731616074">
    <w:abstractNumId w:val="1"/>
  </w:num>
  <w:num w:numId="5" w16cid:durableId="1097336228">
    <w:abstractNumId w:val="4"/>
  </w:num>
  <w:num w:numId="6" w16cid:durableId="331220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C3"/>
    <w:rsid w:val="000021DF"/>
    <w:rsid w:val="00017FC9"/>
    <w:rsid w:val="00052BBA"/>
    <w:rsid w:val="000B2450"/>
    <w:rsid w:val="000B6DE2"/>
    <w:rsid w:val="000C624A"/>
    <w:rsid w:val="000F126E"/>
    <w:rsid w:val="00113904"/>
    <w:rsid w:val="001278F2"/>
    <w:rsid w:val="00136792"/>
    <w:rsid w:val="00171023"/>
    <w:rsid w:val="00186746"/>
    <w:rsid w:val="001919DE"/>
    <w:rsid w:val="001A00CD"/>
    <w:rsid w:val="001D31CC"/>
    <w:rsid w:val="001E75C3"/>
    <w:rsid w:val="002345F1"/>
    <w:rsid w:val="00271E80"/>
    <w:rsid w:val="0028124E"/>
    <w:rsid w:val="00311D2F"/>
    <w:rsid w:val="00314EB6"/>
    <w:rsid w:val="00320FF1"/>
    <w:rsid w:val="00323A6F"/>
    <w:rsid w:val="00335A36"/>
    <w:rsid w:val="00341EC3"/>
    <w:rsid w:val="003604AA"/>
    <w:rsid w:val="0038447F"/>
    <w:rsid w:val="0039067B"/>
    <w:rsid w:val="004447A3"/>
    <w:rsid w:val="004471E7"/>
    <w:rsid w:val="004712CE"/>
    <w:rsid w:val="00476A4B"/>
    <w:rsid w:val="00480607"/>
    <w:rsid w:val="00504DCB"/>
    <w:rsid w:val="00520CB6"/>
    <w:rsid w:val="0052641B"/>
    <w:rsid w:val="00536A1E"/>
    <w:rsid w:val="005416BC"/>
    <w:rsid w:val="005A2C33"/>
    <w:rsid w:val="005B3232"/>
    <w:rsid w:val="005F4DDE"/>
    <w:rsid w:val="0065740B"/>
    <w:rsid w:val="006613A9"/>
    <w:rsid w:val="006758CB"/>
    <w:rsid w:val="006816CC"/>
    <w:rsid w:val="006A370A"/>
    <w:rsid w:val="006A4B4C"/>
    <w:rsid w:val="006B38FB"/>
    <w:rsid w:val="006B4483"/>
    <w:rsid w:val="006C4AA2"/>
    <w:rsid w:val="007022E0"/>
    <w:rsid w:val="00705CF0"/>
    <w:rsid w:val="00711B22"/>
    <w:rsid w:val="007419D2"/>
    <w:rsid w:val="00760776"/>
    <w:rsid w:val="007659F1"/>
    <w:rsid w:val="00771F6C"/>
    <w:rsid w:val="00773E18"/>
    <w:rsid w:val="0078299B"/>
    <w:rsid w:val="007C7D5D"/>
    <w:rsid w:val="00851885"/>
    <w:rsid w:val="00866137"/>
    <w:rsid w:val="0087516B"/>
    <w:rsid w:val="00881E67"/>
    <w:rsid w:val="00885371"/>
    <w:rsid w:val="008D546B"/>
    <w:rsid w:val="00954FB5"/>
    <w:rsid w:val="00974164"/>
    <w:rsid w:val="0098150F"/>
    <w:rsid w:val="0098385B"/>
    <w:rsid w:val="009B5B8F"/>
    <w:rsid w:val="009E0CF9"/>
    <w:rsid w:val="00A353EC"/>
    <w:rsid w:val="00A40F39"/>
    <w:rsid w:val="00A44E70"/>
    <w:rsid w:val="00A63016"/>
    <w:rsid w:val="00AB1AE5"/>
    <w:rsid w:val="00AB37FA"/>
    <w:rsid w:val="00B1159A"/>
    <w:rsid w:val="00B20CCD"/>
    <w:rsid w:val="00B2467E"/>
    <w:rsid w:val="00B45DBD"/>
    <w:rsid w:val="00B90DA4"/>
    <w:rsid w:val="00BB59AE"/>
    <w:rsid w:val="00C15735"/>
    <w:rsid w:val="00C16B3F"/>
    <w:rsid w:val="00C218E0"/>
    <w:rsid w:val="00C84E8A"/>
    <w:rsid w:val="00C91B10"/>
    <w:rsid w:val="00C92D9D"/>
    <w:rsid w:val="00C9536F"/>
    <w:rsid w:val="00CC2BD8"/>
    <w:rsid w:val="00D02745"/>
    <w:rsid w:val="00D2152F"/>
    <w:rsid w:val="00D46CED"/>
    <w:rsid w:val="00D856FA"/>
    <w:rsid w:val="00E14476"/>
    <w:rsid w:val="00E147FE"/>
    <w:rsid w:val="00E55EA3"/>
    <w:rsid w:val="00E629BF"/>
    <w:rsid w:val="00E74D5C"/>
    <w:rsid w:val="00E95FF5"/>
    <w:rsid w:val="00EB0A9A"/>
    <w:rsid w:val="00EB2284"/>
    <w:rsid w:val="00EF5D17"/>
    <w:rsid w:val="00F00BD8"/>
    <w:rsid w:val="00F036FE"/>
    <w:rsid w:val="00F44A48"/>
    <w:rsid w:val="00F55CA4"/>
    <w:rsid w:val="00FA61E5"/>
    <w:rsid w:val="00FC3F72"/>
    <w:rsid w:val="00FE67B8"/>
    <w:rsid w:val="00FF3D7E"/>
    <w:rsid w:val="0381BA6C"/>
    <w:rsid w:val="1C45F4D1"/>
    <w:rsid w:val="2CC35115"/>
    <w:rsid w:val="7C61D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45C07"/>
  <w15:chartTrackingRefBased/>
  <w15:docId w15:val="{25632713-3C6F-4130-8A07-B0BA40FA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41EC3"/>
    <w:rPr>
      <w:b/>
      <w:bCs/>
    </w:rPr>
  </w:style>
  <w:style w:type="character" w:styleId="Hyperlink">
    <w:name w:val="Hyperlink"/>
    <w:basedOn w:val="Fontepargpadro"/>
    <w:uiPriority w:val="99"/>
    <w:unhideWhenUsed/>
    <w:rsid w:val="004447A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447A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46C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CED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6C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6CE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E1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://portalms.saude.gov.br/saude-de-a-z/acidentes-por-animais-peconhento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bvsms.saude.gov.br/bvs/publicacoes/funasa/manu_peconhento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faunacps.cnpm.embrapa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://www.butantan.gov.br" TargetMode="External"/><Relationship Id="rId28" Type="http://schemas.openxmlformats.org/officeDocument/2006/relationships/hyperlink" Target="http://www.einstein.br/einstein-saude/vida-saudavel/primeiros-socorros/Paginas/acidentes-por-animais-peconhentos.aspx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fiocruz.br" TargetMode="External"/><Relationship Id="rId27" Type="http://schemas.openxmlformats.org/officeDocument/2006/relationships/hyperlink" Target="http://www.saude.sp.gov.br/resources/cve-centro-de-vigilancia-epidemiologica/areas-de-vigilancia/doencas-de-transmissao-por-vetores-e-zoonoses/doc/peconhento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D980-4A26-414F-828B-B0FAECFE1E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2667</Words>
  <Characters>14402</Characters>
  <Application>Microsoft Office Word</Application>
  <DocSecurity>0</DocSecurity>
  <Lines>120</Lines>
  <Paragraphs>34</Paragraphs>
  <ScaleCrop>false</ScaleCrop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de Almeida e Silva</dc:creator>
  <cp:keywords/>
  <dc:description/>
  <cp:lastModifiedBy>Iúri Almeida</cp:lastModifiedBy>
  <cp:revision>2</cp:revision>
  <dcterms:created xsi:type="dcterms:W3CDTF">2025-08-20T19:41:00Z</dcterms:created>
  <dcterms:modified xsi:type="dcterms:W3CDTF">2025-08-20T19:41:00Z</dcterms:modified>
</cp:coreProperties>
</file>