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100A75" w14:textId="7228296B" w:rsidR="00600E82" w:rsidRPr="00843CA3" w:rsidRDefault="00843CA3" w:rsidP="00843CA3">
      <w:pPr>
        <w:shd w:val="clear" w:color="auto" w:fill="FFFFFF"/>
        <w:spacing w:after="0" w:line="276" w:lineRule="auto"/>
        <w:jc w:val="both"/>
        <w:textAlignment w:val="baseline"/>
        <w:rPr>
          <w:rFonts w:ascii="Arial" w:eastAsia="Times New Roman" w:hAnsi="Arial" w:cs="Arial"/>
          <w:bCs/>
          <w:sz w:val="28"/>
          <w:szCs w:val="28"/>
          <w:bdr w:val="none" w:sz="0" w:space="0" w:color="auto" w:frame="1"/>
          <w:lang w:eastAsia="pt-BR"/>
        </w:rPr>
      </w:pPr>
      <w:proofErr w:type="gramStart"/>
      <w:r w:rsidRPr="00843CA3">
        <w:rPr>
          <w:rFonts w:ascii="Arial" w:eastAsia="Times New Roman" w:hAnsi="Arial" w:cs="Arial"/>
          <w:bCs/>
          <w:sz w:val="28"/>
          <w:szCs w:val="28"/>
          <w:bdr w:val="none" w:sz="0" w:space="0" w:color="auto" w:frame="1"/>
          <w:lang w:eastAsia="pt-BR"/>
        </w:rPr>
        <w:t>ARTRITE</w:t>
      </w:r>
      <w:r>
        <w:rPr>
          <w:rFonts w:ascii="Arial" w:eastAsia="Times New Roman" w:hAnsi="Arial" w:cs="Arial"/>
          <w:bCs/>
          <w:sz w:val="28"/>
          <w:szCs w:val="28"/>
          <w:bdr w:val="none" w:sz="0" w:space="0" w:color="auto" w:frame="1"/>
          <w:lang w:eastAsia="pt-BR"/>
        </w:rPr>
        <w:t>S</w:t>
      </w:r>
      <w:r w:rsidRPr="00843CA3">
        <w:rPr>
          <w:rFonts w:ascii="Arial" w:eastAsia="Times New Roman" w:hAnsi="Arial" w:cs="Arial"/>
          <w:bCs/>
          <w:sz w:val="28"/>
          <w:szCs w:val="28"/>
          <w:bdr w:val="none" w:sz="0" w:space="0" w:color="auto" w:frame="1"/>
          <w:lang w:eastAsia="pt-BR"/>
        </w:rPr>
        <w:t xml:space="preserve">  -</w:t>
      </w:r>
      <w:proofErr w:type="gramEnd"/>
      <w:r w:rsidRPr="00843CA3">
        <w:rPr>
          <w:rFonts w:ascii="Arial" w:eastAsia="Times New Roman" w:hAnsi="Arial" w:cs="Arial"/>
          <w:bCs/>
          <w:sz w:val="28"/>
          <w:szCs w:val="28"/>
          <w:bdr w:val="none" w:sz="0" w:space="0" w:color="auto" w:frame="1"/>
          <w:lang w:eastAsia="pt-BR"/>
        </w:rPr>
        <w:t xml:space="preserve">  abordagem inicial</w:t>
      </w:r>
    </w:p>
    <w:p w14:paraId="306DCDDF" w14:textId="77777777" w:rsidR="00600E82" w:rsidRPr="00187668" w:rsidRDefault="00600E82" w:rsidP="00187668">
      <w:pPr>
        <w:shd w:val="clear" w:color="auto" w:fill="FFFFFF"/>
        <w:spacing w:after="0" w:line="276" w:lineRule="auto"/>
        <w:ind w:firstLine="567"/>
        <w:jc w:val="both"/>
        <w:textAlignment w:val="baseline"/>
        <w:rPr>
          <w:rFonts w:ascii="Arial" w:eastAsia="Times New Roman" w:hAnsi="Arial" w:cs="Arial"/>
          <w:sz w:val="20"/>
          <w:szCs w:val="20"/>
          <w:bdr w:val="none" w:sz="0" w:space="0" w:color="auto" w:frame="1"/>
          <w:lang w:eastAsia="pt-BR"/>
        </w:rPr>
      </w:pPr>
    </w:p>
    <w:p w14:paraId="7F7FB3A8" w14:textId="77777777" w:rsidR="00600E82" w:rsidRPr="00187668" w:rsidRDefault="00600E82" w:rsidP="00187668">
      <w:pPr>
        <w:shd w:val="clear" w:color="auto" w:fill="FFFFFF"/>
        <w:spacing w:after="0" w:line="276" w:lineRule="auto"/>
        <w:jc w:val="both"/>
        <w:textAlignment w:val="baseline"/>
        <w:rPr>
          <w:rFonts w:ascii="Arial" w:eastAsia="Times New Roman" w:hAnsi="Arial" w:cs="Arial"/>
          <w:sz w:val="20"/>
          <w:szCs w:val="20"/>
          <w:bdr w:val="none" w:sz="0" w:space="0" w:color="auto" w:frame="1"/>
          <w:lang w:eastAsia="pt-BR"/>
        </w:rPr>
      </w:pPr>
      <w:r w:rsidRPr="00187668">
        <w:rPr>
          <w:rFonts w:ascii="Arial" w:eastAsia="Times New Roman" w:hAnsi="Arial" w:cs="Arial"/>
          <w:sz w:val="20"/>
          <w:szCs w:val="20"/>
          <w:bdr w:val="none" w:sz="0" w:space="0" w:color="auto" w:frame="1"/>
          <w:lang w:eastAsia="pt-BR"/>
        </w:rPr>
        <w:t xml:space="preserve">Para abordagem inicial das artrites, é necessário fazer uma anamnese dirigida e detalhada e algumas considerações devem ser feitas no que se refere às definições. A primeira delas diz respeito à diferenciação entre artrite e artralgia. A artralgia corresponde apenas à dor articular, enquanto a artrite envolve processo inflamatório, com edema, limitação à mobilização, calor e rubor local, além da dor. É importante caracterizar a artrite quanto ao número de articulações acometidas, ao envolvimento de pequenas ou grandes articulações, à duração da artrite e se existem sinais sistêmicos associados (febre, </w:t>
      </w:r>
      <w:proofErr w:type="spellStart"/>
      <w:r w:rsidRPr="00187668">
        <w:rPr>
          <w:rFonts w:ascii="Arial" w:eastAsia="Times New Roman" w:hAnsi="Arial" w:cs="Arial"/>
          <w:sz w:val="20"/>
          <w:szCs w:val="20"/>
          <w:bdr w:val="none" w:sz="0" w:space="0" w:color="auto" w:frame="1"/>
          <w:lang w:eastAsia="pt-BR"/>
        </w:rPr>
        <w:t>rash</w:t>
      </w:r>
      <w:proofErr w:type="spellEnd"/>
      <w:r w:rsidRPr="00187668">
        <w:rPr>
          <w:rFonts w:ascii="Arial" w:eastAsia="Times New Roman" w:hAnsi="Arial" w:cs="Arial"/>
          <w:sz w:val="20"/>
          <w:szCs w:val="20"/>
          <w:bdr w:val="none" w:sz="0" w:space="0" w:color="auto" w:frame="1"/>
          <w:lang w:eastAsia="pt-BR"/>
        </w:rPr>
        <w:t xml:space="preserve"> cutâneo, perda de peso, palidez, púrpuras, petéquias, sudorese noturna, </w:t>
      </w:r>
      <w:proofErr w:type="spellStart"/>
      <w:r w:rsidRPr="00187668">
        <w:rPr>
          <w:rFonts w:ascii="Arial" w:eastAsia="Times New Roman" w:hAnsi="Arial" w:cs="Arial"/>
          <w:sz w:val="20"/>
          <w:szCs w:val="20"/>
          <w:bdr w:val="none" w:sz="0" w:space="0" w:color="auto" w:frame="1"/>
          <w:lang w:eastAsia="pt-BR"/>
        </w:rPr>
        <w:t>adenomegalia</w:t>
      </w:r>
      <w:proofErr w:type="spellEnd"/>
      <w:r w:rsidRPr="00187668">
        <w:rPr>
          <w:rFonts w:ascii="Arial" w:eastAsia="Times New Roman" w:hAnsi="Arial" w:cs="Arial"/>
          <w:sz w:val="20"/>
          <w:szCs w:val="20"/>
          <w:bdr w:val="none" w:sz="0" w:space="0" w:color="auto" w:frame="1"/>
          <w:lang w:eastAsia="pt-BR"/>
        </w:rPr>
        <w:t>, hepatoesplenomegalia, dor óssea).</w:t>
      </w:r>
    </w:p>
    <w:p w14:paraId="611C3774" w14:textId="77777777" w:rsidR="00600E82" w:rsidRPr="00187668" w:rsidRDefault="00600E82" w:rsidP="00187668">
      <w:pPr>
        <w:shd w:val="clear" w:color="auto" w:fill="FFFFFF"/>
        <w:spacing w:after="0" w:line="276" w:lineRule="auto"/>
        <w:ind w:firstLine="567"/>
        <w:jc w:val="both"/>
        <w:textAlignment w:val="baseline"/>
        <w:rPr>
          <w:rFonts w:ascii="Arial" w:eastAsia="Times New Roman" w:hAnsi="Arial" w:cs="Arial"/>
          <w:sz w:val="20"/>
          <w:szCs w:val="20"/>
          <w:lang w:eastAsia="pt-BR"/>
        </w:rPr>
      </w:pPr>
      <w:r w:rsidRPr="00187668">
        <w:rPr>
          <w:rFonts w:ascii="Arial" w:eastAsia="Times New Roman" w:hAnsi="Arial" w:cs="Arial"/>
          <w:sz w:val="20"/>
          <w:szCs w:val="20"/>
          <w:bdr w:val="none" w:sz="0" w:space="0" w:color="auto" w:frame="1"/>
          <w:lang w:eastAsia="pt-BR"/>
        </w:rPr>
        <w:t xml:space="preserve"> As artrites podem ser classificadas em agudas e crônicas em relação à sua duração; até 6 semanas são agudas e com duração acima disso, as artrites são consideradas crônicas.</w:t>
      </w:r>
    </w:p>
    <w:p w14:paraId="12884E10" w14:textId="77777777" w:rsidR="00600E82" w:rsidRPr="00187668" w:rsidRDefault="00600E82" w:rsidP="00187668">
      <w:pPr>
        <w:shd w:val="clear" w:color="auto" w:fill="FFFFFF"/>
        <w:spacing w:after="0" w:line="276" w:lineRule="auto"/>
        <w:ind w:firstLine="567"/>
        <w:jc w:val="both"/>
        <w:textAlignment w:val="baseline"/>
        <w:rPr>
          <w:rFonts w:ascii="Arial" w:eastAsia="Times New Roman" w:hAnsi="Arial" w:cs="Arial"/>
          <w:sz w:val="20"/>
          <w:szCs w:val="20"/>
          <w:lang w:eastAsia="pt-BR"/>
        </w:rPr>
      </w:pPr>
      <w:r w:rsidRPr="00187668">
        <w:rPr>
          <w:rFonts w:ascii="Arial" w:eastAsia="Times New Roman" w:hAnsi="Arial" w:cs="Arial"/>
          <w:sz w:val="20"/>
          <w:szCs w:val="20"/>
          <w:bdr w:val="none" w:sz="0" w:space="0" w:color="auto" w:frame="1"/>
          <w:lang w:eastAsia="pt-BR"/>
        </w:rPr>
        <w:t>Artrites agudas</w:t>
      </w:r>
    </w:p>
    <w:p w14:paraId="12276507" w14:textId="77777777" w:rsidR="00600E82" w:rsidRPr="00187668" w:rsidRDefault="00600E82" w:rsidP="00187668">
      <w:pPr>
        <w:shd w:val="clear" w:color="auto" w:fill="FFFFFF"/>
        <w:spacing w:after="0" w:line="276" w:lineRule="auto"/>
        <w:jc w:val="both"/>
        <w:textAlignment w:val="baseline"/>
        <w:rPr>
          <w:rFonts w:ascii="Arial" w:eastAsia="Times New Roman" w:hAnsi="Arial" w:cs="Arial"/>
          <w:sz w:val="20"/>
          <w:szCs w:val="20"/>
          <w:lang w:eastAsia="pt-BR"/>
        </w:rPr>
      </w:pPr>
      <w:r w:rsidRPr="00187668">
        <w:rPr>
          <w:rFonts w:ascii="Arial" w:eastAsia="Times New Roman" w:hAnsi="Arial" w:cs="Arial"/>
          <w:sz w:val="20"/>
          <w:szCs w:val="20"/>
          <w:bdr w:val="none" w:sz="0" w:space="0" w:color="auto" w:frame="1"/>
          <w:lang w:eastAsia="pt-BR"/>
        </w:rPr>
        <w:t>Infecciosas, que englobam as artrites sépticas e as reativas</w:t>
      </w:r>
      <w:r w:rsidR="00187668">
        <w:rPr>
          <w:rFonts w:ascii="Arial" w:eastAsia="Times New Roman" w:hAnsi="Arial" w:cs="Arial"/>
          <w:sz w:val="20"/>
          <w:szCs w:val="20"/>
          <w:bdr w:val="none" w:sz="0" w:space="0" w:color="auto" w:frame="1"/>
          <w:lang w:eastAsia="pt-BR"/>
        </w:rPr>
        <w:t>;</w:t>
      </w:r>
    </w:p>
    <w:p w14:paraId="0C5B6D47" w14:textId="77777777" w:rsidR="00600E82" w:rsidRPr="00187668" w:rsidRDefault="00600E82" w:rsidP="00187668">
      <w:pPr>
        <w:shd w:val="clear" w:color="auto" w:fill="FFFFFF"/>
        <w:spacing w:after="0" w:line="276" w:lineRule="auto"/>
        <w:jc w:val="both"/>
        <w:textAlignment w:val="baseline"/>
        <w:rPr>
          <w:rFonts w:ascii="Arial" w:eastAsia="Times New Roman" w:hAnsi="Arial" w:cs="Arial"/>
          <w:sz w:val="20"/>
          <w:szCs w:val="20"/>
          <w:lang w:eastAsia="pt-BR"/>
        </w:rPr>
      </w:pPr>
      <w:r w:rsidRPr="00187668">
        <w:rPr>
          <w:rFonts w:ascii="Arial" w:eastAsia="Times New Roman" w:hAnsi="Arial" w:cs="Arial"/>
          <w:sz w:val="20"/>
          <w:szCs w:val="20"/>
          <w:bdr w:val="none" w:sz="0" w:space="0" w:color="auto" w:frame="1"/>
          <w:lang w:eastAsia="pt-BR"/>
        </w:rPr>
        <w:t xml:space="preserve">Hematológicas (anemias hemolíticas, hemofilias, </w:t>
      </w:r>
      <w:proofErr w:type="spellStart"/>
      <w:r w:rsidRPr="00187668">
        <w:rPr>
          <w:rFonts w:ascii="Arial" w:eastAsia="Times New Roman" w:hAnsi="Arial" w:cs="Arial"/>
          <w:sz w:val="20"/>
          <w:szCs w:val="20"/>
          <w:bdr w:val="none" w:sz="0" w:space="0" w:color="auto" w:frame="1"/>
          <w:lang w:eastAsia="pt-BR"/>
        </w:rPr>
        <w:t>leucoses</w:t>
      </w:r>
      <w:proofErr w:type="spellEnd"/>
      <w:r w:rsidRPr="00187668">
        <w:rPr>
          <w:rFonts w:ascii="Arial" w:eastAsia="Times New Roman" w:hAnsi="Arial" w:cs="Arial"/>
          <w:sz w:val="20"/>
          <w:szCs w:val="20"/>
          <w:bdr w:val="none" w:sz="0" w:space="0" w:color="auto" w:frame="1"/>
          <w:lang w:eastAsia="pt-BR"/>
        </w:rPr>
        <w:t>)</w:t>
      </w:r>
      <w:r w:rsidR="00187668">
        <w:rPr>
          <w:rFonts w:ascii="Arial" w:eastAsia="Times New Roman" w:hAnsi="Arial" w:cs="Arial"/>
          <w:sz w:val="20"/>
          <w:szCs w:val="20"/>
          <w:bdr w:val="none" w:sz="0" w:space="0" w:color="auto" w:frame="1"/>
          <w:lang w:eastAsia="pt-BR"/>
        </w:rPr>
        <w:t>;</w:t>
      </w:r>
    </w:p>
    <w:p w14:paraId="2A7BE4F5" w14:textId="77777777" w:rsidR="00600E82" w:rsidRPr="00187668" w:rsidRDefault="00600E82" w:rsidP="00187668">
      <w:pPr>
        <w:shd w:val="clear" w:color="auto" w:fill="FFFFFF"/>
        <w:spacing w:after="0" w:line="276" w:lineRule="auto"/>
        <w:jc w:val="both"/>
        <w:textAlignment w:val="baseline"/>
        <w:rPr>
          <w:rFonts w:ascii="Arial" w:eastAsia="Times New Roman" w:hAnsi="Arial" w:cs="Arial"/>
          <w:sz w:val="20"/>
          <w:szCs w:val="20"/>
          <w:lang w:eastAsia="pt-BR"/>
        </w:rPr>
      </w:pPr>
      <w:r w:rsidRPr="00187668">
        <w:rPr>
          <w:rFonts w:ascii="Arial" w:eastAsia="Times New Roman" w:hAnsi="Arial" w:cs="Arial"/>
          <w:sz w:val="20"/>
          <w:szCs w:val="20"/>
          <w:bdr w:val="none" w:sz="0" w:space="0" w:color="auto" w:frame="1"/>
          <w:lang w:eastAsia="pt-BR"/>
        </w:rPr>
        <w:t>Traumáticas</w:t>
      </w:r>
      <w:r w:rsidR="00187668">
        <w:rPr>
          <w:rFonts w:ascii="Arial" w:eastAsia="Times New Roman" w:hAnsi="Arial" w:cs="Arial"/>
          <w:sz w:val="20"/>
          <w:szCs w:val="20"/>
          <w:bdr w:val="none" w:sz="0" w:space="0" w:color="auto" w:frame="1"/>
          <w:lang w:eastAsia="pt-BR"/>
        </w:rPr>
        <w:t>;</w:t>
      </w:r>
    </w:p>
    <w:p w14:paraId="6E0B4C44" w14:textId="77777777" w:rsidR="00600E82" w:rsidRPr="00187668" w:rsidRDefault="00600E82" w:rsidP="00187668">
      <w:pPr>
        <w:shd w:val="clear" w:color="auto" w:fill="FFFFFF"/>
        <w:spacing w:after="0" w:line="276" w:lineRule="auto"/>
        <w:jc w:val="both"/>
        <w:textAlignment w:val="baseline"/>
        <w:rPr>
          <w:rFonts w:ascii="Arial" w:eastAsia="Times New Roman" w:hAnsi="Arial" w:cs="Arial"/>
          <w:sz w:val="20"/>
          <w:szCs w:val="20"/>
          <w:lang w:eastAsia="pt-BR"/>
        </w:rPr>
      </w:pPr>
      <w:r w:rsidRPr="00187668">
        <w:rPr>
          <w:rFonts w:ascii="Arial" w:eastAsia="Times New Roman" w:hAnsi="Arial" w:cs="Arial"/>
          <w:sz w:val="20"/>
          <w:szCs w:val="20"/>
          <w:bdr w:val="none" w:sz="0" w:space="0" w:color="auto" w:frame="1"/>
          <w:lang w:eastAsia="pt-BR"/>
        </w:rPr>
        <w:t>Ortopédicas</w:t>
      </w:r>
      <w:r w:rsidR="00187668">
        <w:rPr>
          <w:rFonts w:ascii="Arial" w:eastAsia="Times New Roman" w:hAnsi="Arial" w:cs="Arial"/>
          <w:sz w:val="20"/>
          <w:szCs w:val="20"/>
          <w:bdr w:val="none" w:sz="0" w:space="0" w:color="auto" w:frame="1"/>
          <w:lang w:eastAsia="pt-BR"/>
        </w:rPr>
        <w:t>;</w:t>
      </w:r>
    </w:p>
    <w:p w14:paraId="4279AE8F" w14:textId="77777777" w:rsidR="00600E82" w:rsidRPr="00187668" w:rsidRDefault="00600E82" w:rsidP="00187668">
      <w:pPr>
        <w:shd w:val="clear" w:color="auto" w:fill="FFFFFF"/>
        <w:spacing w:after="0" w:line="276" w:lineRule="auto"/>
        <w:jc w:val="both"/>
        <w:textAlignment w:val="baseline"/>
        <w:rPr>
          <w:rFonts w:ascii="Arial" w:eastAsia="Times New Roman" w:hAnsi="Arial" w:cs="Arial"/>
          <w:sz w:val="20"/>
          <w:szCs w:val="20"/>
          <w:lang w:eastAsia="pt-BR"/>
        </w:rPr>
      </w:pPr>
      <w:r w:rsidRPr="00187668">
        <w:rPr>
          <w:rFonts w:ascii="Arial" w:eastAsia="Times New Roman" w:hAnsi="Arial" w:cs="Arial"/>
          <w:sz w:val="20"/>
          <w:szCs w:val="20"/>
          <w:bdr w:val="none" w:sz="0" w:space="0" w:color="auto" w:frame="1"/>
          <w:lang w:eastAsia="pt-BR"/>
        </w:rPr>
        <w:t xml:space="preserve">Reumatológicas (febre reumática, púrpura de </w:t>
      </w:r>
      <w:proofErr w:type="spellStart"/>
      <w:r w:rsidRPr="00187668">
        <w:rPr>
          <w:rFonts w:ascii="Arial" w:eastAsia="Times New Roman" w:hAnsi="Arial" w:cs="Arial"/>
          <w:sz w:val="20"/>
          <w:szCs w:val="20"/>
          <w:bdr w:val="none" w:sz="0" w:space="0" w:color="auto" w:frame="1"/>
          <w:lang w:eastAsia="pt-BR"/>
        </w:rPr>
        <w:t>Henoch-Schönlein</w:t>
      </w:r>
      <w:proofErr w:type="spellEnd"/>
      <w:r w:rsidRPr="00187668">
        <w:rPr>
          <w:rFonts w:ascii="Arial" w:eastAsia="Times New Roman" w:hAnsi="Arial" w:cs="Arial"/>
          <w:sz w:val="20"/>
          <w:szCs w:val="20"/>
          <w:bdr w:val="none" w:sz="0" w:space="0" w:color="auto" w:frame="1"/>
          <w:lang w:eastAsia="pt-BR"/>
        </w:rPr>
        <w:t xml:space="preserve">, </w:t>
      </w:r>
      <w:proofErr w:type="gramStart"/>
      <w:r w:rsidRPr="00187668">
        <w:rPr>
          <w:rFonts w:ascii="Arial" w:eastAsia="Times New Roman" w:hAnsi="Arial" w:cs="Arial"/>
          <w:sz w:val="20"/>
          <w:szCs w:val="20"/>
          <w:bdr w:val="none" w:sz="0" w:space="0" w:color="auto" w:frame="1"/>
          <w:lang w:eastAsia="pt-BR"/>
        </w:rPr>
        <w:t>lúpus eritematoso sistêmico</w:t>
      </w:r>
      <w:proofErr w:type="gramEnd"/>
      <w:r w:rsidR="00187668">
        <w:rPr>
          <w:rFonts w:ascii="Arial" w:eastAsia="Times New Roman" w:hAnsi="Arial" w:cs="Arial"/>
          <w:sz w:val="20"/>
          <w:szCs w:val="20"/>
          <w:bdr w:val="none" w:sz="0" w:space="0" w:color="auto" w:frame="1"/>
          <w:lang w:eastAsia="pt-BR"/>
        </w:rPr>
        <w:t>.</w:t>
      </w:r>
    </w:p>
    <w:p w14:paraId="512A867B" w14:textId="77777777" w:rsidR="00600E82" w:rsidRPr="00187668" w:rsidRDefault="00600E82" w:rsidP="00187668">
      <w:pPr>
        <w:shd w:val="clear" w:color="auto" w:fill="FFFFFF"/>
        <w:spacing w:after="0" w:line="276" w:lineRule="auto"/>
        <w:ind w:left="567"/>
        <w:jc w:val="both"/>
        <w:textAlignment w:val="baseline"/>
        <w:rPr>
          <w:rFonts w:ascii="Arial" w:eastAsia="Times New Roman" w:hAnsi="Arial" w:cs="Arial"/>
          <w:sz w:val="20"/>
          <w:szCs w:val="20"/>
          <w:lang w:eastAsia="pt-BR"/>
        </w:rPr>
      </w:pPr>
    </w:p>
    <w:p w14:paraId="6775F10D" w14:textId="77777777" w:rsidR="00600E82" w:rsidRPr="00187668" w:rsidRDefault="00600E82" w:rsidP="00187668">
      <w:pPr>
        <w:shd w:val="clear" w:color="auto" w:fill="FFFFFF"/>
        <w:spacing w:after="0" w:line="276" w:lineRule="auto"/>
        <w:jc w:val="both"/>
        <w:textAlignment w:val="baseline"/>
        <w:rPr>
          <w:rFonts w:ascii="Arial" w:eastAsia="Times New Roman" w:hAnsi="Arial" w:cs="Arial"/>
          <w:sz w:val="20"/>
          <w:szCs w:val="20"/>
          <w:lang w:eastAsia="pt-BR"/>
        </w:rPr>
      </w:pPr>
      <w:r w:rsidRPr="00187668">
        <w:rPr>
          <w:rFonts w:ascii="Arial" w:eastAsia="Times New Roman" w:hAnsi="Arial" w:cs="Arial"/>
          <w:sz w:val="20"/>
          <w:szCs w:val="20"/>
          <w:lang w:eastAsia="pt-BR"/>
        </w:rPr>
        <w:t>Os casos preocupantes na Emergência referem-se às artrites agudas, especialmente de causas infecciosas e hematológicas!</w:t>
      </w:r>
    </w:p>
    <w:p w14:paraId="32AD6DCB" w14:textId="77777777" w:rsidR="00600E82" w:rsidRPr="00187668" w:rsidRDefault="00600E82" w:rsidP="00187668">
      <w:pPr>
        <w:shd w:val="clear" w:color="auto" w:fill="FFFFFF"/>
        <w:spacing w:after="0" w:line="276" w:lineRule="auto"/>
        <w:ind w:left="60" w:firstLine="567"/>
        <w:jc w:val="both"/>
        <w:textAlignment w:val="baseline"/>
        <w:rPr>
          <w:rFonts w:ascii="Arial" w:eastAsia="Times New Roman" w:hAnsi="Arial" w:cs="Arial"/>
          <w:sz w:val="20"/>
          <w:szCs w:val="20"/>
          <w:bdr w:val="none" w:sz="0" w:space="0" w:color="auto" w:frame="1"/>
          <w:lang w:eastAsia="pt-BR"/>
        </w:rPr>
      </w:pPr>
      <w:r w:rsidRPr="00187668">
        <w:rPr>
          <w:rFonts w:ascii="Arial" w:eastAsia="Times New Roman" w:hAnsi="Arial" w:cs="Arial"/>
          <w:sz w:val="20"/>
          <w:szCs w:val="20"/>
          <w:bdr w:val="none" w:sz="0" w:space="0" w:color="auto" w:frame="1"/>
          <w:lang w:eastAsia="pt-BR"/>
        </w:rPr>
        <w:t> </w:t>
      </w:r>
    </w:p>
    <w:p w14:paraId="4259D811" w14:textId="77777777" w:rsidR="00600E82" w:rsidRPr="00187668" w:rsidRDefault="00600E82" w:rsidP="00187668">
      <w:pPr>
        <w:shd w:val="clear" w:color="auto" w:fill="FFFFFF"/>
        <w:spacing w:after="0" w:line="276" w:lineRule="auto"/>
        <w:jc w:val="both"/>
        <w:textAlignment w:val="baseline"/>
        <w:rPr>
          <w:rFonts w:ascii="Arial" w:eastAsia="Times New Roman" w:hAnsi="Arial" w:cs="Arial"/>
          <w:sz w:val="24"/>
          <w:szCs w:val="24"/>
          <w:lang w:eastAsia="pt-BR"/>
        </w:rPr>
      </w:pPr>
      <w:r w:rsidRPr="00187668">
        <w:rPr>
          <w:rFonts w:ascii="Arial" w:eastAsia="Times New Roman" w:hAnsi="Arial" w:cs="Arial"/>
          <w:sz w:val="24"/>
          <w:szCs w:val="24"/>
          <w:bdr w:val="none" w:sz="0" w:space="0" w:color="auto" w:frame="1"/>
          <w:lang w:eastAsia="pt-BR"/>
        </w:rPr>
        <w:t>Artrites crônicas</w:t>
      </w:r>
      <w:r w:rsidR="00187668" w:rsidRPr="00187668">
        <w:rPr>
          <w:rFonts w:ascii="Arial" w:eastAsia="Times New Roman" w:hAnsi="Arial" w:cs="Arial"/>
          <w:sz w:val="24"/>
          <w:szCs w:val="24"/>
          <w:bdr w:val="none" w:sz="0" w:space="0" w:color="auto" w:frame="1"/>
          <w:lang w:eastAsia="pt-BR"/>
        </w:rPr>
        <w:t>:</w:t>
      </w:r>
    </w:p>
    <w:p w14:paraId="0BC2DD6B" w14:textId="77777777" w:rsidR="00187668" w:rsidRPr="00187668" w:rsidRDefault="00187668" w:rsidP="00187668">
      <w:pPr>
        <w:pStyle w:val="PargrafodaLista"/>
        <w:shd w:val="clear" w:color="auto" w:fill="FFFFFF"/>
        <w:spacing w:after="0" w:line="276" w:lineRule="auto"/>
        <w:jc w:val="both"/>
        <w:textAlignment w:val="baseline"/>
        <w:rPr>
          <w:rFonts w:ascii="Arial" w:eastAsia="Times New Roman" w:hAnsi="Arial" w:cs="Arial"/>
          <w:b/>
          <w:sz w:val="24"/>
          <w:szCs w:val="24"/>
          <w:lang w:eastAsia="pt-BR"/>
        </w:rPr>
      </w:pPr>
    </w:p>
    <w:p w14:paraId="4DB51229" w14:textId="77777777" w:rsidR="00600E82" w:rsidRPr="00187668" w:rsidRDefault="00600E82" w:rsidP="00187668">
      <w:pPr>
        <w:shd w:val="clear" w:color="auto" w:fill="FFFFFF"/>
        <w:spacing w:after="0" w:line="276" w:lineRule="auto"/>
        <w:jc w:val="both"/>
        <w:textAlignment w:val="baseline"/>
        <w:rPr>
          <w:rFonts w:ascii="Arial" w:eastAsia="Times New Roman" w:hAnsi="Arial" w:cs="Arial"/>
          <w:sz w:val="20"/>
          <w:szCs w:val="20"/>
          <w:lang w:eastAsia="pt-BR"/>
        </w:rPr>
      </w:pPr>
      <w:r w:rsidRPr="00187668">
        <w:rPr>
          <w:rFonts w:ascii="Arial" w:eastAsia="Times New Roman" w:hAnsi="Arial" w:cs="Arial"/>
          <w:sz w:val="20"/>
          <w:szCs w:val="20"/>
          <w:bdr w:val="none" w:sz="0" w:space="0" w:color="auto" w:frame="1"/>
          <w:lang w:eastAsia="pt-BR"/>
        </w:rPr>
        <w:t>Infecciosas (tuberculose)</w:t>
      </w:r>
      <w:r w:rsidR="00187668">
        <w:rPr>
          <w:rFonts w:ascii="Arial" w:eastAsia="Times New Roman" w:hAnsi="Arial" w:cs="Arial"/>
          <w:sz w:val="20"/>
          <w:szCs w:val="20"/>
          <w:bdr w:val="none" w:sz="0" w:space="0" w:color="auto" w:frame="1"/>
          <w:lang w:eastAsia="pt-BR"/>
        </w:rPr>
        <w:t>;</w:t>
      </w:r>
    </w:p>
    <w:p w14:paraId="368682E4" w14:textId="77777777" w:rsidR="00600E82" w:rsidRPr="00187668" w:rsidRDefault="00600E82" w:rsidP="00187668">
      <w:pPr>
        <w:shd w:val="clear" w:color="auto" w:fill="FFFFFF"/>
        <w:spacing w:after="0" w:line="276" w:lineRule="auto"/>
        <w:jc w:val="both"/>
        <w:textAlignment w:val="baseline"/>
        <w:rPr>
          <w:rFonts w:ascii="Arial" w:eastAsia="Times New Roman" w:hAnsi="Arial" w:cs="Arial"/>
          <w:sz w:val="20"/>
          <w:szCs w:val="20"/>
          <w:lang w:eastAsia="pt-BR"/>
        </w:rPr>
      </w:pPr>
      <w:r w:rsidRPr="00187668">
        <w:rPr>
          <w:rFonts w:ascii="Arial" w:eastAsia="Times New Roman" w:hAnsi="Arial" w:cs="Arial"/>
          <w:sz w:val="20"/>
          <w:szCs w:val="20"/>
          <w:bdr w:val="none" w:sz="0" w:space="0" w:color="auto" w:frame="1"/>
          <w:lang w:eastAsia="pt-BR"/>
        </w:rPr>
        <w:t>Lúpus eritematoso sistêmico</w:t>
      </w:r>
      <w:r w:rsidR="00187668">
        <w:rPr>
          <w:rFonts w:ascii="Arial" w:eastAsia="Times New Roman" w:hAnsi="Arial" w:cs="Arial"/>
          <w:sz w:val="20"/>
          <w:szCs w:val="20"/>
          <w:bdr w:val="none" w:sz="0" w:space="0" w:color="auto" w:frame="1"/>
          <w:lang w:eastAsia="pt-BR"/>
        </w:rPr>
        <w:t>;</w:t>
      </w:r>
    </w:p>
    <w:p w14:paraId="6158300E" w14:textId="77777777" w:rsidR="00600E82" w:rsidRPr="00187668" w:rsidRDefault="00600E82" w:rsidP="00187668">
      <w:pPr>
        <w:shd w:val="clear" w:color="auto" w:fill="FFFFFF"/>
        <w:spacing w:after="0" w:line="276" w:lineRule="auto"/>
        <w:jc w:val="both"/>
        <w:textAlignment w:val="baseline"/>
        <w:rPr>
          <w:rFonts w:ascii="Arial" w:eastAsia="Times New Roman" w:hAnsi="Arial" w:cs="Arial"/>
          <w:sz w:val="20"/>
          <w:szCs w:val="20"/>
          <w:lang w:eastAsia="pt-BR"/>
        </w:rPr>
      </w:pPr>
      <w:r w:rsidRPr="00187668">
        <w:rPr>
          <w:rFonts w:ascii="Arial" w:eastAsia="Times New Roman" w:hAnsi="Arial" w:cs="Arial"/>
          <w:sz w:val="20"/>
          <w:szCs w:val="20"/>
          <w:bdr w:val="none" w:sz="0" w:space="0" w:color="auto" w:frame="1"/>
          <w:lang w:eastAsia="pt-BR"/>
        </w:rPr>
        <w:t>Artrite idiopática juvenil</w:t>
      </w:r>
      <w:r w:rsidR="00187668">
        <w:rPr>
          <w:rFonts w:ascii="Arial" w:eastAsia="Times New Roman" w:hAnsi="Arial" w:cs="Arial"/>
          <w:sz w:val="20"/>
          <w:szCs w:val="20"/>
          <w:bdr w:val="none" w:sz="0" w:space="0" w:color="auto" w:frame="1"/>
          <w:lang w:eastAsia="pt-BR"/>
        </w:rPr>
        <w:t>.</w:t>
      </w:r>
    </w:p>
    <w:p w14:paraId="0F387104" w14:textId="77777777" w:rsidR="00600E82" w:rsidRPr="00187668" w:rsidRDefault="00600E82" w:rsidP="00187668">
      <w:pPr>
        <w:shd w:val="clear" w:color="auto" w:fill="FFFFFF"/>
        <w:spacing w:after="0" w:line="276" w:lineRule="auto"/>
        <w:ind w:firstLine="567"/>
        <w:jc w:val="both"/>
        <w:textAlignment w:val="baseline"/>
        <w:rPr>
          <w:rFonts w:ascii="Arial" w:eastAsia="Times New Roman" w:hAnsi="Arial" w:cs="Arial"/>
          <w:bCs/>
          <w:sz w:val="20"/>
          <w:szCs w:val="20"/>
          <w:bdr w:val="none" w:sz="0" w:space="0" w:color="auto" w:frame="1"/>
          <w:lang w:eastAsia="pt-BR"/>
        </w:rPr>
      </w:pPr>
      <w:r w:rsidRPr="00187668">
        <w:rPr>
          <w:rFonts w:ascii="Arial" w:eastAsia="Times New Roman" w:hAnsi="Arial" w:cs="Arial"/>
          <w:bCs/>
          <w:sz w:val="20"/>
          <w:szCs w:val="20"/>
          <w:bdr w:val="none" w:sz="0" w:space="0" w:color="auto" w:frame="1"/>
          <w:lang w:eastAsia="pt-BR"/>
        </w:rPr>
        <w:t> </w:t>
      </w:r>
    </w:p>
    <w:p w14:paraId="03545776" w14:textId="77777777" w:rsidR="00600E82" w:rsidRDefault="00187668" w:rsidP="00187668">
      <w:pPr>
        <w:pStyle w:val="PargrafodaLista"/>
        <w:numPr>
          <w:ilvl w:val="0"/>
          <w:numId w:val="5"/>
        </w:numPr>
        <w:shd w:val="clear" w:color="auto" w:fill="FFFFFF"/>
        <w:spacing w:after="0" w:line="276" w:lineRule="auto"/>
        <w:jc w:val="both"/>
        <w:textAlignment w:val="baseline"/>
        <w:outlineLvl w:val="1"/>
        <w:rPr>
          <w:rFonts w:ascii="Arial" w:eastAsia="Times New Roman" w:hAnsi="Arial" w:cs="Arial"/>
          <w:b/>
          <w:sz w:val="24"/>
          <w:szCs w:val="24"/>
          <w:lang w:eastAsia="pt-BR"/>
        </w:rPr>
      </w:pPr>
      <w:r w:rsidRPr="00187668">
        <w:rPr>
          <w:rFonts w:ascii="Arial" w:eastAsia="Times New Roman" w:hAnsi="Arial" w:cs="Arial"/>
          <w:b/>
          <w:sz w:val="24"/>
          <w:szCs w:val="24"/>
          <w:lang w:eastAsia="pt-BR"/>
        </w:rPr>
        <w:t>Causas Infecciosas</w:t>
      </w:r>
      <w:r>
        <w:rPr>
          <w:rFonts w:ascii="Arial" w:eastAsia="Times New Roman" w:hAnsi="Arial" w:cs="Arial"/>
          <w:b/>
          <w:sz w:val="24"/>
          <w:szCs w:val="24"/>
          <w:lang w:eastAsia="pt-BR"/>
        </w:rPr>
        <w:t>:</w:t>
      </w:r>
    </w:p>
    <w:p w14:paraId="55ABF566" w14:textId="77777777" w:rsidR="00187668" w:rsidRPr="00187668" w:rsidRDefault="00187668" w:rsidP="00187668">
      <w:pPr>
        <w:pStyle w:val="PargrafodaLista"/>
        <w:shd w:val="clear" w:color="auto" w:fill="FFFFFF"/>
        <w:spacing w:after="0" w:line="276" w:lineRule="auto"/>
        <w:jc w:val="both"/>
        <w:textAlignment w:val="baseline"/>
        <w:outlineLvl w:val="1"/>
        <w:rPr>
          <w:rFonts w:ascii="Arial" w:eastAsia="Times New Roman" w:hAnsi="Arial" w:cs="Arial"/>
          <w:b/>
          <w:sz w:val="24"/>
          <w:szCs w:val="24"/>
          <w:lang w:eastAsia="pt-BR"/>
        </w:rPr>
      </w:pPr>
    </w:p>
    <w:p w14:paraId="40F2385A" w14:textId="77777777" w:rsidR="00600E82" w:rsidRPr="00187668" w:rsidRDefault="00187668" w:rsidP="00187668">
      <w:pPr>
        <w:shd w:val="clear" w:color="auto" w:fill="FFFFFF"/>
        <w:spacing w:after="0" w:line="276" w:lineRule="auto"/>
        <w:jc w:val="both"/>
        <w:textAlignment w:val="baseline"/>
        <w:rPr>
          <w:rFonts w:ascii="Arial" w:eastAsia="Times New Roman" w:hAnsi="Arial" w:cs="Arial"/>
          <w:sz w:val="20"/>
          <w:szCs w:val="20"/>
          <w:lang w:eastAsia="pt-BR"/>
        </w:rPr>
      </w:pPr>
      <w:r>
        <w:rPr>
          <w:rFonts w:ascii="Arial" w:eastAsia="Times New Roman" w:hAnsi="Arial" w:cs="Arial"/>
          <w:sz w:val="20"/>
          <w:szCs w:val="20"/>
          <w:bdr w:val="none" w:sz="0" w:space="0" w:color="auto" w:frame="1"/>
          <w:lang w:eastAsia="pt-BR"/>
        </w:rPr>
        <w:t xml:space="preserve">         </w:t>
      </w:r>
      <w:r w:rsidR="00600E82" w:rsidRPr="00187668">
        <w:rPr>
          <w:rFonts w:ascii="Arial" w:eastAsia="Times New Roman" w:hAnsi="Arial" w:cs="Arial"/>
          <w:sz w:val="20"/>
          <w:szCs w:val="20"/>
          <w:bdr w:val="none" w:sz="0" w:space="0" w:color="auto" w:frame="1"/>
          <w:lang w:eastAsia="pt-BR"/>
        </w:rPr>
        <w:t>As artrites de causas infecciosas podem ser sépticas e reativas ou pós-infecciosas.</w:t>
      </w:r>
    </w:p>
    <w:p w14:paraId="2768AD90" w14:textId="77777777" w:rsidR="00600E82" w:rsidRPr="00187668" w:rsidRDefault="00600E82" w:rsidP="00187668">
      <w:pPr>
        <w:shd w:val="clear" w:color="auto" w:fill="FFFFFF"/>
        <w:spacing w:after="0" w:line="276" w:lineRule="auto"/>
        <w:jc w:val="both"/>
        <w:textAlignment w:val="baseline"/>
        <w:outlineLvl w:val="2"/>
        <w:rPr>
          <w:rFonts w:ascii="Arial" w:eastAsia="Times New Roman" w:hAnsi="Arial" w:cs="Arial"/>
          <w:sz w:val="20"/>
          <w:szCs w:val="20"/>
          <w:lang w:eastAsia="pt-BR"/>
        </w:rPr>
      </w:pPr>
      <w:r w:rsidRPr="00187668">
        <w:rPr>
          <w:rFonts w:ascii="Arial" w:eastAsia="Times New Roman" w:hAnsi="Arial" w:cs="Arial"/>
          <w:sz w:val="20"/>
          <w:szCs w:val="20"/>
          <w:lang w:eastAsia="pt-BR"/>
        </w:rPr>
        <w:t>Artrite Séptica</w:t>
      </w:r>
    </w:p>
    <w:p w14:paraId="75D7311F" w14:textId="77777777" w:rsidR="00600E82" w:rsidRPr="00187668" w:rsidRDefault="00600E82" w:rsidP="00187668">
      <w:pPr>
        <w:shd w:val="clear" w:color="auto" w:fill="FFFFFF"/>
        <w:spacing w:after="0" w:line="276" w:lineRule="auto"/>
        <w:ind w:firstLine="567"/>
        <w:jc w:val="both"/>
        <w:textAlignment w:val="baseline"/>
        <w:rPr>
          <w:rFonts w:ascii="Arial" w:eastAsia="Times New Roman" w:hAnsi="Arial" w:cs="Arial"/>
          <w:sz w:val="20"/>
          <w:szCs w:val="20"/>
          <w:bdr w:val="none" w:sz="0" w:space="0" w:color="auto" w:frame="1"/>
          <w:lang w:eastAsia="pt-BR"/>
        </w:rPr>
      </w:pPr>
      <w:r w:rsidRPr="00187668">
        <w:rPr>
          <w:rFonts w:ascii="Arial" w:eastAsia="Times New Roman" w:hAnsi="Arial" w:cs="Arial"/>
          <w:sz w:val="20"/>
          <w:szCs w:val="20"/>
          <w:bdr w:val="none" w:sz="0" w:space="0" w:color="auto" w:frame="1"/>
          <w:lang w:eastAsia="pt-BR"/>
        </w:rPr>
        <w:t xml:space="preserve">Caracteriza-se pela presença do agente infeccioso bacteriano no espaço sinovial e se configura uma urgência médica! Elas são mais comuns no sexo masculino com disseminação por via hematogênica na maioria dos casos. Geralmente trata-se de </w:t>
      </w:r>
      <w:proofErr w:type="spellStart"/>
      <w:r w:rsidRPr="00187668">
        <w:rPr>
          <w:rFonts w:ascii="Arial" w:eastAsia="Times New Roman" w:hAnsi="Arial" w:cs="Arial"/>
          <w:sz w:val="20"/>
          <w:szCs w:val="20"/>
          <w:bdr w:val="none" w:sz="0" w:space="0" w:color="auto" w:frame="1"/>
          <w:lang w:eastAsia="pt-BR"/>
        </w:rPr>
        <w:t>monoartrite</w:t>
      </w:r>
      <w:proofErr w:type="spellEnd"/>
      <w:r w:rsidRPr="00187668">
        <w:rPr>
          <w:rFonts w:ascii="Arial" w:eastAsia="Times New Roman" w:hAnsi="Arial" w:cs="Arial"/>
          <w:sz w:val="20"/>
          <w:szCs w:val="20"/>
          <w:bdr w:val="none" w:sz="0" w:space="0" w:color="auto" w:frame="1"/>
          <w:lang w:eastAsia="pt-BR"/>
        </w:rPr>
        <w:t xml:space="preserve"> em membros inferiores (joelho ou quadril), com edema e calor local importantes, diminuição da mobilidade até impotência funcional do membro. Caracteriza-se por comprometimento do estado geral, febre elevada e posição antálgica. Geralmente, há história de trauma prévio ou porta de entrada identificável. Em se tratando de uma </w:t>
      </w:r>
      <w:proofErr w:type="spellStart"/>
      <w:r w:rsidRPr="00187668">
        <w:rPr>
          <w:rFonts w:ascii="Arial" w:eastAsia="Times New Roman" w:hAnsi="Arial" w:cs="Arial"/>
          <w:sz w:val="20"/>
          <w:szCs w:val="20"/>
          <w:bdr w:val="none" w:sz="0" w:space="0" w:color="auto" w:frame="1"/>
          <w:lang w:eastAsia="pt-BR"/>
        </w:rPr>
        <w:t>monoartrite</w:t>
      </w:r>
      <w:proofErr w:type="spellEnd"/>
      <w:r w:rsidRPr="00187668">
        <w:rPr>
          <w:rFonts w:ascii="Arial" w:eastAsia="Times New Roman" w:hAnsi="Arial" w:cs="Arial"/>
          <w:sz w:val="20"/>
          <w:szCs w:val="20"/>
          <w:bdr w:val="none" w:sz="0" w:space="0" w:color="auto" w:frame="1"/>
          <w:lang w:eastAsia="pt-BR"/>
        </w:rPr>
        <w:t xml:space="preserve"> com hipótese de artrite séptica, há indicação ABSOLUTA de punção articular – ainda no Pronto Socorro, para análise do líquido sinovial, além da realização de cultura para identificação do agente causal. Os exames laboratoriais podem revelar hemograma com anemia e leucocitose com neutrofilia; as provas de atividade inflamatórias encontram-se elevadas (VHS e PCR). Quanto aos exames de imagem, a radiografia simples pode mostrar abaulamento de cápsula articular; a ultrassonografia da articulação acometida mostra aumento do líquido intra-articular. Cintilografia, TC e RM revelam sinais de processo inflamatório.</w:t>
      </w:r>
    </w:p>
    <w:p w14:paraId="5B845ADC" w14:textId="77777777" w:rsidR="00600E82" w:rsidRPr="00187668" w:rsidRDefault="00600E82" w:rsidP="00187668">
      <w:pPr>
        <w:shd w:val="clear" w:color="auto" w:fill="FFFFFF"/>
        <w:spacing w:after="0" w:line="276" w:lineRule="auto"/>
        <w:ind w:firstLine="567"/>
        <w:jc w:val="both"/>
        <w:textAlignment w:val="baseline"/>
        <w:rPr>
          <w:rFonts w:ascii="Arial" w:eastAsia="Times New Roman" w:hAnsi="Arial" w:cs="Arial"/>
          <w:sz w:val="20"/>
          <w:szCs w:val="20"/>
          <w:lang w:eastAsia="pt-BR"/>
        </w:rPr>
      </w:pPr>
      <w:r w:rsidRPr="00187668">
        <w:rPr>
          <w:rFonts w:ascii="Arial" w:eastAsia="Times New Roman" w:hAnsi="Arial" w:cs="Arial"/>
          <w:sz w:val="20"/>
          <w:szCs w:val="20"/>
          <w:bdr w:val="none" w:sz="0" w:space="0" w:color="auto" w:frame="1"/>
          <w:lang w:eastAsia="pt-BR"/>
        </w:rPr>
        <w:t xml:space="preserve">A tuberculose também é uma causa importante de artrite infecciosa e sua disseminação da doença ocorre por via hematogênica de um foco primário. O diagnóstico é feito por meio de uma completa anamnese e exame físico cuidadoso. Manifesta-se, na maioria das vezes, como </w:t>
      </w:r>
      <w:proofErr w:type="spellStart"/>
      <w:r w:rsidRPr="00187668">
        <w:rPr>
          <w:rFonts w:ascii="Arial" w:eastAsia="Times New Roman" w:hAnsi="Arial" w:cs="Arial"/>
          <w:sz w:val="20"/>
          <w:szCs w:val="20"/>
          <w:bdr w:val="none" w:sz="0" w:space="0" w:color="auto" w:frame="1"/>
          <w:lang w:eastAsia="pt-BR"/>
        </w:rPr>
        <w:t>monoartrite</w:t>
      </w:r>
      <w:proofErr w:type="spellEnd"/>
      <w:r w:rsidRPr="00187668">
        <w:rPr>
          <w:rFonts w:ascii="Arial" w:eastAsia="Times New Roman" w:hAnsi="Arial" w:cs="Arial"/>
          <w:sz w:val="20"/>
          <w:szCs w:val="20"/>
          <w:bdr w:val="none" w:sz="0" w:space="0" w:color="auto" w:frame="1"/>
          <w:lang w:eastAsia="pt-BR"/>
        </w:rPr>
        <w:t xml:space="preserve"> com aumento de volume articular e dor, a qual é de instalação insidiosa e progressiva. O derrame articular não apresenta sinais </w:t>
      </w:r>
      <w:proofErr w:type="spellStart"/>
      <w:r w:rsidRPr="00187668">
        <w:rPr>
          <w:rFonts w:ascii="Arial" w:eastAsia="Times New Roman" w:hAnsi="Arial" w:cs="Arial"/>
          <w:sz w:val="20"/>
          <w:szCs w:val="20"/>
          <w:bdr w:val="none" w:sz="0" w:space="0" w:color="auto" w:frame="1"/>
          <w:lang w:eastAsia="pt-BR"/>
        </w:rPr>
        <w:t>flogísticos</w:t>
      </w:r>
      <w:proofErr w:type="spellEnd"/>
      <w:r w:rsidRPr="00187668">
        <w:rPr>
          <w:rFonts w:ascii="Arial" w:eastAsia="Times New Roman" w:hAnsi="Arial" w:cs="Arial"/>
          <w:sz w:val="20"/>
          <w:szCs w:val="20"/>
          <w:bdr w:val="none" w:sz="0" w:space="0" w:color="auto" w:frame="1"/>
          <w:lang w:eastAsia="pt-BR"/>
        </w:rPr>
        <w:t xml:space="preserve"> exuberantes. As articulações </w:t>
      </w:r>
      <w:r w:rsidRPr="00187668">
        <w:rPr>
          <w:rFonts w:ascii="Arial" w:eastAsia="Times New Roman" w:hAnsi="Arial" w:cs="Arial"/>
          <w:sz w:val="20"/>
          <w:szCs w:val="20"/>
          <w:bdr w:val="none" w:sz="0" w:space="0" w:color="auto" w:frame="1"/>
          <w:lang w:eastAsia="pt-BR"/>
        </w:rPr>
        <w:lastRenderedPageBreak/>
        <w:t>mais frequentemente acometidas são coluna vertebral, quadril e joelhos. O diagnóstico laboratorial é feito pelo achado do bacilo por meio de cultura de materiais como líquido sinovial, escarro e urina, e também pela reação em cadeia polimerase, mas outros exames podem fornecer informações indiretas: hemograma pode mostrar discreta a moderada leucocitose, às vezes com linfocitose; a positividade do teste tuberculínico evidencia a infecção tuberculosa de forma indireta. As alterações nos exames de radiologia convencional são úteis, apesar de muitas das alterações serem tardias. Eles revelam aumento de partes moles, irregularidades na superfície articular e área de destruição óssea com pouca reação periosteal. No comprometimento de coluna, ocorre diminuição assimétrica do espaço intervertebral e osteoporose regional. Podem ser necessárias tomografia computadorizada e cintilografia óssea, em uma fase mais inicial.</w:t>
      </w:r>
    </w:p>
    <w:p w14:paraId="7F9E99A3" w14:textId="77777777" w:rsidR="00600E82" w:rsidRPr="00187668" w:rsidRDefault="00600E82" w:rsidP="00187668">
      <w:pPr>
        <w:shd w:val="clear" w:color="auto" w:fill="FFFFFF"/>
        <w:spacing w:after="0" w:line="276" w:lineRule="auto"/>
        <w:jc w:val="both"/>
        <w:textAlignment w:val="baseline"/>
        <w:rPr>
          <w:rFonts w:ascii="Arial" w:eastAsia="Times New Roman" w:hAnsi="Arial" w:cs="Arial"/>
          <w:sz w:val="20"/>
          <w:szCs w:val="20"/>
          <w:lang w:eastAsia="pt-BR"/>
        </w:rPr>
      </w:pPr>
    </w:p>
    <w:p w14:paraId="0278FBC1" w14:textId="77777777" w:rsidR="00600E82" w:rsidRDefault="00600E82" w:rsidP="00187668">
      <w:pPr>
        <w:pStyle w:val="PargrafodaLista"/>
        <w:numPr>
          <w:ilvl w:val="0"/>
          <w:numId w:val="5"/>
        </w:numPr>
        <w:shd w:val="clear" w:color="auto" w:fill="FFFFFF"/>
        <w:spacing w:after="0" w:line="276" w:lineRule="auto"/>
        <w:jc w:val="both"/>
        <w:textAlignment w:val="baseline"/>
        <w:rPr>
          <w:rFonts w:ascii="Arial" w:eastAsia="Times New Roman" w:hAnsi="Arial" w:cs="Arial"/>
          <w:b/>
          <w:sz w:val="24"/>
          <w:szCs w:val="24"/>
          <w:lang w:eastAsia="pt-BR"/>
        </w:rPr>
      </w:pPr>
      <w:r w:rsidRPr="00187668">
        <w:rPr>
          <w:rFonts w:ascii="Arial" w:eastAsia="Times New Roman" w:hAnsi="Arial" w:cs="Arial"/>
          <w:b/>
          <w:sz w:val="24"/>
          <w:szCs w:val="24"/>
          <w:lang w:eastAsia="pt-BR"/>
        </w:rPr>
        <w:t>Artrite Reativa ou Pós infecciosa</w:t>
      </w:r>
      <w:r w:rsidR="00187668">
        <w:rPr>
          <w:rFonts w:ascii="Arial" w:eastAsia="Times New Roman" w:hAnsi="Arial" w:cs="Arial"/>
          <w:b/>
          <w:sz w:val="24"/>
          <w:szCs w:val="24"/>
          <w:lang w:eastAsia="pt-BR"/>
        </w:rPr>
        <w:t>:</w:t>
      </w:r>
    </w:p>
    <w:p w14:paraId="765EC033" w14:textId="77777777" w:rsidR="00187668" w:rsidRPr="00187668" w:rsidRDefault="00187668" w:rsidP="00187668">
      <w:pPr>
        <w:pStyle w:val="PargrafodaLista"/>
        <w:shd w:val="clear" w:color="auto" w:fill="FFFFFF"/>
        <w:spacing w:after="0" w:line="276" w:lineRule="auto"/>
        <w:jc w:val="both"/>
        <w:textAlignment w:val="baseline"/>
        <w:rPr>
          <w:rFonts w:ascii="Arial" w:eastAsia="Times New Roman" w:hAnsi="Arial" w:cs="Arial"/>
          <w:b/>
          <w:sz w:val="24"/>
          <w:szCs w:val="24"/>
          <w:lang w:eastAsia="pt-BR"/>
        </w:rPr>
      </w:pPr>
    </w:p>
    <w:p w14:paraId="2C00615D" w14:textId="77777777" w:rsidR="00600E82" w:rsidRDefault="00600E82" w:rsidP="00187668">
      <w:pPr>
        <w:shd w:val="clear" w:color="auto" w:fill="FFFFFF"/>
        <w:spacing w:after="0" w:line="276" w:lineRule="auto"/>
        <w:ind w:firstLine="567"/>
        <w:jc w:val="both"/>
        <w:textAlignment w:val="baseline"/>
        <w:rPr>
          <w:rFonts w:ascii="Arial" w:eastAsia="Times New Roman" w:hAnsi="Arial" w:cs="Arial"/>
          <w:sz w:val="20"/>
          <w:szCs w:val="20"/>
          <w:bdr w:val="none" w:sz="0" w:space="0" w:color="auto" w:frame="1"/>
          <w:lang w:eastAsia="pt-BR"/>
        </w:rPr>
      </w:pPr>
      <w:r w:rsidRPr="00187668">
        <w:rPr>
          <w:rFonts w:ascii="Arial" w:eastAsia="Times New Roman" w:hAnsi="Arial" w:cs="Arial"/>
          <w:sz w:val="20"/>
          <w:szCs w:val="20"/>
          <w:bdr w:val="none" w:sz="0" w:space="0" w:color="auto" w:frame="1"/>
          <w:lang w:eastAsia="pt-BR"/>
        </w:rPr>
        <w:t xml:space="preserve">Geralmente se desenvolve após uma infecção </w:t>
      </w:r>
      <w:proofErr w:type="spellStart"/>
      <w:r w:rsidRPr="00187668">
        <w:rPr>
          <w:rFonts w:ascii="Arial" w:eastAsia="Times New Roman" w:hAnsi="Arial" w:cs="Arial"/>
          <w:sz w:val="20"/>
          <w:szCs w:val="20"/>
          <w:bdr w:val="none" w:sz="0" w:space="0" w:color="auto" w:frame="1"/>
          <w:lang w:eastAsia="pt-BR"/>
        </w:rPr>
        <w:t>extra-articular</w:t>
      </w:r>
      <w:proofErr w:type="spellEnd"/>
      <w:r w:rsidRPr="00187668">
        <w:rPr>
          <w:rFonts w:ascii="Arial" w:eastAsia="Times New Roman" w:hAnsi="Arial" w:cs="Arial"/>
          <w:sz w:val="20"/>
          <w:szCs w:val="20"/>
          <w:bdr w:val="none" w:sz="0" w:space="0" w:color="auto" w:frame="1"/>
          <w:lang w:eastAsia="pt-BR"/>
        </w:rPr>
        <w:t xml:space="preserve"> (trato geniturinário, gastrointestinal ou de vias aéreas superiores) e mais frequentemente, há manifestação de artralgia ou artrite em várias articulações. Vale ressaltar a importância de uma anamnese bem feita, chamando atenção para os antecedentes pessoais patológicos e vacinais. Os germes mais frequentemente encontrados são: vírus( rubéola, varicela, caxumba, hepatite, herpes, adenovírus, </w:t>
      </w:r>
      <w:proofErr w:type="spellStart"/>
      <w:r w:rsidRPr="00187668">
        <w:rPr>
          <w:rFonts w:ascii="Arial" w:eastAsia="Times New Roman" w:hAnsi="Arial" w:cs="Arial"/>
          <w:sz w:val="20"/>
          <w:szCs w:val="20"/>
          <w:bdr w:val="none" w:sz="0" w:space="0" w:color="auto" w:frame="1"/>
          <w:lang w:eastAsia="pt-BR"/>
        </w:rPr>
        <w:t>parvovírus</w:t>
      </w:r>
      <w:proofErr w:type="spellEnd"/>
      <w:r w:rsidRPr="00187668">
        <w:rPr>
          <w:rFonts w:ascii="Arial" w:eastAsia="Times New Roman" w:hAnsi="Arial" w:cs="Arial"/>
          <w:sz w:val="20"/>
          <w:szCs w:val="20"/>
          <w:bdr w:val="none" w:sz="0" w:space="0" w:color="auto" w:frame="1"/>
          <w:lang w:eastAsia="pt-BR"/>
        </w:rPr>
        <w:t xml:space="preserve">, CMV, EBV) ; bactérias (estreptococo beta-hemolítico do grupo A, estafilococos aureus, pneumococo, enterobactérias – </w:t>
      </w:r>
      <w:proofErr w:type="spellStart"/>
      <w:r w:rsidRPr="00187668">
        <w:rPr>
          <w:rFonts w:ascii="Arial" w:eastAsia="Times New Roman" w:hAnsi="Arial" w:cs="Arial"/>
          <w:sz w:val="20"/>
          <w:szCs w:val="20"/>
          <w:bdr w:val="none" w:sz="0" w:space="0" w:color="auto" w:frame="1"/>
          <w:lang w:eastAsia="pt-BR"/>
        </w:rPr>
        <w:t>Yersinia</w:t>
      </w:r>
      <w:proofErr w:type="spellEnd"/>
      <w:r w:rsidRPr="00187668">
        <w:rPr>
          <w:rFonts w:ascii="Arial" w:eastAsia="Times New Roman" w:hAnsi="Arial" w:cs="Arial"/>
          <w:sz w:val="20"/>
          <w:szCs w:val="20"/>
          <w:bdr w:val="none" w:sz="0" w:space="0" w:color="auto" w:frame="1"/>
          <w:lang w:eastAsia="pt-BR"/>
        </w:rPr>
        <w:t xml:space="preserve">, Salmonella, </w:t>
      </w:r>
      <w:proofErr w:type="spellStart"/>
      <w:r w:rsidRPr="00187668">
        <w:rPr>
          <w:rFonts w:ascii="Arial" w:eastAsia="Times New Roman" w:hAnsi="Arial" w:cs="Arial"/>
          <w:sz w:val="20"/>
          <w:szCs w:val="20"/>
          <w:bdr w:val="none" w:sz="0" w:space="0" w:color="auto" w:frame="1"/>
          <w:lang w:eastAsia="pt-BR"/>
        </w:rPr>
        <w:t>Shigela</w:t>
      </w:r>
      <w:proofErr w:type="spellEnd"/>
      <w:r w:rsidRPr="00187668">
        <w:rPr>
          <w:rFonts w:ascii="Arial" w:eastAsia="Times New Roman" w:hAnsi="Arial" w:cs="Arial"/>
          <w:sz w:val="20"/>
          <w:szCs w:val="20"/>
          <w:bdr w:val="none" w:sz="0" w:space="0" w:color="auto" w:frame="1"/>
          <w:lang w:eastAsia="pt-BR"/>
        </w:rPr>
        <w:t xml:space="preserve">, </w:t>
      </w:r>
      <w:proofErr w:type="spellStart"/>
      <w:r w:rsidRPr="00187668">
        <w:rPr>
          <w:rFonts w:ascii="Arial" w:eastAsia="Times New Roman" w:hAnsi="Arial" w:cs="Arial"/>
          <w:sz w:val="20"/>
          <w:szCs w:val="20"/>
          <w:bdr w:val="none" w:sz="0" w:space="0" w:color="auto" w:frame="1"/>
          <w:lang w:eastAsia="pt-BR"/>
        </w:rPr>
        <w:t>Campilobacter</w:t>
      </w:r>
      <w:proofErr w:type="spellEnd"/>
      <w:r w:rsidRPr="00187668">
        <w:rPr>
          <w:rFonts w:ascii="Arial" w:eastAsia="Times New Roman" w:hAnsi="Arial" w:cs="Arial"/>
          <w:sz w:val="20"/>
          <w:szCs w:val="20"/>
          <w:bdr w:val="none" w:sz="0" w:space="0" w:color="auto" w:frame="1"/>
          <w:lang w:eastAsia="pt-BR"/>
        </w:rPr>
        <w:t xml:space="preserve">, </w:t>
      </w:r>
      <w:proofErr w:type="spellStart"/>
      <w:r w:rsidRPr="00187668">
        <w:rPr>
          <w:rFonts w:ascii="Arial" w:eastAsia="Times New Roman" w:hAnsi="Arial" w:cs="Arial"/>
          <w:sz w:val="20"/>
          <w:szCs w:val="20"/>
          <w:bdr w:val="none" w:sz="0" w:space="0" w:color="auto" w:frame="1"/>
          <w:lang w:eastAsia="pt-BR"/>
        </w:rPr>
        <w:t>Clamydia</w:t>
      </w:r>
      <w:proofErr w:type="spellEnd"/>
      <w:r w:rsidRPr="00187668">
        <w:rPr>
          <w:rFonts w:ascii="Arial" w:eastAsia="Times New Roman" w:hAnsi="Arial" w:cs="Arial"/>
          <w:sz w:val="20"/>
          <w:szCs w:val="20"/>
          <w:bdr w:val="none" w:sz="0" w:space="0" w:color="auto" w:frame="1"/>
          <w:lang w:eastAsia="pt-BR"/>
        </w:rPr>
        <w:t>) ; parasitas (</w:t>
      </w:r>
      <w:proofErr w:type="spellStart"/>
      <w:r w:rsidRPr="00187668">
        <w:rPr>
          <w:rFonts w:ascii="Arial" w:eastAsia="Times New Roman" w:hAnsi="Arial" w:cs="Arial"/>
          <w:sz w:val="20"/>
          <w:szCs w:val="20"/>
          <w:bdr w:val="none" w:sz="0" w:space="0" w:color="auto" w:frame="1"/>
          <w:lang w:eastAsia="pt-BR"/>
        </w:rPr>
        <w:t>toxocaríase</w:t>
      </w:r>
      <w:proofErr w:type="spellEnd"/>
      <w:r w:rsidRPr="00187668">
        <w:rPr>
          <w:rFonts w:ascii="Arial" w:eastAsia="Times New Roman" w:hAnsi="Arial" w:cs="Arial"/>
          <w:sz w:val="20"/>
          <w:szCs w:val="20"/>
          <w:bdr w:val="none" w:sz="0" w:space="0" w:color="auto" w:frame="1"/>
          <w:lang w:eastAsia="pt-BR"/>
        </w:rPr>
        <w:t xml:space="preserve">, esquistossomose, giardíase, ascaridíase, </w:t>
      </w:r>
      <w:proofErr w:type="spellStart"/>
      <w:r w:rsidRPr="00187668">
        <w:rPr>
          <w:rFonts w:ascii="Arial" w:eastAsia="Times New Roman" w:hAnsi="Arial" w:cs="Arial"/>
          <w:sz w:val="20"/>
          <w:szCs w:val="20"/>
          <w:bdr w:val="none" w:sz="0" w:space="0" w:color="auto" w:frame="1"/>
          <w:lang w:eastAsia="pt-BR"/>
        </w:rPr>
        <w:t>estrogiloidíase</w:t>
      </w:r>
      <w:proofErr w:type="spellEnd"/>
      <w:r w:rsidRPr="00187668">
        <w:rPr>
          <w:rFonts w:ascii="Arial" w:eastAsia="Times New Roman" w:hAnsi="Arial" w:cs="Arial"/>
          <w:sz w:val="20"/>
          <w:szCs w:val="20"/>
          <w:bdr w:val="none" w:sz="0" w:space="0" w:color="auto" w:frame="1"/>
          <w:lang w:eastAsia="pt-BR"/>
        </w:rPr>
        <w:t>). Os exames l</w:t>
      </w:r>
      <w:r w:rsidRPr="00187668">
        <w:rPr>
          <w:rFonts w:ascii="Arial" w:eastAsia="Times New Roman" w:hAnsi="Arial" w:cs="Arial"/>
          <w:bCs/>
          <w:sz w:val="20"/>
          <w:szCs w:val="20"/>
          <w:lang w:eastAsia="pt-BR"/>
        </w:rPr>
        <w:t xml:space="preserve">aboratoriais podem revelar </w:t>
      </w:r>
      <w:r w:rsidRPr="00187668">
        <w:rPr>
          <w:rFonts w:ascii="Arial" w:eastAsia="Times New Roman" w:hAnsi="Arial" w:cs="Arial"/>
          <w:sz w:val="20"/>
          <w:szCs w:val="20"/>
          <w:bdr w:val="none" w:sz="0" w:space="0" w:color="auto" w:frame="1"/>
          <w:lang w:eastAsia="pt-BR"/>
        </w:rPr>
        <w:t xml:space="preserve">anemia leve, às vezes com leucocitose e </w:t>
      </w:r>
      <w:proofErr w:type="spellStart"/>
      <w:r w:rsidRPr="00187668">
        <w:rPr>
          <w:rFonts w:ascii="Arial" w:eastAsia="Times New Roman" w:hAnsi="Arial" w:cs="Arial"/>
          <w:sz w:val="20"/>
          <w:szCs w:val="20"/>
          <w:bdr w:val="none" w:sz="0" w:space="0" w:color="auto" w:frame="1"/>
          <w:lang w:eastAsia="pt-BR"/>
        </w:rPr>
        <w:t>plaquetose</w:t>
      </w:r>
      <w:proofErr w:type="spellEnd"/>
      <w:r w:rsidRPr="00187668">
        <w:rPr>
          <w:rFonts w:ascii="Arial" w:eastAsia="Times New Roman" w:hAnsi="Arial" w:cs="Arial"/>
          <w:sz w:val="20"/>
          <w:szCs w:val="20"/>
          <w:bdr w:val="none" w:sz="0" w:space="0" w:color="auto" w:frame="1"/>
          <w:lang w:eastAsia="pt-BR"/>
        </w:rPr>
        <w:t xml:space="preserve">. As provas de atividade inflamatória podem se mostrar elevadas. O agente causal pode ser identificado por meio de sorologias, culturas, EPF (MIF), </w:t>
      </w:r>
      <w:proofErr w:type="spellStart"/>
      <w:r w:rsidRPr="00187668">
        <w:rPr>
          <w:rFonts w:ascii="Arial" w:eastAsia="Times New Roman" w:hAnsi="Arial" w:cs="Arial"/>
          <w:sz w:val="20"/>
          <w:szCs w:val="20"/>
          <w:bdr w:val="none" w:sz="0" w:space="0" w:color="auto" w:frame="1"/>
          <w:lang w:eastAsia="pt-BR"/>
        </w:rPr>
        <w:t>coprocultura</w:t>
      </w:r>
      <w:proofErr w:type="spellEnd"/>
      <w:r w:rsidRPr="00187668">
        <w:rPr>
          <w:rFonts w:ascii="Arial" w:eastAsia="Times New Roman" w:hAnsi="Arial" w:cs="Arial"/>
          <w:sz w:val="20"/>
          <w:szCs w:val="20"/>
          <w:bdr w:val="none" w:sz="0" w:space="0" w:color="auto" w:frame="1"/>
          <w:lang w:eastAsia="pt-BR"/>
        </w:rPr>
        <w:t xml:space="preserve"> ou cultura de secreção uretral.</w:t>
      </w:r>
    </w:p>
    <w:p w14:paraId="25A3E881" w14:textId="77777777" w:rsidR="00187668" w:rsidRPr="00187668" w:rsidRDefault="00187668" w:rsidP="00187668">
      <w:pPr>
        <w:shd w:val="clear" w:color="auto" w:fill="FFFFFF"/>
        <w:spacing w:after="0" w:line="276" w:lineRule="auto"/>
        <w:ind w:firstLine="567"/>
        <w:jc w:val="both"/>
        <w:textAlignment w:val="baseline"/>
        <w:rPr>
          <w:rFonts w:ascii="Arial" w:eastAsia="Times New Roman" w:hAnsi="Arial" w:cs="Arial"/>
          <w:sz w:val="20"/>
          <w:szCs w:val="20"/>
          <w:lang w:eastAsia="pt-BR"/>
        </w:rPr>
      </w:pPr>
    </w:p>
    <w:p w14:paraId="1C1B6DCA" w14:textId="77777777" w:rsidR="00600E82" w:rsidRDefault="00187668" w:rsidP="00187668">
      <w:pPr>
        <w:pStyle w:val="PargrafodaLista"/>
        <w:numPr>
          <w:ilvl w:val="0"/>
          <w:numId w:val="5"/>
        </w:numPr>
        <w:shd w:val="clear" w:color="auto" w:fill="FFFFFF"/>
        <w:spacing w:after="0" w:line="276" w:lineRule="auto"/>
        <w:jc w:val="both"/>
        <w:textAlignment w:val="baseline"/>
        <w:outlineLvl w:val="1"/>
        <w:rPr>
          <w:rFonts w:ascii="Arial" w:eastAsia="Times New Roman" w:hAnsi="Arial" w:cs="Arial"/>
          <w:b/>
          <w:sz w:val="24"/>
          <w:szCs w:val="24"/>
          <w:lang w:eastAsia="pt-BR"/>
        </w:rPr>
      </w:pPr>
      <w:r w:rsidRPr="00187668">
        <w:rPr>
          <w:rFonts w:ascii="Arial" w:eastAsia="Times New Roman" w:hAnsi="Arial" w:cs="Arial"/>
          <w:b/>
          <w:sz w:val="24"/>
          <w:szCs w:val="24"/>
          <w:lang w:eastAsia="pt-BR"/>
        </w:rPr>
        <w:t>Causas Hematológicas</w:t>
      </w:r>
      <w:r>
        <w:rPr>
          <w:rFonts w:ascii="Arial" w:eastAsia="Times New Roman" w:hAnsi="Arial" w:cs="Arial"/>
          <w:b/>
          <w:sz w:val="24"/>
          <w:szCs w:val="24"/>
          <w:lang w:eastAsia="pt-BR"/>
        </w:rPr>
        <w:t>:</w:t>
      </w:r>
    </w:p>
    <w:p w14:paraId="634F9873" w14:textId="77777777" w:rsidR="00187668" w:rsidRPr="00187668" w:rsidRDefault="00187668" w:rsidP="00187668">
      <w:pPr>
        <w:shd w:val="clear" w:color="auto" w:fill="FFFFFF"/>
        <w:spacing w:after="0" w:line="276" w:lineRule="auto"/>
        <w:ind w:left="360"/>
        <w:jc w:val="both"/>
        <w:textAlignment w:val="baseline"/>
        <w:outlineLvl w:val="1"/>
        <w:rPr>
          <w:rFonts w:ascii="Arial" w:eastAsia="Times New Roman" w:hAnsi="Arial" w:cs="Arial"/>
          <w:b/>
          <w:sz w:val="24"/>
          <w:szCs w:val="24"/>
          <w:lang w:eastAsia="pt-BR"/>
        </w:rPr>
      </w:pPr>
    </w:p>
    <w:p w14:paraId="7F986B36" w14:textId="77777777" w:rsidR="00600E82" w:rsidRPr="00187668" w:rsidRDefault="00600E82" w:rsidP="00187668">
      <w:pPr>
        <w:shd w:val="clear" w:color="auto" w:fill="FFFFFF"/>
        <w:spacing w:after="0" w:line="276" w:lineRule="auto"/>
        <w:ind w:firstLine="567"/>
        <w:jc w:val="both"/>
        <w:textAlignment w:val="baseline"/>
        <w:rPr>
          <w:rFonts w:ascii="Arial" w:eastAsia="Times New Roman" w:hAnsi="Arial" w:cs="Arial"/>
          <w:sz w:val="20"/>
          <w:szCs w:val="20"/>
          <w:lang w:eastAsia="pt-BR"/>
        </w:rPr>
      </w:pPr>
      <w:r w:rsidRPr="00187668">
        <w:rPr>
          <w:rFonts w:ascii="Arial" w:eastAsia="Times New Roman" w:hAnsi="Arial" w:cs="Arial"/>
          <w:sz w:val="20"/>
          <w:szCs w:val="20"/>
          <w:bdr w:val="none" w:sz="0" w:space="0" w:color="auto" w:frame="1"/>
          <w:lang w:eastAsia="pt-BR"/>
        </w:rPr>
        <w:t xml:space="preserve">Refere-se especialmente às hemoglobinopatias, principalmente anemia falciforme e talassemia. Nestes quadros, a artrite tende a ser simétrica, com duração de 1 a 3 semanas, e bastante dolorosa. A hemofilia manifesta-se, em geral, como </w:t>
      </w:r>
      <w:proofErr w:type="spellStart"/>
      <w:r w:rsidRPr="00187668">
        <w:rPr>
          <w:rFonts w:ascii="Arial" w:eastAsia="Times New Roman" w:hAnsi="Arial" w:cs="Arial"/>
          <w:sz w:val="20"/>
          <w:szCs w:val="20"/>
          <w:bdr w:val="none" w:sz="0" w:space="0" w:color="auto" w:frame="1"/>
          <w:lang w:eastAsia="pt-BR"/>
        </w:rPr>
        <w:t>monoartrite</w:t>
      </w:r>
      <w:proofErr w:type="spellEnd"/>
      <w:r w:rsidRPr="00187668">
        <w:rPr>
          <w:rFonts w:ascii="Arial" w:eastAsia="Times New Roman" w:hAnsi="Arial" w:cs="Arial"/>
          <w:sz w:val="20"/>
          <w:szCs w:val="20"/>
          <w:bdr w:val="none" w:sz="0" w:space="0" w:color="auto" w:frame="1"/>
          <w:lang w:eastAsia="pt-BR"/>
        </w:rPr>
        <w:t>, apresentando hemorragia intra-articular (pesquisar histórico da criança e da família). Muito frequentemente, as leucemias podem iniciar o quadro com sintomas articulares, que podem preceder as outras manifestações sistêmicas (hepatoesplenomegalia, palidez e alterações laboratoriais). Na maioria das vezes, apresenta-se com artralgia, mas pode haver o desenvolvimento de artrite.</w:t>
      </w:r>
    </w:p>
    <w:p w14:paraId="1555E4FD" w14:textId="77777777" w:rsidR="00600E82" w:rsidRPr="00187668" w:rsidRDefault="00600E82" w:rsidP="00187668">
      <w:pPr>
        <w:shd w:val="clear" w:color="auto" w:fill="FFFFFF"/>
        <w:spacing w:after="0" w:line="276" w:lineRule="auto"/>
        <w:ind w:firstLine="567"/>
        <w:jc w:val="both"/>
        <w:textAlignment w:val="baseline"/>
        <w:rPr>
          <w:rFonts w:ascii="Arial" w:eastAsia="Times New Roman" w:hAnsi="Arial" w:cs="Arial"/>
          <w:sz w:val="20"/>
          <w:szCs w:val="20"/>
          <w:lang w:eastAsia="pt-BR"/>
        </w:rPr>
      </w:pPr>
      <w:r w:rsidRPr="00187668">
        <w:rPr>
          <w:rFonts w:ascii="Arial" w:eastAsia="Times New Roman" w:hAnsi="Arial" w:cs="Arial"/>
          <w:sz w:val="20"/>
          <w:szCs w:val="20"/>
          <w:bdr w:val="none" w:sz="0" w:space="0" w:color="auto" w:frame="1"/>
          <w:lang w:eastAsia="pt-BR"/>
        </w:rPr>
        <w:t> </w:t>
      </w:r>
    </w:p>
    <w:p w14:paraId="1B3E86D1" w14:textId="77777777" w:rsidR="00600E82" w:rsidRPr="00187668" w:rsidRDefault="00187668" w:rsidP="00187668">
      <w:pPr>
        <w:pStyle w:val="PargrafodaLista"/>
        <w:numPr>
          <w:ilvl w:val="0"/>
          <w:numId w:val="5"/>
        </w:numPr>
        <w:shd w:val="clear" w:color="auto" w:fill="FFFFFF"/>
        <w:spacing w:after="0" w:line="276" w:lineRule="auto"/>
        <w:jc w:val="both"/>
        <w:textAlignment w:val="baseline"/>
        <w:outlineLvl w:val="3"/>
        <w:rPr>
          <w:rFonts w:ascii="Arial" w:eastAsia="Times New Roman" w:hAnsi="Arial" w:cs="Arial"/>
          <w:b/>
          <w:bCs/>
          <w:sz w:val="24"/>
          <w:szCs w:val="24"/>
          <w:lang w:eastAsia="pt-BR"/>
        </w:rPr>
      </w:pPr>
      <w:r w:rsidRPr="00187668">
        <w:rPr>
          <w:rFonts w:ascii="Arial" w:eastAsia="Times New Roman" w:hAnsi="Arial" w:cs="Arial"/>
          <w:b/>
          <w:sz w:val="24"/>
          <w:szCs w:val="24"/>
          <w:lang w:eastAsia="pt-BR"/>
        </w:rPr>
        <w:t xml:space="preserve">Causas </w:t>
      </w:r>
      <w:proofErr w:type="spellStart"/>
      <w:r w:rsidRPr="00187668">
        <w:rPr>
          <w:rFonts w:ascii="Arial" w:eastAsia="Times New Roman" w:hAnsi="Arial" w:cs="Arial"/>
          <w:b/>
          <w:sz w:val="24"/>
          <w:szCs w:val="24"/>
          <w:lang w:eastAsia="pt-BR"/>
        </w:rPr>
        <w:t>Traumato</w:t>
      </w:r>
      <w:proofErr w:type="spellEnd"/>
      <w:r w:rsidRPr="00187668">
        <w:rPr>
          <w:rFonts w:ascii="Arial" w:eastAsia="Times New Roman" w:hAnsi="Arial" w:cs="Arial"/>
          <w:b/>
          <w:sz w:val="24"/>
          <w:szCs w:val="24"/>
          <w:lang w:eastAsia="pt-BR"/>
        </w:rPr>
        <w:t>-Ortopédicas</w:t>
      </w:r>
      <w:r>
        <w:rPr>
          <w:rFonts w:ascii="Arial" w:eastAsia="Times New Roman" w:hAnsi="Arial" w:cs="Arial"/>
          <w:b/>
          <w:sz w:val="24"/>
          <w:szCs w:val="24"/>
          <w:lang w:eastAsia="pt-BR"/>
        </w:rPr>
        <w:t>:</w:t>
      </w:r>
    </w:p>
    <w:p w14:paraId="48C6CFA6" w14:textId="77777777" w:rsidR="00187668" w:rsidRPr="00187668" w:rsidRDefault="00187668" w:rsidP="00187668">
      <w:pPr>
        <w:pStyle w:val="PargrafodaLista"/>
        <w:shd w:val="clear" w:color="auto" w:fill="FFFFFF"/>
        <w:spacing w:after="0" w:line="276" w:lineRule="auto"/>
        <w:jc w:val="both"/>
        <w:textAlignment w:val="baseline"/>
        <w:outlineLvl w:val="3"/>
        <w:rPr>
          <w:rFonts w:ascii="Arial" w:eastAsia="Times New Roman" w:hAnsi="Arial" w:cs="Arial"/>
          <w:b/>
          <w:bCs/>
          <w:sz w:val="24"/>
          <w:szCs w:val="24"/>
          <w:lang w:eastAsia="pt-BR"/>
        </w:rPr>
      </w:pPr>
    </w:p>
    <w:p w14:paraId="0E18F756" w14:textId="77777777" w:rsidR="00600E82" w:rsidRPr="00187668" w:rsidRDefault="00600E82" w:rsidP="00187668">
      <w:pPr>
        <w:shd w:val="clear" w:color="auto" w:fill="FFFFFF"/>
        <w:spacing w:after="0" w:line="276" w:lineRule="auto"/>
        <w:jc w:val="both"/>
        <w:textAlignment w:val="baseline"/>
        <w:rPr>
          <w:rFonts w:ascii="Arial" w:eastAsia="Times New Roman" w:hAnsi="Arial" w:cs="Arial"/>
          <w:sz w:val="20"/>
          <w:szCs w:val="20"/>
          <w:lang w:eastAsia="pt-BR"/>
        </w:rPr>
      </w:pPr>
      <w:r w:rsidRPr="00187668">
        <w:rPr>
          <w:rFonts w:ascii="Arial" w:eastAsia="Times New Roman" w:hAnsi="Arial" w:cs="Arial"/>
          <w:sz w:val="20"/>
          <w:szCs w:val="20"/>
          <w:bdr w:val="none" w:sz="0" w:space="0" w:color="auto" w:frame="1"/>
          <w:lang w:eastAsia="pt-BR"/>
        </w:rPr>
        <w:t>Lesões traumáticas</w:t>
      </w:r>
      <w:r w:rsidR="00187668">
        <w:rPr>
          <w:rFonts w:ascii="Arial" w:eastAsia="Times New Roman" w:hAnsi="Arial" w:cs="Arial"/>
          <w:sz w:val="20"/>
          <w:szCs w:val="20"/>
          <w:bdr w:val="none" w:sz="0" w:space="0" w:color="auto" w:frame="1"/>
          <w:lang w:eastAsia="pt-BR"/>
        </w:rPr>
        <w:t>;</w:t>
      </w:r>
    </w:p>
    <w:p w14:paraId="6ED56486" w14:textId="77777777" w:rsidR="00600E82" w:rsidRPr="00187668" w:rsidRDefault="00600E82" w:rsidP="00187668">
      <w:pPr>
        <w:shd w:val="clear" w:color="auto" w:fill="FFFFFF"/>
        <w:spacing w:after="0" w:line="276" w:lineRule="auto"/>
        <w:jc w:val="both"/>
        <w:textAlignment w:val="baseline"/>
        <w:rPr>
          <w:rFonts w:ascii="Arial" w:eastAsia="Times New Roman" w:hAnsi="Arial" w:cs="Arial"/>
          <w:sz w:val="20"/>
          <w:szCs w:val="20"/>
          <w:lang w:eastAsia="pt-BR"/>
        </w:rPr>
      </w:pPr>
      <w:r w:rsidRPr="00187668">
        <w:rPr>
          <w:rFonts w:ascii="Arial" w:eastAsia="Times New Roman" w:hAnsi="Arial" w:cs="Arial"/>
          <w:sz w:val="20"/>
          <w:szCs w:val="20"/>
          <w:bdr w:val="none" w:sz="0" w:space="0" w:color="auto" w:frame="1"/>
          <w:lang w:eastAsia="pt-BR"/>
        </w:rPr>
        <w:t>Corpo estranho intra-articular</w:t>
      </w:r>
      <w:r w:rsidR="00187668">
        <w:rPr>
          <w:rFonts w:ascii="Arial" w:eastAsia="Times New Roman" w:hAnsi="Arial" w:cs="Arial"/>
          <w:sz w:val="20"/>
          <w:szCs w:val="20"/>
          <w:bdr w:val="none" w:sz="0" w:space="0" w:color="auto" w:frame="1"/>
          <w:lang w:eastAsia="pt-BR"/>
        </w:rPr>
        <w:t>.</w:t>
      </w:r>
    </w:p>
    <w:p w14:paraId="0B7E510F" w14:textId="77777777" w:rsidR="00600E82" w:rsidRPr="00187668" w:rsidRDefault="00600E82" w:rsidP="00187668">
      <w:pPr>
        <w:shd w:val="clear" w:color="auto" w:fill="FFFFFF"/>
        <w:spacing w:after="0" w:line="276" w:lineRule="auto"/>
        <w:ind w:left="1134" w:hanging="284"/>
        <w:jc w:val="both"/>
        <w:textAlignment w:val="baseline"/>
        <w:rPr>
          <w:rFonts w:ascii="Arial" w:eastAsia="Times New Roman" w:hAnsi="Arial" w:cs="Arial"/>
          <w:sz w:val="20"/>
          <w:szCs w:val="20"/>
          <w:lang w:eastAsia="pt-BR"/>
        </w:rPr>
      </w:pPr>
      <w:r w:rsidRPr="00187668">
        <w:rPr>
          <w:rFonts w:ascii="Arial" w:eastAsia="Times New Roman" w:hAnsi="Arial" w:cs="Arial"/>
          <w:sz w:val="20"/>
          <w:szCs w:val="20"/>
          <w:bdr w:val="none" w:sz="0" w:space="0" w:color="auto" w:frame="1"/>
          <w:lang w:eastAsia="pt-BR"/>
        </w:rPr>
        <w:t>       </w:t>
      </w:r>
      <w:r w:rsidRPr="00187668">
        <w:rPr>
          <w:rFonts w:ascii="Arial" w:eastAsia="Times New Roman" w:hAnsi="Arial" w:cs="Arial"/>
          <w:bCs/>
          <w:sz w:val="20"/>
          <w:szCs w:val="20"/>
          <w:bdr w:val="none" w:sz="0" w:space="0" w:color="auto" w:frame="1"/>
          <w:lang w:eastAsia="pt-BR"/>
        </w:rPr>
        <w:t> </w:t>
      </w:r>
    </w:p>
    <w:p w14:paraId="07F860FA" w14:textId="77777777" w:rsidR="00600E82" w:rsidRDefault="00187668" w:rsidP="00187668">
      <w:pPr>
        <w:pStyle w:val="PargrafodaLista"/>
        <w:numPr>
          <w:ilvl w:val="0"/>
          <w:numId w:val="3"/>
        </w:numPr>
        <w:shd w:val="clear" w:color="auto" w:fill="FFFFFF"/>
        <w:spacing w:after="0" w:line="276" w:lineRule="auto"/>
        <w:jc w:val="both"/>
        <w:textAlignment w:val="baseline"/>
        <w:outlineLvl w:val="1"/>
        <w:rPr>
          <w:rFonts w:ascii="Arial" w:eastAsia="Times New Roman" w:hAnsi="Arial" w:cs="Arial"/>
          <w:b/>
          <w:sz w:val="24"/>
          <w:szCs w:val="24"/>
          <w:lang w:eastAsia="pt-BR"/>
        </w:rPr>
      </w:pPr>
      <w:r>
        <w:rPr>
          <w:rFonts w:ascii="Arial" w:eastAsia="Times New Roman" w:hAnsi="Arial" w:cs="Arial"/>
          <w:b/>
          <w:sz w:val="24"/>
          <w:szCs w:val="24"/>
          <w:lang w:eastAsia="pt-BR"/>
        </w:rPr>
        <w:t>Doenças Reumatológicas:</w:t>
      </w:r>
    </w:p>
    <w:p w14:paraId="5EAD16F5" w14:textId="77777777" w:rsidR="00187668" w:rsidRPr="00187668" w:rsidRDefault="00187668" w:rsidP="00187668">
      <w:pPr>
        <w:shd w:val="clear" w:color="auto" w:fill="FFFFFF"/>
        <w:spacing w:after="0" w:line="276" w:lineRule="auto"/>
        <w:jc w:val="both"/>
        <w:textAlignment w:val="baseline"/>
        <w:outlineLvl w:val="1"/>
        <w:rPr>
          <w:rFonts w:ascii="Arial" w:eastAsia="Times New Roman" w:hAnsi="Arial" w:cs="Arial"/>
          <w:b/>
          <w:sz w:val="24"/>
          <w:szCs w:val="24"/>
          <w:lang w:eastAsia="pt-BR"/>
        </w:rPr>
      </w:pPr>
    </w:p>
    <w:p w14:paraId="3156A16D" w14:textId="77777777" w:rsidR="00600E82" w:rsidRPr="00187668" w:rsidRDefault="00600E82" w:rsidP="00187668">
      <w:pPr>
        <w:shd w:val="clear" w:color="auto" w:fill="FFFFFF"/>
        <w:spacing w:after="0" w:line="276" w:lineRule="auto"/>
        <w:jc w:val="both"/>
        <w:textAlignment w:val="baseline"/>
        <w:outlineLvl w:val="1"/>
        <w:rPr>
          <w:rFonts w:ascii="Arial" w:eastAsia="Times New Roman" w:hAnsi="Arial" w:cs="Arial"/>
          <w:sz w:val="20"/>
          <w:szCs w:val="20"/>
          <w:lang w:eastAsia="pt-BR"/>
        </w:rPr>
      </w:pPr>
      <w:r w:rsidRPr="00187668">
        <w:rPr>
          <w:rFonts w:ascii="Arial" w:eastAsia="Times New Roman" w:hAnsi="Arial" w:cs="Arial"/>
          <w:sz w:val="20"/>
          <w:szCs w:val="20"/>
          <w:lang w:eastAsia="pt-BR"/>
        </w:rPr>
        <w:t>Geralmente o diagnóstico é feito, na maioria dos casos, na enfermaria.</w:t>
      </w:r>
    </w:p>
    <w:p w14:paraId="637BA611" w14:textId="77777777" w:rsidR="00600E82" w:rsidRPr="00187668" w:rsidRDefault="00600E82" w:rsidP="00187668">
      <w:pPr>
        <w:shd w:val="clear" w:color="auto" w:fill="FFFFFF"/>
        <w:spacing w:after="0" w:line="276" w:lineRule="auto"/>
        <w:jc w:val="both"/>
        <w:textAlignment w:val="baseline"/>
        <w:rPr>
          <w:rFonts w:ascii="Arial" w:eastAsia="Times New Roman" w:hAnsi="Arial" w:cs="Arial"/>
          <w:sz w:val="20"/>
          <w:szCs w:val="20"/>
          <w:lang w:eastAsia="pt-BR"/>
        </w:rPr>
      </w:pPr>
      <w:r w:rsidRPr="00187668">
        <w:rPr>
          <w:rFonts w:ascii="Arial" w:eastAsia="Times New Roman" w:hAnsi="Arial" w:cs="Arial"/>
          <w:sz w:val="20"/>
          <w:szCs w:val="20"/>
          <w:bdr w:val="none" w:sz="0" w:space="0" w:color="auto" w:frame="1"/>
          <w:lang w:eastAsia="pt-BR"/>
        </w:rPr>
        <w:t>Lúpus eritematoso sistêmico juvenil: a artrite corresponde a um dos critérios diagnósticos e pode acometer pequenas ou grandes articulações, de forma aguda ou crônica; pode ser deformante, mas não erosiva.</w:t>
      </w:r>
    </w:p>
    <w:p w14:paraId="199EC15B" w14:textId="77777777" w:rsidR="00600E82" w:rsidRPr="00187668" w:rsidRDefault="00600E82" w:rsidP="00187668">
      <w:pPr>
        <w:shd w:val="clear" w:color="auto" w:fill="FFFFFF"/>
        <w:spacing w:after="0" w:line="276" w:lineRule="auto"/>
        <w:jc w:val="both"/>
        <w:textAlignment w:val="baseline"/>
        <w:rPr>
          <w:rFonts w:ascii="Arial" w:eastAsia="Times New Roman" w:hAnsi="Arial" w:cs="Arial"/>
          <w:sz w:val="20"/>
          <w:szCs w:val="20"/>
          <w:lang w:eastAsia="pt-BR"/>
        </w:rPr>
      </w:pPr>
      <w:r w:rsidRPr="00187668">
        <w:rPr>
          <w:rFonts w:ascii="Arial" w:eastAsia="Times New Roman" w:hAnsi="Arial" w:cs="Arial"/>
          <w:sz w:val="20"/>
          <w:szCs w:val="20"/>
          <w:bdr w:val="none" w:sz="0" w:space="0" w:color="auto" w:frame="1"/>
          <w:lang w:eastAsia="pt-BR"/>
        </w:rPr>
        <w:t>Artrite idiopática juvenil: por definição, trata-se de uma artrite crônica e sempre deve ser um diagnóstico de exclusão.</w:t>
      </w:r>
    </w:p>
    <w:p w14:paraId="7A6C781A" w14:textId="77777777" w:rsidR="00600E82" w:rsidRPr="00187668" w:rsidRDefault="00600E82" w:rsidP="00187668">
      <w:pPr>
        <w:shd w:val="clear" w:color="auto" w:fill="FFFFFF"/>
        <w:spacing w:after="0" w:line="276" w:lineRule="auto"/>
        <w:jc w:val="both"/>
        <w:textAlignment w:val="baseline"/>
        <w:rPr>
          <w:rFonts w:ascii="Arial" w:eastAsia="Times New Roman" w:hAnsi="Arial" w:cs="Arial"/>
          <w:sz w:val="20"/>
          <w:szCs w:val="20"/>
          <w:lang w:eastAsia="pt-BR"/>
        </w:rPr>
      </w:pPr>
      <w:r w:rsidRPr="00187668">
        <w:rPr>
          <w:rFonts w:ascii="Arial" w:eastAsia="Times New Roman" w:hAnsi="Arial" w:cs="Arial"/>
          <w:sz w:val="20"/>
          <w:szCs w:val="20"/>
          <w:bdr w:val="none" w:sz="0" w:space="0" w:color="auto" w:frame="1"/>
          <w:lang w:eastAsia="pt-BR"/>
        </w:rPr>
        <w:lastRenderedPageBreak/>
        <w:t xml:space="preserve">Púrpura de </w:t>
      </w:r>
      <w:proofErr w:type="spellStart"/>
      <w:r w:rsidRPr="00187668">
        <w:rPr>
          <w:rFonts w:ascii="Arial" w:eastAsia="Times New Roman" w:hAnsi="Arial" w:cs="Arial"/>
          <w:sz w:val="20"/>
          <w:szCs w:val="20"/>
          <w:bdr w:val="none" w:sz="0" w:space="0" w:color="auto" w:frame="1"/>
          <w:lang w:eastAsia="pt-BR"/>
        </w:rPr>
        <w:t>Henoch-Schönlein</w:t>
      </w:r>
      <w:proofErr w:type="spellEnd"/>
      <w:r w:rsidRPr="00187668">
        <w:rPr>
          <w:rFonts w:ascii="Arial" w:eastAsia="Times New Roman" w:hAnsi="Arial" w:cs="Arial"/>
          <w:sz w:val="20"/>
          <w:szCs w:val="20"/>
          <w:bdr w:val="none" w:sz="0" w:space="0" w:color="auto" w:frame="1"/>
          <w:lang w:eastAsia="pt-BR"/>
        </w:rPr>
        <w:t xml:space="preserve">: a artrite geralmente é aguda e acomete grandes articulações, concomitantemente ao quadro </w:t>
      </w:r>
      <w:proofErr w:type="spellStart"/>
      <w:r w:rsidRPr="00187668">
        <w:rPr>
          <w:rFonts w:ascii="Arial" w:eastAsia="Times New Roman" w:hAnsi="Arial" w:cs="Arial"/>
          <w:sz w:val="20"/>
          <w:szCs w:val="20"/>
          <w:bdr w:val="none" w:sz="0" w:space="0" w:color="auto" w:frame="1"/>
          <w:lang w:eastAsia="pt-BR"/>
        </w:rPr>
        <w:t>purpúrico</w:t>
      </w:r>
      <w:proofErr w:type="spellEnd"/>
      <w:r w:rsidRPr="00187668">
        <w:rPr>
          <w:rFonts w:ascii="Arial" w:eastAsia="Times New Roman" w:hAnsi="Arial" w:cs="Arial"/>
          <w:sz w:val="20"/>
          <w:szCs w:val="20"/>
          <w:bdr w:val="none" w:sz="0" w:space="0" w:color="auto" w:frame="1"/>
          <w:lang w:eastAsia="pt-BR"/>
        </w:rPr>
        <w:t>.</w:t>
      </w:r>
    </w:p>
    <w:p w14:paraId="2E48788E" w14:textId="77777777" w:rsidR="00600E82" w:rsidRPr="00187668" w:rsidRDefault="00600E82" w:rsidP="00187668">
      <w:pPr>
        <w:shd w:val="clear" w:color="auto" w:fill="FFFFFF"/>
        <w:spacing w:after="0" w:line="276" w:lineRule="auto"/>
        <w:jc w:val="both"/>
        <w:textAlignment w:val="baseline"/>
        <w:rPr>
          <w:rFonts w:ascii="Arial" w:eastAsia="Times New Roman" w:hAnsi="Arial" w:cs="Arial"/>
          <w:sz w:val="20"/>
          <w:szCs w:val="20"/>
          <w:lang w:eastAsia="pt-BR"/>
        </w:rPr>
      </w:pPr>
      <w:r w:rsidRPr="00187668">
        <w:rPr>
          <w:rFonts w:ascii="Arial" w:eastAsia="Times New Roman" w:hAnsi="Arial" w:cs="Arial"/>
          <w:sz w:val="20"/>
          <w:szCs w:val="20"/>
          <w:bdr w:val="none" w:sz="0" w:space="0" w:color="auto" w:frame="1"/>
          <w:lang w:eastAsia="pt-BR"/>
        </w:rPr>
        <w:t>Doença de Kawasaki: a artrite é um dos critérios para o diagnóstico desta vasculite, ocorrendo no período febril.</w:t>
      </w:r>
    </w:p>
    <w:p w14:paraId="2D45A3D9" w14:textId="77777777" w:rsidR="00600E82" w:rsidRPr="00187668" w:rsidRDefault="00600E82" w:rsidP="00187668">
      <w:pPr>
        <w:shd w:val="clear" w:color="auto" w:fill="FFFFFF"/>
        <w:spacing w:after="0" w:line="276" w:lineRule="auto"/>
        <w:jc w:val="both"/>
        <w:textAlignment w:val="baseline"/>
        <w:rPr>
          <w:rFonts w:ascii="Arial" w:eastAsia="Times New Roman" w:hAnsi="Arial" w:cs="Arial"/>
          <w:sz w:val="20"/>
          <w:szCs w:val="20"/>
          <w:lang w:eastAsia="pt-BR"/>
        </w:rPr>
      </w:pPr>
      <w:proofErr w:type="spellStart"/>
      <w:r w:rsidRPr="00187668">
        <w:rPr>
          <w:rFonts w:ascii="Arial" w:eastAsia="Times New Roman" w:hAnsi="Arial" w:cs="Arial"/>
          <w:sz w:val="20"/>
          <w:szCs w:val="20"/>
          <w:bdr w:val="none" w:sz="0" w:space="0" w:color="auto" w:frame="1"/>
          <w:lang w:eastAsia="pt-BR"/>
        </w:rPr>
        <w:t>Dermatomiosite</w:t>
      </w:r>
      <w:proofErr w:type="spellEnd"/>
      <w:r w:rsidRPr="00187668">
        <w:rPr>
          <w:rFonts w:ascii="Arial" w:eastAsia="Times New Roman" w:hAnsi="Arial" w:cs="Arial"/>
          <w:sz w:val="20"/>
          <w:szCs w:val="20"/>
          <w:bdr w:val="none" w:sz="0" w:space="0" w:color="auto" w:frame="1"/>
          <w:lang w:eastAsia="pt-BR"/>
        </w:rPr>
        <w:t xml:space="preserve"> juvenil: manifestações mais importantes são fraqueza muscular e alterações cutâneas características, mas pode manifestar artrite também.</w:t>
      </w:r>
    </w:p>
    <w:p w14:paraId="63AB8183" w14:textId="77777777" w:rsidR="00600E82" w:rsidRPr="00187668" w:rsidRDefault="00600E82" w:rsidP="00187668">
      <w:pPr>
        <w:shd w:val="clear" w:color="auto" w:fill="FFFFFF"/>
        <w:spacing w:after="0" w:line="276" w:lineRule="auto"/>
        <w:jc w:val="both"/>
        <w:textAlignment w:val="baseline"/>
        <w:rPr>
          <w:rFonts w:ascii="Arial" w:eastAsia="Times New Roman" w:hAnsi="Arial" w:cs="Arial"/>
          <w:sz w:val="20"/>
          <w:szCs w:val="20"/>
          <w:lang w:eastAsia="pt-BR"/>
        </w:rPr>
      </w:pPr>
      <w:r w:rsidRPr="00187668">
        <w:rPr>
          <w:rFonts w:ascii="Arial" w:eastAsia="Times New Roman" w:hAnsi="Arial" w:cs="Arial"/>
          <w:sz w:val="20"/>
          <w:szCs w:val="20"/>
          <w:bdr w:val="none" w:sz="0" w:space="0" w:color="auto" w:frame="1"/>
          <w:lang w:eastAsia="pt-BR"/>
        </w:rPr>
        <w:t xml:space="preserve">Doenças </w:t>
      </w:r>
      <w:proofErr w:type="spellStart"/>
      <w:r w:rsidRPr="00187668">
        <w:rPr>
          <w:rFonts w:ascii="Arial" w:eastAsia="Times New Roman" w:hAnsi="Arial" w:cs="Arial"/>
          <w:sz w:val="20"/>
          <w:szCs w:val="20"/>
          <w:bdr w:val="none" w:sz="0" w:space="0" w:color="auto" w:frame="1"/>
          <w:lang w:eastAsia="pt-BR"/>
        </w:rPr>
        <w:t>autoinflamatórias</w:t>
      </w:r>
      <w:proofErr w:type="spellEnd"/>
      <w:r w:rsidRPr="00187668">
        <w:rPr>
          <w:rFonts w:ascii="Arial" w:eastAsia="Times New Roman" w:hAnsi="Arial" w:cs="Arial"/>
          <w:sz w:val="20"/>
          <w:szCs w:val="20"/>
          <w:bdr w:val="none" w:sz="0" w:space="0" w:color="auto" w:frame="1"/>
          <w:lang w:eastAsia="pt-BR"/>
        </w:rPr>
        <w:t xml:space="preserve">: síndrome CINCA, febre familiar do Mediterrâneo, síndrome da </w:t>
      </w:r>
      <w:proofErr w:type="spellStart"/>
      <w:r w:rsidRPr="00187668">
        <w:rPr>
          <w:rFonts w:ascii="Arial" w:eastAsia="Times New Roman" w:hAnsi="Arial" w:cs="Arial"/>
          <w:sz w:val="20"/>
          <w:szCs w:val="20"/>
          <w:bdr w:val="none" w:sz="0" w:space="0" w:color="auto" w:frame="1"/>
          <w:lang w:eastAsia="pt-BR"/>
        </w:rPr>
        <w:t>hiperimunoglobulinemia</w:t>
      </w:r>
      <w:proofErr w:type="spellEnd"/>
      <w:r w:rsidRPr="00187668">
        <w:rPr>
          <w:rFonts w:ascii="Arial" w:eastAsia="Times New Roman" w:hAnsi="Arial" w:cs="Arial"/>
          <w:sz w:val="20"/>
          <w:szCs w:val="20"/>
          <w:bdr w:val="none" w:sz="0" w:space="0" w:color="auto" w:frame="1"/>
          <w:lang w:eastAsia="pt-BR"/>
        </w:rPr>
        <w:t xml:space="preserve"> D.</w:t>
      </w:r>
    </w:p>
    <w:p w14:paraId="45947BF2" w14:textId="77777777" w:rsidR="00600E82" w:rsidRPr="00187668" w:rsidRDefault="00600E82" w:rsidP="00187668">
      <w:pPr>
        <w:shd w:val="clear" w:color="auto" w:fill="FFFFFF"/>
        <w:spacing w:after="0" w:line="276" w:lineRule="auto"/>
        <w:ind w:left="348"/>
        <w:jc w:val="both"/>
        <w:textAlignment w:val="baseline"/>
        <w:rPr>
          <w:rFonts w:ascii="Arial" w:eastAsia="Times New Roman" w:hAnsi="Arial" w:cs="Arial"/>
          <w:sz w:val="20"/>
          <w:szCs w:val="20"/>
          <w:lang w:eastAsia="pt-BR"/>
        </w:rPr>
      </w:pPr>
    </w:p>
    <w:p w14:paraId="6C63C854" w14:textId="77777777" w:rsidR="00600E82" w:rsidRPr="00187668" w:rsidRDefault="00600E82" w:rsidP="00187668">
      <w:pPr>
        <w:shd w:val="clear" w:color="auto" w:fill="FFFFFF"/>
        <w:spacing w:after="0" w:line="276" w:lineRule="auto"/>
        <w:jc w:val="both"/>
        <w:textAlignment w:val="baseline"/>
        <w:rPr>
          <w:rFonts w:ascii="Arial" w:eastAsia="Times New Roman" w:hAnsi="Arial" w:cs="Arial"/>
          <w:sz w:val="20"/>
          <w:szCs w:val="20"/>
          <w:lang w:eastAsia="pt-BR"/>
        </w:rPr>
      </w:pPr>
      <w:r w:rsidRPr="00187668">
        <w:rPr>
          <w:rFonts w:ascii="Arial" w:eastAsia="Times New Roman" w:hAnsi="Arial" w:cs="Arial"/>
          <w:sz w:val="20"/>
          <w:szCs w:val="20"/>
          <w:lang w:eastAsia="pt-BR"/>
        </w:rPr>
        <w:t xml:space="preserve">Importante lembrar que em qualquer quadro articular sem diagnóstico definido NÃO SE DEVE PRESCREVER ANTI-INFLAMATÓRIOS! Enquanto o paciente está em fase de investigação diagnóstica, é indicado apenas analgésicos, para que não haja interferência nos exames realizados assim como no quadro clínico, a fim de não mascarar a evolução, o que retarda sobremaneira o diagnóstico, comprometendo o prognóstico. </w:t>
      </w:r>
    </w:p>
    <w:p w14:paraId="4B09416A" w14:textId="77777777" w:rsidR="00600E82" w:rsidRPr="00187668" w:rsidRDefault="00600E82" w:rsidP="00187668">
      <w:pPr>
        <w:spacing w:line="276" w:lineRule="auto"/>
        <w:jc w:val="both"/>
        <w:rPr>
          <w:rFonts w:ascii="Arial" w:hAnsi="Arial" w:cs="Arial"/>
          <w:sz w:val="20"/>
          <w:szCs w:val="20"/>
        </w:rPr>
      </w:pPr>
    </w:p>
    <w:p w14:paraId="3D1F65EF" w14:textId="77777777" w:rsidR="00600E82" w:rsidRDefault="00187668" w:rsidP="00187668">
      <w:pPr>
        <w:pStyle w:val="PargrafodaLista"/>
        <w:numPr>
          <w:ilvl w:val="0"/>
          <w:numId w:val="3"/>
        </w:numPr>
        <w:spacing w:line="276" w:lineRule="auto"/>
        <w:jc w:val="both"/>
        <w:rPr>
          <w:rFonts w:ascii="Arial" w:hAnsi="Arial" w:cs="Arial"/>
          <w:b/>
          <w:sz w:val="24"/>
          <w:szCs w:val="24"/>
        </w:rPr>
      </w:pPr>
      <w:r w:rsidRPr="00187668">
        <w:rPr>
          <w:rFonts w:ascii="Arial" w:hAnsi="Arial" w:cs="Arial"/>
          <w:b/>
          <w:sz w:val="24"/>
          <w:szCs w:val="24"/>
        </w:rPr>
        <w:t>Referências Bibliográficas:</w:t>
      </w:r>
    </w:p>
    <w:p w14:paraId="78966746" w14:textId="77777777" w:rsidR="00187668" w:rsidRPr="00187668" w:rsidRDefault="00187668" w:rsidP="00187668">
      <w:pPr>
        <w:pStyle w:val="PargrafodaLista"/>
        <w:spacing w:line="276" w:lineRule="auto"/>
        <w:ind w:left="1068"/>
        <w:jc w:val="both"/>
        <w:rPr>
          <w:rFonts w:ascii="Arial" w:hAnsi="Arial" w:cs="Arial"/>
          <w:b/>
          <w:sz w:val="24"/>
          <w:szCs w:val="24"/>
        </w:rPr>
      </w:pPr>
    </w:p>
    <w:p w14:paraId="3D04E662" w14:textId="77777777" w:rsidR="00600E82" w:rsidRPr="00187668" w:rsidRDefault="00600E82" w:rsidP="00187668">
      <w:pPr>
        <w:spacing w:line="276" w:lineRule="auto"/>
        <w:jc w:val="both"/>
        <w:rPr>
          <w:rFonts w:ascii="Arial" w:hAnsi="Arial" w:cs="Arial"/>
          <w:sz w:val="20"/>
          <w:szCs w:val="20"/>
        </w:rPr>
      </w:pPr>
      <w:r w:rsidRPr="00187668">
        <w:rPr>
          <w:rFonts w:ascii="Arial" w:hAnsi="Arial" w:cs="Arial"/>
          <w:sz w:val="20"/>
          <w:szCs w:val="20"/>
        </w:rPr>
        <w:t>1-Oliveira, SKF.; Azevedo, ECL. Reumatologia Pediátrica. 2.</w:t>
      </w:r>
      <w:proofErr w:type="gramStart"/>
      <w:r w:rsidRPr="00187668">
        <w:rPr>
          <w:rFonts w:ascii="Arial" w:hAnsi="Arial" w:cs="Arial"/>
          <w:sz w:val="20"/>
          <w:szCs w:val="20"/>
        </w:rPr>
        <w:t>ed .Rio</w:t>
      </w:r>
      <w:proofErr w:type="gramEnd"/>
      <w:r w:rsidRPr="00187668">
        <w:rPr>
          <w:rFonts w:ascii="Arial" w:hAnsi="Arial" w:cs="Arial"/>
          <w:sz w:val="20"/>
          <w:szCs w:val="20"/>
        </w:rPr>
        <w:t xml:space="preserve"> de Janeiro: </w:t>
      </w:r>
      <w:proofErr w:type="spellStart"/>
      <w:r w:rsidRPr="00187668">
        <w:rPr>
          <w:rFonts w:ascii="Arial" w:hAnsi="Arial" w:cs="Arial"/>
          <w:sz w:val="20"/>
          <w:szCs w:val="20"/>
        </w:rPr>
        <w:t>Revinter</w:t>
      </w:r>
      <w:proofErr w:type="spellEnd"/>
      <w:r w:rsidRPr="00187668">
        <w:rPr>
          <w:rFonts w:ascii="Arial" w:hAnsi="Arial" w:cs="Arial"/>
          <w:sz w:val="20"/>
          <w:szCs w:val="20"/>
        </w:rPr>
        <w:t>, 2001.</w:t>
      </w:r>
    </w:p>
    <w:p w14:paraId="0007247B" w14:textId="77777777" w:rsidR="00600E82" w:rsidRPr="00187668" w:rsidRDefault="00600E82" w:rsidP="00187668">
      <w:pPr>
        <w:spacing w:line="276" w:lineRule="auto"/>
        <w:jc w:val="both"/>
        <w:rPr>
          <w:rFonts w:ascii="Arial" w:hAnsi="Arial" w:cs="Arial"/>
          <w:sz w:val="20"/>
          <w:szCs w:val="20"/>
        </w:rPr>
      </w:pPr>
      <w:r w:rsidRPr="00187668">
        <w:rPr>
          <w:rFonts w:ascii="Arial" w:hAnsi="Arial" w:cs="Arial"/>
          <w:sz w:val="20"/>
          <w:szCs w:val="20"/>
          <w:lang w:val="en-US"/>
        </w:rPr>
        <w:t xml:space="preserve">2-Cassidy, </w:t>
      </w:r>
      <w:proofErr w:type="gramStart"/>
      <w:r w:rsidRPr="00187668">
        <w:rPr>
          <w:rFonts w:ascii="Arial" w:hAnsi="Arial" w:cs="Arial"/>
          <w:sz w:val="20"/>
          <w:szCs w:val="20"/>
          <w:lang w:val="en-US"/>
        </w:rPr>
        <w:t>JT(</w:t>
      </w:r>
      <w:proofErr w:type="spellStart"/>
      <w:proofErr w:type="gramEnd"/>
      <w:r w:rsidRPr="00187668">
        <w:rPr>
          <w:rFonts w:ascii="Arial" w:hAnsi="Arial" w:cs="Arial"/>
          <w:sz w:val="20"/>
          <w:szCs w:val="20"/>
          <w:lang w:val="en-US"/>
        </w:rPr>
        <w:t>coord</w:t>
      </w:r>
      <w:proofErr w:type="spellEnd"/>
      <w:r w:rsidRPr="00187668">
        <w:rPr>
          <w:rFonts w:ascii="Arial" w:hAnsi="Arial" w:cs="Arial"/>
          <w:sz w:val="20"/>
          <w:szCs w:val="20"/>
          <w:lang w:val="en-US"/>
        </w:rPr>
        <w:t xml:space="preserve">). Textbook of Rheumatology. </w:t>
      </w:r>
      <w:r w:rsidRPr="00187668">
        <w:rPr>
          <w:rFonts w:ascii="Arial" w:hAnsi="Arial" w:cs="Arial"/>
          <w:sz w:val="20"/>
          <w:szCs w:val="20"/>
        </w:rPr>
        <w:t>2.</w:t>
      </w:r>
      <w:proofErr w:type="gramStart"/>
      <w:r w:rsidRPr="00187668">
        <w:rPr>
          <w:rFonts w:ascii="Arial" w:hAnsi="Arial" w:cs="Arial"/>
          <w:sz w:val="20"/>
          <w:szCs w:val="20"/>
        </w:rPr>
        <w:t>ed.Philadelphia</w:t>
      </w:r>
      <w:proofErr w:type="gramEnd"/>
      <w:r w:rsidRPr="00187668">
        <w:rPr>
          <w:rFonts w:ascii="Arial" w:hAnsi="Arial" w:cs="Arial"/>
          <w:sz w:val="20"/>
          <w:szCs w:val="20"/>
        </w:rPr>
        <w:t>: Elsevier, 2010.</w:t>
      </w:r>
    </w:p>
    <w:p w14:paraId="2D0F4539" w14:textId="77777777" w:rsidR="00600E82" w:rsidRPr="00187668" w:rsidRDefault="00600E82" w:rsidP="00187668">
      <w:pPr>
        <w:spacing w:line="276" w:lineRule="auto"/>
        <w:jc w:val="both"/>
        <w:rPr>
          <w:rFonts w:ascii="Arial" w:hAnsi="Arial" w:cs="Arial"/>
          <w:sz w:val="20"/>
          <w:szCs w:val="20"/>
        </w:rPr>
      </w:pPr>
      <w:r w:rsidRPr="00187668">
        <w:rPr>
          <w:rFonts w:ascii="Arial" w:hAnsi="Arial" w:cs="Arial"/>
          <w:sz w:val="20"/>
          <w:szCs w:val="20"/>
        </w:rPr>
        <w:t xml:space="preserve">3- Oliveira, </w:t>
      </w:r>
      <w:proofErr w:type="spellStart"/>
      <w:r w:rsidRPr="00187668">
        <w:rPr>
          <w:rFonts w:ascii="Arial" w:hAnsi="Arial" w:cs="Arial"/>
          <w:sz w:val="20"/>
          <w:szCs w:val="20"/>
        </w:rPr>
        <w:t>SKF.Reumatologia</w:t>
      </w:r>
      <w:proofErr w:type="spellEnd"/>
      <w:r w:rsidRPr="00187668">
        <w:rPr>
          <w:rFonts w:ascii="Arial" w:hAnsi="Arial" w:cs="Arial"/>
          <w:sz w:val="20"/>
          <w:szCs w:val="20"/>
        </w:rPr>
        <w:t xml:space="preserve"> para Pediatras. 1.</w:t>
      </w:r>
      <w:proofErr w:type="gramStart"/>
      <w:r w:rsidRPr="00187668">
        <w:rPr>
          <w:rFonts w:ascii="Arial" w:hAnsi="Arial" w:cs="Arial"/>
          <w:sz w:val="20"/>
          <w:szCs w:val="20"/>
        </w:rPr>
        <w:t>ed .Rio</w:t>
      </w:r>
      <w:proofErr w:type="gramEnd"/>
      <w:r w:rsidRPr="00187668">
        <w:rPr>
          <w:rFonts w:ascii="Arial" w:hAnsi="Arial" w:cs="Arial"/>
          <w:sz w:val="20"/>
          <w:szCs w:val="20"/>
        </w:rPr>
        <w:t xml:space="preserve"> de Janeiro: </w:t>
      </w:r>
      <w:proofErr w:type="spellStart"/>
      <w:r w:rsidRPr="00187668">
        <w:rPr>
          <w:rFonts w:ascii="Arial" w:hAnsi="Arial" w:cs="Arial"/>
          <w:sz w:val="20"/>
          <w:szCs w:val="20"/>
        </w:rPr>
        <w:t>Revinter</w:t>
      </w:r>
      <w:proofErr w:type="spellEnd"/>
      <w:r w:rsidRPr="00187668">
        <w:rPr>
          <w:rFonts w:ascii="Arial" w:hAnsi="Arial" w:cs="Arial"/>
          <w:sz w:val="20"/>
          <w:szCs w:val="20"/>
        </w:rPr>
        <w:t>, 2003.</w:t>
      </w:r>
    </w:p>
    <w:p w14:paraId="3DDF5A93" w14:textId="77777777" w:rsidR="00600E82" w:rsidRPr="00187668" w:rsidRDefault="00600E82" w:rsidP="00187668">
      <w:pPr>
        <w:spacing w:line="276" w:lineRule="auto"/>
        <w:jc w:val="both"/>
        <w:rPr>
          <w:rFonts w:ascii="Arial" w:hAnsi="Arial" w:cs="Arial"/>
          <w:sz w:val="20"/>
          <w:szCs w:val="20"/>
        </w:rPr>
      </w:pPr>
      <w:r w:rsidRPr="00187668">
        <w:rPr>
          <w:rFonts w:ascii="Arial" w:hAnsi="Arial" w:cs="Arial"/>
          <w:sz w:val="20"/>
          <w:szCs w:val="20"/>
        </w:rPr>
        <w:t>4- Oliveira, SKF; Rodrigues, MCF. Reumatologia na Prática para Pediatras. 1.</w:t>
      </w:r>
      <w:proofErr w:type="gramStart"/>
      <w:r w:rsidRPr="00187668">
        <w:rPr>
          <w:rFonts w:ascii="Arial" w:hAnsi="Arial" w:cs="Arial"/>
          <w:sz w:val="20"/>
          <w:szCs w:val="20"/>
        </w:rPr>
        <w:t>ed .Rio</w:t>
      </w:r>
      <w:proofErr w:type="gramEnd"/>
      <w:r w:rsidRPr="00187668">
        <w:rPr>
          <w:rFonts w:ascii="Arial" w:hAnsi="Arial" w:cs="Arial"/>
          <w:sz w:val="20"/>
          <w:szCs w:val="20"/>
        </w:rPr>
        <w:t xml:space="preserve"> de Janeiro: </w:t>
      </w:r>
      <w:proofErr w:type="spellStart"/>
      <w:r w:rsidRPr="00187668">
        <w:rPr>
          <w:rFonts w:ascii="Arial" w:hAnsi="Arial" w:cs="Arial"/>
          <w:sz w:val="20"/>
          <w:szCs w:val="20"/>
        </w:rPr>
        <w:t>Revinter</w:t>
      </w:r>
      <w:proofErr w:type="spellEnd"/>
      <w:r w:rsidRPr="00187668">
        <w:rPr>
          <w:rFonts w:ascii="Arial" w:hAnsi="Arial" w:cs="Arial"/>
          <w:sz w:val="20"/>
          <w:szCs w:val="20"/>
        </w:rPr>
        <w:t>, 2010</w:t>
      </w:r>
    </w:p>
    <w:p w14:paraId="3CA289BA" w14:textId="77777777" w:rsidR="00600E82" w:rsidRPr="00187668" w:rsidRDefault="00600E82" w:rsidP="00187668">
      <w:pPr>
        <w:spacing w:line="276" w:lineRule="auto"/>
        <w:jc w:val="both"/>
        <w:rPr>
          <w:rFonts w:ascii="Arial" w:hAnsi="Arial" w:cs="Arial"/>
          <w:sz w:val="20"/>
          <w:szCs w:val="20"/>
        </w:rPr>
      </w:pPr>
      <w:r w:rsidRPr="00187668">
        <w:rPr>
          <w:rFonts w:ascii="Arial" w:hAnsi="Arial" w:cs="Arial"/>
          <w:sz w:val="20"/>
          <w:szCs w:val="20"/>
        </w:rPr>
        <w:t xml:space="preserve">5-Terreri, MTRA; </w:t>
      </w:r>
      <w:proofErr w:type="spellStart"/>
      <w:r w:rsidRPr="00187668">
        <w:rPr>
          <w:rFonts w:ascii="Arial" w:hAnsi="Arial" w:cs="Arial"/>
          <w:sz w:val="20"/>
          <w:szCs w:val="20"/>
        </w:rPr>
        <w:t>Sacchetti</w:t>
      </w:r>
      <w:proofErr w:type="spellEnd"/>
      <w:r w:rsidRPr="00187668">
        <w:rPr>
          <w:rFonts w:ascii="Arial" w:hAnsi="Arial" w:cs="Arial"/>
          <w:sz w:val="20"/>
          <w:szCs w:val="20"/>
        </w:rPr>
        <w:t>, SB. Reumatologia para o Pediatra. Sociedade de Pediatria de São Paulo, Departamento de Pediatria. 1.ed. São Paulo: Atheneu, 2008.</w:t>
      </w:r>
    </w:p>
    <w:p w14:paraId="428A739F" w14:textId="77777777" w:rsidR="00600E82" w:rsidRPr="00187668" w:rsidRDefault="00600E82" w:rsidP="00187668">
      <w:pPr>
        <w:spacing w:line="276" w:lineRule="auto"/>
        <w:jc w:val="both"/>
        <w:rPr>
          <w:rFonts w:ascii="Arial" w:hAnsi="Arial" w:cs="Arial"/>
          <w:sz w:val="20"/>
          <w:szCs w:val="20"/>
          <w:lang w:val="en-US"/>
        </w:rPr>
      </w:pPr>
      <w:r w:rsidRPr="00187668">
        <w:rPr>
          <w:rFonts w:ascii="Arial" w:eastAsia="Times New Roman" w:hAnsi="Arial" w:cs="Arial"/>
          <w:sz w:val="20"/>
          <w:szCs w:val="20"/>
          <w:bdr w:val="none" w:sz="0" w:space="0" w:color="auto" w:frame="1"/>
          <w:lang w:eastAsia="pt-BR"/>
        </w:rPr>
        <w:t>6</w:t>
      </w:r>
      <w:r w:rsidRPr="00187668">
        <w:rPr>
          <w:rFonts w:ascii="Arial" w:hAnsi="Arial" w:cs="Arial"/>
          <w:sz w:val="20"/>
          <w:szCs w:val="20"/>
        </w:rPr>
        <w:t xml:space="preserve">-Al Saadi MM, Al </w:t>
      </w:r>
      <w:proofErr w:type="spellStart"/>
      <w:r w:rsidRPr="00187668">
        <w:rPr>
          <w:rFonts w:ascii="Arial" w:hAnsi="Arial" w:cs="Arial"/>
          <w:sz w:val="20"/>
          <w:szCs w:val="20"/>
        </w:rPr>
        <w:t>Zamil</w:t>
      </w:r>
      <w:proofErr w:type="spellEnd"/>
      <w:r w:rsidRPr="00187668">
        <w:rPr>
          <w:rFonts w:ascii="Arial" w:hAnsi="Arial" w:cs="Arial"/>
          <w:sz w:val="20"/>
          <w:szCs w:val="20"/>
        </w:rPr>
        <w:t xml:space="preserve"> FA, </w:t>
      </w:r>
      <w:proofErr w:type="spellStart"/>
      <w:r w:rsidRPr="00187668">
        <w:rPr>
          <w:rFonts w:ascii="Arial" w:hAnsi="Arial" w:cs="Arial"/>
          <w:sz w:val="20"/>
          <w:szCs w:val="20"/>
        </w:rPr>
        <w:t>Bokhary</w:t>
      </w:r>
      <w:proofErr w:type="spellEnd"/>
      <w:r w:rsidRPr="00187668">
        <w:rPr>
          <w:rFonts w:ascii="Arial" w:hAnsi="Arial" w:cs="Arial"/>
          <w:sz w:val="20"/>
          <w:szCs w:val="20"/>
        </w:rPr>
        <w:t xml:space="preserve"> NA, Al </w:t>
      </w:r>
      <w:proofErr w:type="spellStart"/>
      <w:r w:rsidRPr="00187668">
        <w:rPr>
          <w:rFonts w:ascii="Arial" w:hAnsi="Arial" w:cs="Arial"/>
          <w:sz w:val="20"/>
          <w:szCs w:val="20"/>
        </w:rPr>
        <w:t>Shamsan</w:t>
      </w:r>
      <w:proofErr w:type="spellEnd"/>
      <w:r w:rsidRPr="00187668">
        <w:rPr>
          <w:rFonts w:ascii="Arial" w:hAnsi="Arial" w:cs="Arial"/>
          <w:sz w:val="20"/>
          <w:szCs w:val="20"/>
        </w:rPr>
        <w:t xml:space="preserve"> LA, Al </w:t>
      </w:r>
      <w:proofErr w:type="spellStart"/>
      <w:r w:rsidRPr="00187668">
        <w:rPr>
          <w:rFonts w:ascii="Arial" w:hAnsi="Arial" w:cs="Arial"/>
          <w:sz w:val="20"/>
          <w:szCs w:val="20"/>
        </w:rPr>
        <w:t>Alola</w:t>
      </w:r>
      <w:proofErr w:type="spellEnd"/>
      <w:r w:rsidRPr="00187668">
        <w:rPr>
          <w:rFonts w:ascii="Arial" w:hAnsi="Arial" w:cs="Arial"/>
          <w:sz w:val="20"/>
          <w:szCs w:val="20"/>
        </w:rPr>
        <w:t xml:space="preserve"> SA, Al </w:t>
      </w:r>
      <w:proofErr w:type="spellStart"/>
      <w:r w:rsidRPr="00187668">
        <w:rPr>
          <w:rFonts w:ascii="Arial" w:hAnsi="Arial" w:cs="Arial"/>
          <w:sz w:val="20"/>
          <w:szCs w:val="20"/>
        </w:rPr>
        <w:t>Elissa</w:t>
      </w:r>
      <w:proofErr w:type="spellEnd"/>
      <w:r w:rsidRPr="00187668">
        <w:rPr>
          <w:rFonts w:ascii="Arial" w:hAnsi="Arial" w:cs="Arial"/>
          <w:sz w:val="20"/>
          <w:szCs w:val="20"/>
        </w:rPr>
        <w:t xml:space="preserve"> YS. </w:t>
      </w:r>
      <w:r w:rsidRPr="00187668">
        <w:rPr>
          <w:rFonts w:ascii="Arial" w:hAnsi="Arial" w:cs="Arial"/>
          <w:sz w:val="20"/>
          <w:szCs w:val="20"/>
          <w:lang w:val="en-US"/>
        </w:rPr>
        <w:t>Acute septic arthritis in children. Pediatric Int. 2009;51(3):377-80.</w:t>
      </w:r>
    </w:p>
    <w:p w14:paraId="54826670" w14:textId="77777777" w:rsidR="00600E82" w:rsidRPr="00187668" w:rsidRDefault="00600E82" w:rsidP="00187668">
      <w:pPr>
        <w:spacing w:line="276" w:lineRule="auto"/>
        <w:jc w:val="both"/>
        <w:rPr>
          <w:rFonts w:ascii="Arial" w:hAnsi="Arial" w:cs="Arial"/>
          <w:sz w:val="20"/>
          <w:szCs w:val="20"/>
          <w:lang w:val="en-US"/>
        </w:rPr>
      </w:pPr>
      <w:r w:rsidRPr="00187668">
        <w:rPr>
          <w:rFonts w:ascii="Arial" w:hAnsi="Arial" w:cs="Arial"/>
          <w:sz w:val="20"/>
          <w:szCs w:val="20"/>
          <w:lang w:val="en-US"/>
        </w:rPr>
        <w:t>7-Cassidy JT, Petty RE, Laxer R,</w:t>
      </w:r>
      <w:hyperlink r:id="rId5" w:tgtFrame="_blank" w:history="1">
        <w:r w:rsidRPr="00187668">
          <w:rPr>
            <w:rFonts w:ascii="Arial" w:hAnsi="Arial" w:cs="Arial"/>
            <w:sz w:val="20"/>
            <w:szCs w:val="20"/>
            <w:lang w:val="en-US"/>
          </w:rPr>
          <w:t> Lindsley</w:t>
        </w:r>
      </w:hyperlink>
      <w:r w:rsidRPr="00187668">
        <w:rPr>
          <w:rFonts w:ascii="Arial" w:hAnsi="Arial" w:cs="Arial"/>
          <w:sz w:val="20"/>
          <w:szCs w:val="20"/>
          <w:lang w:val="en-US"/>
        </w:rPr>
        <w:t> C. Textbook of pediatric rheumatology: expert consult: online and print. Philadelphia: Saunders (Elsevier); 2011.</w:t>
      </w:r>
    </w:p>
    <w:p w14:paraId="29A0C210" w14:textId="77777777" w:rsidR="00600E82" w:rsidRPr="00187668" w:rsidRDefault="00600E82" w:rsidP="00187668">
      <w:pPr>
        <w:spacing w:line="276" w:lineRule="auto"/>
        <w:jc w:val="both"/>
        <w:rPr>
          <w:rFonts w:ascii="Arial" w:hAnsi="Arial" w:cs="Arial"/>
          <w:sz w:val="20"/>
          <w:szCs w:val="20"/>
          <w:lang w:val="en-US"/>
        </w:rPr>
      </w:pPr>
      <w:r w:rsidRPr="00187668">
        <w:rPr>
          <w:rFonts w:ascii="Arial" w:hAnsi="Arial" w:cs="Arial"/>
          <w:sz w:val="20"/>
          <w:szCs w:val="20"/>
          <w:lang w:val="en-US"/>
        </w:rPr>
        <w:t xml:space="preserve">8-Gupta D, Singh S, Suri D, Ahluwalia J, Das R, Varma N. Arthritic presentation of acute leukemia in children: experience from a tertiary care </w:t>
      </w:r>
      <w:proofErr w:type="spellStart"/>
      <w:r w:rsidRPr="00187668">
        <w:rPr>
          <w:rFonts w:ascii="Arial" w:hAnsi="Arial" w:cs="Arial"/>
          <w:sz w:val="20"/>
          <w:szCs w:val="20"/>
          <w:lang w:val="en-US"/>
        </w:rPr>
        <w:t>centre</w:t>
      </w:r>
      <w:proofErr w:type="spellEnd"/>
      <w:r w:rsidRPr="00187668">
        <w:rPr>
          <w:rFonts w:ascii="Arial" w:hAnsi="Arial" w:cs="Arial"/>
          <w:sz w:val="20"/>
          <w:szCs w:val="20"/>
          <w:lang w:val="en-US"/>
        </w:rPr>
        <w:t xml:space="preserve"> in North India. </w:t>
      </w:r>
      <w:proofErr w:type="spellStart"/>
      <w:r w:rsidRPr="00187668">
        <w:rPr>
          <w:rFonts w:ascii="Arial" w:hAnsi="Arial" w:cs="Arial"/>
          <w:sz w:val="20"/>
          <w:szCs w:val="20"/>
          <w:lang w:val="en-US"/>
        </w:rPr>
        <w:t>Rheumatol</w:t>
      </w:r>
      <w:proofErr w:type="spellEnd"/>
      <w:r w:rsidRPr="00187668">
        <w:rPr>
          <w:rFonts w:ascii="Arial" w:hAnsi="Arial" w:cs="Arial"/>
          <w:sz w:val="20"/>
          <w:szCs w:val="20"/>
          <w:lang w:val="en-US"/>
        </w:rPr>
        <w:t xml:space="preserve"> Int. 2010;30(6):767-70.</w:t>
      </w:r>
    </w:p>
    <w:p w14:paraId="17419E75" w14:textId="77777777" w:rsidR="00600E82" w:rsidRPr="00187668" w:rsidRDefault="00600E82" w:rsidP="00187668">
      <w:pPr>
        <w:spacing w:line="276" w:lineRule="auto"/>
        <w:jc w:val="both"/>
        <w:rPr>
          <w:rFonts w:ascii="Arial" w:hAnsi="Arial" w:cs="Arial"/>
          <w:sz w:val="20"/>
          <w:szCs w:val="20"/>
          <w:lang w:val="en-US"/>
        </w:rPr>
      </w:pPr>
      <w:r w:rsidRPr="00187668">
        <w:rPr>
          <w:rFonts w:ascii="Arial" w:hAnsi="Arial" w:cs="Arial"/>
          <w:sz w:val="20"/>
          <w:szCs w:val="20"/>
          <w:lang w:val="en-US"/>
        </w:rPr>
        <w:t>9-Lehman TJ. It’s not just growing pains: a guide to childhood muscle, bone and joint pain, rheumatic diseases and the latest treatment. New York: Oxford United Press; 2004.</w:t>
      </w:r>
    </w:p>
    <w:p w14:paraId="4B689C49" w14:textId="77777777" w:rsidR="00600E82" w:rsidRPr="00187668" w:rsidRDefault="00600E82" w:rsidP="00187668">
      <w:pPr>
        <w:spacing w:line="276" w:lineRule="auto"/>
        <w:jc w:val="both"/>
        <w:rPr>
          <w:rFonts w:ascii="Arial" w:hAnsi="Arial" w:cs="Arial"/>
          <w:sz w:val="20"/>
          <w:szCs w:val="20"/>
        </w:rPr>
      </w:pPr>
      <w:r w:rsidRPr="00187668">
        <w:rPr>
          <w:rFonts w:ascii="Arial" w:hAnsi="Arial" w:cs="Arial"/>
          <w:sz w:val="20"/>
          <w:szCs w:val="20"/>
          <w:lang w:val="en-US"/>
        </w:rPr>
        <w:t xml:space="preserve">10-Prabhu AS, Balan S. Approach to a child with </w:t>
      </w:r>
      <w:proofErr w:type="spellStart"/>
      <w:r w:rsidRPr="00187668">
        <w:rPr>
          <w:rFonts w:ascii="Arial" w:hAnsi="Arial" w:cs="Arial"/>
          <w:sz w:val="20"/>
          <w:szCs w:val="20"/>
          <w:lang w:val="en-US"/>
        </w:rPr>
        <w:t>monoarthritis</w:t>
      </w:r>
      <w:proofErr w:type="spellEnd"/>
      <w:r w:rsidRPr="00187668">
        <w:rPr>
          <w:rFonts w:ascii="Arial" w:hAnsi="Arial" w:cs="Arial"/>
          <w:sz w:val="20"/>
          <w:szCs w:val="20"/>
          <w:lang w:val="en-US"/>
        </w:rPr>
        <w:t xml:space="preserve">. </w:t>
      </w:r>
      <w:proofErr w:type="spellStart"/>
      <w:r w:rsidRPr="00187668">
        <w:rPr>
          <w:rFonts w:ascii="Arial" w:hAnsi="Arial" w:cs="Arial"/>
          <w:sz w:val="20"/>
          <w:szCs w:val="20"/>
        </w:rPr>
        <w:t>Indian</w:t>
      </w:r>
      <w:proofErr w:type="spellEnd"/>
      <w:r w:rsidRPr="00187668">
        <w:rPr>
          <w:rFonts w:ascii="Arial" w:hAnsi="Arial" w:cs="Arial"/>
          <w:sz w:val="20"/>
          <w:szCs w:val="20"/>
        </w:rPr>
        <w:t xml:space="preserve"> J </w:t>
      </w:r>
      <w:proofErr w:type="spellStart"/>
      <w:r w:rsidRPr="00187668">
        <w:rPr>
          <w:rFonts w:ascii="Arial" w:hAnsi="Arial" w:cs="Arial"/>
          <w:sz w:val="20"/>
          <w:szCs w:val="20"/>
        </w:rPr>
        <w:t>Pediatr</w:t>
      </w:r>
      <w:proofErr w:type="spellEnd"/>
      <w:r w:rsidRPr="00187668">
        <w:rPr>
          <w:rFonts w:ascii="Arial" w:hAnsi="Arial" w:cs="Arial"/>
          <w:sz w:val="20"/>
          <w:szCs w:val="20"/>
        </w:rPr>
        <w:t>. 2010;77(9):997-1004.</w:t>
      </w:r>
    </w:p>
    <w:p w14:paraId="4EEF9A42" w14:textId="495973A1" w:rsidR="00600E82" w:rsidRPr="00843CA3" w:rsidRDefault="00843CA3" w:rsidP="00843CA3">
      <w:pPr>
        <w:spacing w:line="276" w:lineRule="auto"/>
        <w:jc w:val="both"/>
        <w:rPr>
          <w:rFonts w:ascii="Arial" w:hAnsi="Arial" w:cs="Arial"/>
          <w:sz w:val="20"/>
          <w:szCs w:val="20"/>
        </w:rPr>
      </w:pPr>
      <w:r w:rsidRPr="004864AE">
        <w:rPr>
          <w:rFonts w:ascii="Arial" w:hAnsi="Arial" w:cs="Arial"/>
          <w:bCs/>
          <w:sz w:val="20"/>
          <w:szCs w:val="20"/>
        </w:rPr>
        <w:t>Responsável pela elaboração da rotina:</w:t>
      </w:r>
      <w:r>
        <w:rPr>
          <w:rFonts w:ascii="Arial" w:hAnsi="Arial" w:cs="Arial"/>
          <w:b/>
          <w:sz w:val="20"/>
          <w:szCs w:val="20"/>
        </w:rPr>
        <w:t xml:space="preserve"> </w:t>
      </w:r>
      <w:r w:rsidR="00600E82" w:rsidRPr="00843CA3">
        <w:rPr>
          <w:rFonts w:ascii="Arial" w:hAnsi="Arial" w:cs="Arial"/>
          <w:sz w:val="20"/>
          <w:szCs w:val="20"/>
        </w:rPr>
        <w:t xml:space="preserve">Dra. </w:t>
      </w:r>
      <w:proofErr w:type="spellStart"/>
      <w:r w:rsidR="00600E82" w:rsidRPr="00843CA3">
        <w:rPr>
          <w:rFonts w:ascii="Arial" w:hAnsi="Arial" w:cs="Arial"/>
          <w:sz w:val="20"/>
          <w:szCs w:val="20"/>
        </w:rPr>
        <w:t>Dania</w:t>
      </w:r>
      <w:proofErr w:type="spellEnd"/>
      <w:r w:rsidR="00600E82" w:rsidRPr="00843CA3">
        <w:rPr>
          <w:rFonts w:ascii="Arial" w:hAnsi="Arial" w:cs="Arial"/>
          <w:sz w:val="20"/>
          <w:szCs w:val="20"/>
        </w:rPr>
        <w:t xml:space="preserve"> Lemos </w:t>
      </w:r>
      <w:proofErr w:type="spellStart"/>
      <w:r w:rsidR="00600E82" w:rsidRPr="00843CA3">
        <w:rPr>
          <w:rFonts w:ascii="Arial" w:hAnsi="Arial" w:cs="Arial"/>
          <w:sz w:val="20"/>
          <w:szCs w:val="20"/>
        </w:rPr>
        <w:t>Dionízio</w:t>
      </w:r>
      <w:proofErr w:type="spellEnd"/>
    </w:p>
    <w:p w14:paraId="58FDAE17" w14:textId="77777777" w:rsidR="005F22E3" w:rsidRPr="00187668" w:rsidRDefault="00843CA3" w:rsidP="00187668">
      <w:pPr>
        <w:spacing w:line="276" w:lineRule="auto"/>
        <w:jc w:val="both"/>
        <w:rPr>
          <w:rFonts w:ascii="Arial" w:hAnsi="Arial" w:cs="Arial"/>
          <w:sz w:val="20"/>
          <w:szCs w:val="20"/>
        </w:rPr>
      </w:pPr>
    </w:p>
    <w:sectPr w:rsidR="005F22E3" w:rsidRPr="0018766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10281"/>
    <w:multiLevelType w:val="hybridMultilevel"/>
    <w:tmpl w:val="99DC1598"/>
    <w:lvl w:ilvl="0" w:tplc="04160001">
      <w:start w:val="1"/>
      <w:numFmt w:val="bullet"/>
      <w:lvlText w:val=""/>
      <w:lvlJc w:val="left"/>
      <w:pPr>
        <w:ind w:left="927" w:hanging="360"/>
      </w:pPr>
      <w:rPr>
        <w:rFonts w:ascii="Symbol" w:hAnsi="Symbol" w:hint="default"/>
      </w:rPr>
    </w:lvl>
    <w:lvl w:ilvl="1" w:tplc="04160001">
      <w:start w:val="1"/>
      <w:numFmt w:val="bullet"/>
      <w:lvlText w:val=""/>
      <w:lvlJc w:val="left"/>
      <w:pPr>
        <w:ind w:left="1647" w:hanging="360"/>
      </w:pPr>
      <w:rPr>
        <w:rFonts w:ascii="Symbol" w:hAnsi="Symbol" w:hint="default"/>
      </w:rPr>
    </w:lvl>
    <w:lvl w:ilvl="2" w:tplc="04160005" w:tentative="1">
      <w:start w:val="1"/>
      <w:numFmt w:val="bullet"/>
      <w:lvlText w:val=""/>
      <w:lvlJc w:val="left"/>
      <w:pPr>
        <w:ind w:left="2367" w:hanging="360"/>
      </w:pPr>
      <w:rPr>
        <w:rFonts w:ascii="Wingdings" w:hAnsi="Wingdings" w:hint="default"/>
      </w:rPr>
    </w:lvl>
    <w:lvl w:ilvl="3" w:tplc="04160001" w:tentative="1">
      <w:start w:val="1"/>
      <w:numFmt w:val="bullet"/>
      <w:lvlText w:val=""/>
      <w:lvlJc w:val="left"/>
      <w:pPr>
        <w:ind w:left="3087" w:hanging="360"/>
      </w:pPr>
      <w:rPr>
        <w:rFonts w:ascii="Symbol" w:hAnsi="Symbol" w:hint="default"/>
      </w:rPr>
    </w:lvl>
    <w:lvl w:ilvl="4" w:tplc="04160003" w:tentative="1">
      <w:start w:val="1"/>
      <w:numFmt w:val="bullet"/>
      <w:lvlText w:val="o"/>
      <w:lvlJc w:val="left"/>
      <w:pPr>
        <w:ind w:left="3807" w:hanging="360"/>
      </w:pPr>
      <w:rPr>
        <w:rFonts w:ascii="Courier New" w:hAnsi="Courier New" w:cs="Courier New" w:hint="default"/>
      </w:rPr>
    </w:lvl>
    <w:lvl w:ilvl="5" w:tplc="04160005" w:tentative="1">
      <w:start w:val="1"/>
      <w:numFmt w:val="bullet"/>
      <w:lvlText w:val=""/>
      <w:lvlJc w:val="left"/>
      <w:pPr>
        <w:ind w:left="4527" w:hanging="360"/>
      </w:pPr>
      <w:rPr>
        <w:rFonts w:ascii="Wingdings" w:hAnsi="Wingdings" w:hint="default"/>
      </w:rPr>
    </w:lvl>
    <w:lvl w:ilvl="6" w:tplc="04160001" w:tentative="1">
      <w:start w:val="1"/>
      <w:numFmt w:val="bullet"/>
      <w:lvlText w:val=""/>
      <w:lvlJc w:val="left"/>
      <w:pPr>
        <w:ind w:left="5247" w:hanging="360"/>
      </w:pPr>
      <w:rPr>
        <w:rFonts w:ascii="Symbol" w:hAnsi="Symbol" w:hint="default"/>
      </w:rPr>
    </w:lvl>
    <w:lvl w:ilvl="7" w:tplc="04160003" w:tentative="1">
      <w:start w:val="1"/>
      <w:numFmt w:val="bullet"/>
      <w:lvlText w:val="o"/>
      <w:lvlJc w:val="left"/>
      <w:pPr>
        <w:ind w:left="5967" w:hanging="360"/>
      </w:pPr>
      <w:rPr>
        <w:rFonts w:ascii="Courier New" w:hAnsi="Courier New" w:cs="Courier New" w:hint="default"/>
      </w:rPr>
    </w:lvl>
    <w:lvl w:ilvl="8" w:tplc="04160005" w:tentative="1">
      <w:start w:val="1"/>
      <w:numFmt w:val="bullet"/>
      <w:lvlText w:val=""/>
      <w:lvlJc w:val="left"/>
      <w:pPr>
        <w:ind w:left="6687" w:hanging="360"/>
      </w:pPr>
      <w:rPr>
        <w:rFonts w:ascii="Wingdings" w:hAnsi="Wingdings" w:hint="default"/>
      </w:rPr>
    </w:lvl>
  </w:abstractNum>
  <w:abstractNum w:abstractNumId="1" w15:restartNumberingAfterBreak="0">
    <w:nsid w:val="08AA08A4"/>
    <w:multiLevelType w:val="hybridMultilevel"/>
    <w:tmpl w:val="67884690"/>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 w15:restartNumberingAfterBreak="0">
    <w:nsid w:val="0C9B3E32"/>
    <w:multiLevelType w:val="hybridMultilevel"/>
    <w:tmpl w:val="B62C513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1B73B82"/>
    <w:multiLevelType w:val="hybridMultilevel"/>
    <w:tmpl w:val="581A55F6"/>
    <w:lvl w:ilvl="0" w:tplc="04160001">
      <w:start w:val="1"/>
      <w:numFmt w:val="bullet"/>
      <w:lvlText w:val=""/>
      <w:lvlJc w:val="left"/>
      <w:pPr>
        <w:ind w:left="987" w:hanging="360"/>
      </w:pPr>
      <w:rPr>
        <w:rFonts w:ascii="Symbol" w:hAnsi="Symbol" w:hint="default"/>
      </w:rPr>
    </w:lvl>
    <w:lvl w:ilvl="1" w:tplc="04160001">
      <w:start w:val="1"/>
      <w:numFmt w:val="bullet"/>
      <w:lvlText w:val=""/>
      <w:lvlJc w:val="left"/>
      <w:pPr>
        <w:ind w:left="1707" w:hanging="360"/>
      </w:pPr>
      <w:rPr>
        <w:rFonts w:ascii="Symbol" w:hAnsi="Symbol" w:hint="default"/>
      </w:rPr>
    </w:lvl>
    <w:lvl w:ilvl="2" w:tplc="04160005" w:tentative="1">
      <w:start w:val="1"/>
      <w:numFmt w:val="bullet"/>
      <w:lvlText w:val=""/>
      <w:lvlJc w:val="left"/>
      <w:pPr>
        <w:ind w:left="2427" w:hanging="360"/>
      </w:pPr>
      <w:rPr>
        <w:rFonts w:ascii="Wingdings" w:hAnsi="Wingdings" w:hint="default"/>
      </w:rPr>
    </w:lvl>
    <w:lvl w:ilvl="3" w:tplc="04160001" w:tentative="1">
      <w:start w:val="1"/>
      <w:numFmt w:val="bullet"/>
      <w:lvlText w:val=""/>
      <w:lvlJc w:val="left"/>
      <w:pPr>
        <w:ind w:left="3147" w:hanging="360"/>
      </w:pPr>
      <w:rPr>
        <w:rFonts w:ascii="Symbol" w:hAnsi="Symbol" w:hint="default"/>
      </w:rPr>
    </w:lvl>
    <w:lvl w:ilvl="4" w:tplc="04160003" w:tentative="1">
      <w:start w:val="1"/>
      <w:numFmt w:val="bullet"/>
      <w:lvlText w:val="o"/>
      <w:lvlJc w:val="left"/>
      <w:pPr>
        <w:ind w:left="3867" w:hanging="360"/>
      </w:pPr>
      <w:rPr>
        <w:rFonts w:ascii="Courier New" w:hAnsi="Courier New" w:cs="Courier New" w:hint="default"/>
      </w:rPr>
    </w:lvl>
    <w:lvl w:ilvl="5" w:tplc="04160005" w:tentative="1">
      <w:start w:val="1"/>
      <w:numFmt w:val="bullet"/>
      <w:lvlText w:val=""/>
      <w:lvlJc w:val="left"/>
      <w:pPr>
        <w:ind w:left="4587" w:hanging="360"/>
      </w:pPr>
      <w:rPr>
        <w:rFonts w:ascii="Wingdings" w:hAnsi="Wingdings" w:hint="default"/>
      </w:rPr>
    </w:lvl>
    <w:lvl w:ilvl="6" w:tplc="04160001" w:tentative="1">
      <w:start w:val="1"/>
      <w:numFmt w:val="bullet"/>
      <w:lvlText w:val=""/>
      <w:lvlJc w:val="left"/>
      <w:pPr>
        <w:ind w:left="5307" w:hanging="360"/>
      </w:pPr>
      <w:rPr>
        <w:rFonts w:ascii="Symbol" w:hAnsi="Symbol" w:hint="default"/>
      </w:rPr>
    </w:lvl>
    <w:lvl w:ilvl="7" w:tplc="04160003" w:tentative="1">
      <w:start w:val="1"/>
      <w:numFmt w:val="bullet"/>
      <w:lvlText w:val="o"/>
      <w:lvlJc w:val="left"/>
      <w:pPr>
        <w:ind w:left="6027" w:hanging="360"/>
      </w:pPr>
      <w:rPr>
        <w:rFonts w:ascii="Courier New" w:hAnsi="Courier New" w:cs="Courier New" w:hint="default"/>
      </w:rPr>
    </w:lvl>
    <w:lvl w:ilvl="8" w:tplc="04160005" w:tentative="1">
      <w:start w:val="1"/>
      <w:numFmt w:val="bullet"/>
      <w:lvlText w:val=""/>
      <w:lvlJc w:val="left"/>
      <w:pPr>
        <w:ind w:left="6747" w:hanging="360"/>
      </w:pPr>
      <w:rPr>
        <w:rFonts w:ascii="Wingdings" w:hAnsi="Wingdings" w:hint="default"/>
      </w:rPr>
    </w:lvl>
  </w:abstractNum>
  <w:abstractNum w:abstractNumId="4" w15:restartNumberingAfterBreak="0">
    <w:nsid w:val="4B542367"/>
    <w:multiLevelType w:val="hybridMultilevel"/>
    <w:tmpl w:val="24067DEC"/>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0E82"/>
    <w:rsid w:val="00187668"/>
    <w:rsid w:val="002A36A8"/>
    <w:rsid w:val="00600E82"/>
    <w:rsid w:val="006548BF"/>
    <w:rsid w:val="00843CA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C617C"/>
  <w15:chartTrackingRefBased/>
  <w15:docId w15:val="{E20CEC08-8F95-4E8D-8457-14ADBC9F5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0E82"/>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876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amazon.com/s/ref=ntt_athr_dp_sr_4?_encoding=UTF8&amp;sort=relevancerank&amp;search-alias=books&amp;field-author=Carol%20Lindsley"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1377</Words>
  <Characters>7438</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home</Company>
  <LinksUpToDate>false</LinksUpToDate>
  <CharactersWithSpaces>8798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ROCHANETO</dc:creator>
  <cp:keywords/>
  <dc:description/>
  <cp:lastModifiedBy>RODOLFO ROCHANETO</cp:lastModifiedBy>
  <cp:revision>3</cp:revision>
  <dcterms:created xsi:type="dcterms:W3CDTF">2018-08-09T12:36:00Z</dcterms:created>
  <dcterms:modified xsi:type="dcterms:W3CDTF">2020-05-18T00:24:00Z</dcterms:modified>
</cp:coreProperties>
</file>