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A2D57" w14:textId="68C9D8C0" w:rsidR="001F13A5" w:rsidRPr="005145A3" w:rsidRDefault="00F05738" w:rsidP="00F05738">
      <w:pPr>
        <w:spacing w:after="0" w:line="276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145A3">
        <w:rPr>
          <w:rFonts w:ascii="Arial" w:eastAsia="Times New Roman" w:hAnsi="Arial" w:cs="Arial"/>
          <w:sz w:val="28"/>
          <w:szCs w:val="28"/>
        </w:rPr>
        <w:t>OBSTRUÇÃO INFECCIOSA DAS VIAS AÉREAS SUPERIORES</w:t>
      </w:r>
      <w:r w:rsidR="005145A3">
        <w:rPr>
          <w:rFonts w:ascii="Arial" w:eastAsia="Times New Roman" w:hAnsi="Arial" w:cs="Arial"/>
          <w:sz w:val="28"/>
          <w:szCs w:val="28"/>
        </w:rPr>
        <w:t xml:space="preserve">  -  CRUPE</w:t>
      </w:r>
    </w:p>
    <w:p w14:paraId="713665E8" w14:textId="49F7AF05" w:rsidR="001F13A5" w:rsidRPr="005145A3" w:rsidRDefault="00F05738" w:rsidP="00F05738">
      <w:pPr>
        <w:spacing w:after="0" w:line="276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145A3">
        <w:rPr>
          <w:rFonts w:ascii="Arial" w:eastAsia="Times New Roman" w:hAnsi="Arial" w:cs="Arial"/>
          <w:sz w:val="28"/>
          <w:szCs w:val="28"/>
        </w:rPr>
        <w:t xml:space="preserve">LARINGITE, LARINGOTRAQUEITE, LARINGOTRAQUEOBRONQUITE </w:t>
      </w:r>
    </w:p>
    <w:p w14:paraId="3E023B31" w14:textId="77777777" w:rsidR="00F05738" w:rsidRPr="00F05738" w:rsidRDefault="00F05738" w:rsidP="00F05738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14:paraId="01E2B495" w14:textId="77777777" w:rsidR="001F13A5" w:rsidRPr="00F05738" w:rsidRDefault="001F13A5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57278A0" w14:textId="51F28BA0" w:rsidR="006D420D" w:rsidRPr="00F05738" w:rsidRDefault="00F05738" w:rsidP="00F05738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F05738">
        <w:rPr>
          <w:rFonts w:ascii="Arial" w:hAnsi="Arial" w:cs="Arial"/>
          <w:b/>
          <w:sz w:val="24"/>
          <w:szCs w:val="24"/>
        </w:rPr>
        <w:t>Introdução:</w:t>
      </w:r>
    </w:p>
    <w:p w14:paraId="60E35E5A" w14:textId="77777777" w:rsidR="00F05738" w:rsidRPr="00F05738" w:rsidRDefault="00F05738" w:rsidP="00F05738">
      <w:pPr>
        <w:pStyle w:val="PargrafodaLista"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B02C15C" w14:textId="02593A84" w:rsidR="006D420D" w:rsidRP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6D420D" w:rsidRPr="00F05738">
        <w:rPr>
          <w:rFonts w:ascii="Arial" w:hAnsi="Arial" w:cs="Arial"/>
          <w:sz w:val="20"/>
          <w:szCs w:val="20"/>
        </w:rPr>
        <w:t xml:space="preserve">A obstrução infecciosa das vias aéreas superiores (VASs) caracteriza-se clinicamente por estridor </w:t>
      </w:r>
      <w:r w:rsidR="00DB5B32" w:rsidRPr="00F05738">
        <w:rPr>
          <w:rFonts w:ascii="Arial" w:hAnsi="Arial" w:cs="Arial"/>
          <w:sz w:val="20"/>
          <w:szCs w:val="20"/>
        </w:rPr>
        <w:t xml:space="preserve">(som respiratório produzido pela passagem de ar em uma via aérea de grosso calibre estreitada) </w:t>
      </w:r>
      <w:r w:rsidR="006D420D" w:rsidRPr="00F05738">
        <w:rPr>
          <w:rFonts w:ascii="Arial" w:hAnsi="Arial" w:cs="Arial"/>
          <w:sz w:val="20"/>
          <w:szCs w:val="20"/>
        </w:rPr>
        <w:t>resp</w:t>
      </w:r>
      <w:r w:rsidR="00DC7E18" w:rsidRPr="00F05738">
        <w:rPr>
          <w:rFonts w:ascii="Arial" w:hAnsi="Arial" w:cs="Arial"/>
          <w:sz w:val="20"/>
          <w:szCs w:val="20"/>
        </w:rPr>
        <w:t>iratório, o qual pode ser auscul</w:t>
      </w:r>
      <w:r w:rsidR="006D420D" w:rsidRPr="00F05738">
        <w:rPr>
          <w:rFonts w:ascii="Arial" w:hAnsi="Arial" w:cs="Arial"/>
          <w:sz w:val="20"/>
          <w:szCs w:val="20"/>
        </w:rPr>
        <w:t>tado em qualquer fase da respiração.</w:t>
      </w:r>
      <w:r w:rsidR="00352391" w:rsidRPr="00F05738">
        <w:rPr>
          <w:rFonts w:ascii="Arial" w:hAnsi="Arial" w:cs="Arial"/>
          <w:sz w:val="20"/>
          <w:szCs w:val="20"/>
        </w:rPr>
        <w:t xml:space="preserve"> A abordagem terapêutica fun</w:t>
      </w:r>
      <w:r w:rsidR="00DB5B32" w:rsidRPr="00F05738">
        <w:rPr>
          <w:rFonts w:ascii="Arial" w:hAnsi="Arial" w:cs="Arial"/>
          <w:sz w:val="20"/>
          <w:szCs w:val="20"/>
        </w:rPr>
        <w:t>damenta-se na avaliação clínica, sendo a</w:t>
      </w:r>
      <w:r w:rsidR="00352391" w:rsidRPr="00F05738">
        <w:rPr>
          <w:rFonts w:ascii="Arial" w:hAnsi="Arial" w:cs="Arial"/>
          <w:sz w:val="20"/>
          <w:szCs w:val="20"/>
        </w:rPr>
        <w:t xml:space="preserve"> monitoração contínua e as reavaliações frequentes</w:t>
      </w:r>
      <w:r w:rsidR="00DB5B32" w:rsidRPr="00F05738">
        <w:rPr>
          <w:rFonts w:ascii="Arial" w:hAnsi="Arial" w:cs="Arial"/>
          <w:sz w:val="20"/>
          <w:szCs w:val="20"/>
        </w:rPr>
        <w:t xml:space="preserve"> </w:t>
      </w:r>
      <w:r w:rsidR="00352391" w:rsidRPr="00F05738">
        <w:rPr>
          <w:rFonts w:ascii="Arial" w:hAnsi="Arial" w:cs="Arial"/>
          <w:sz w:val="20"/>
          <w:szCs w:val="20"/>
        </w:rPr>
        <w:t>importantes no tratamento.</w:t>
      </w:r>
    </w:p>
    <w:p w14:paraId="53E50679" w14:textId="77777777" w:rsidR="006D420D" w:rsidRPr="00F05738" w:rsidRDefault="006D420D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2B0EB1B" w14:textId="703FDB8F" w:rsidR="004C0E68" w:rsidRP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4C0E68" w:rsidRPr="00F05738">
        <w:rPr>
          <w:rFonts w:ascii="Arial" w:hAnsi="Arial" w:cs="Arial"/>
          <w:sz w:val="20"/>
          <w:szCs w:val="20"/>
        </w:rPr>
        <w:t xml:space="preserve">Anatomicamente, as </w:t>
      </w:r>
      <w:r w:rsidR="006D19F9" w:rsidRPr="00F05738">
        <w:rPr>
          <w:rFonts w:ascii="Arial" w:hAnsi="Arial" w:cs="Arial"/>
          <w:sz w:val="20"/>
          <w:szCs w:val="20"/>
        </w:rPr>
        <w:t>VASs</w:t>
      </w:r>
      <w:r w:rsidR="004C0E68" w:rsidRPr="00F05738">
        <w:rPr>
          <w:rFonts w:ascii="Arial" w:hAnsi="Arial" w:cs="Arial"/>
          <w:sz w:val="20"/>
          <w:szCs w:val="20"/>
        </w:rPr>
        <w:t xml:space="preserve"> estão divi</w:t>
      </w:r>
      <w:r w:rsidR="00D27ABA" w:rsidRPr="00F05738">
        <w:rPr>
          <w:rFonts w:ascii="Arial" w:hAnsi="Arial" w:cs="Arial"/>
          <w:sz w:val="20"/>
          <w:szCs w:val="20"/>
        </w:rPr>
        <w:t>didas em três áreas principais:</w:t>
      </w:r>
    </w:p>
    <w:p w14:paraId="403E7688" w14:textId="77777777" w:rsidR="004C0E68" w:rsidRPr="00F05738" w:rsidRDefault="004C0E6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290AB6B" w14:textId="77F1E9E9" w:rsidR="00F05738" w:rsidRPr="00F05738" w:rsidRDefault="004C0E68" w:rsidP="00F05738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05738">
        <w:rPr>
          <w:rFonts w:ascii="Arial" w:hAnsi="Arial" w:cs="Arial"/>
          <w:b/>
          <w:sz w:val="24"/>
          <w:szCs w:val="24"/>
        </w:rPr>
        <w:t>Via aérea supraglótica</w:t>
      </w:r>
      <w:r w:rsidR="006D19F9" w:rsidRPr="00F05738">
        <w:rPr>
          <w:rFonts w:ascii="Arial" w:hAnsi="Arial" w:cs="Arial"/>
          <w:b/>
          <w:sz w:val="24"/>
          <w:szCs w:val="24"/>
        </w:rPr>
        <w:t>:</w:t>
      </w:r>
      <w:r w:rsidR="006D19F9" w:rsidRPr="00F05738">
        <w:rPr>
          <w:rFonts w:ascii="Arial" w:hAnsi="Arial" w:cs="Arial"/>
          <w:b/>
          <w:sz w:val="20"/>
          <w:szCs w:val="20"/>
        </w:rPr>
        <w:t xml:space="preserve"> </w:t>
      </w:r>
    </w:p>
    <w:p w14:paraId="16A7904D" w14:textId="77777777" w:rsidR="00F05738" w:rsidRPr="00F05738" w:rsidRDefault="00F05738" w:rsidP="00F05738">
      <w:pPr>
        <w:pStyle w:val="PargrafodaLista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32CFCC3" w14:textId="3BA3048A" w:rsidR="004C0E68" w:rsidRP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C</w:t>
      </w:r>
      <w:r w:rsidR="004C0E68" w:rsidRPr="00F05738">
        <w:rPr>
          <w:rFonts w:ascii="Arial" w:hAnsi="Arial" w:cs="Arial"/>
          <w:sz w:val="20"/>
          <w:szCs w:val="20"/>
        </w:rPr>
        <w:t xml:space="preserve">ompreende as vias aéreas do nariz até justamente acima </w:t>
      </w:r>
      <w:r w:rsidR="00DB5B32" w:rsidRPr="00F05738">
        <w:rPr>
          <w:rFonts w:ascii="Arial" w:hAnsi="Arial" w:cs="Arial"/>
          <w:sz w:val="20"/>
          <w:szCs w:val="20"/>
        </w:rPr>
        <w:t xml:space="preserve">das cordas vocais; </w:t>
      </w:r>
      <w:r w:rsidR="004C0E68" w:rsidRPr="00F05738">
        <w:rPr>
          <w:rFonts w:ascii="Arial" w:hAnsi="Arial" w:cs="Arial"/>
          <w:sz w:val="20"/>
          <w:szCs w:val="20"/>
        </w:rPr>
        <w:t>distende</w:t>
      </w:r>
      <w:r w:rsidR="006D420D" w:rsidRPr="00F05738">
        <w:rPr>
          <w:rFonts w:ascii="Arial" w:hAnsi="Arial" w:cs="Arial"/>
          <w:sz w:val="20"/>
          <w:szCs w:val="20"/>
        </w:rPr>
        <w:t>-se</w:t>
      </w:r>
      <w:r w:rsidR="004C0E68" w:rsidRPr="00F05738">
        <w:rPr>
          <w:rFonts w:ascii="Arial" w:hAnsi="Arial" w:cs="Arial"/>
          <w:sz w:val="20"/>
          <w:szCs w:val="20"/>
        </w:rPr>
        <w:t xml:space="preserve"> e sofre colapso facilmente, por não possuir cartilagem. </w:t>
      </w:r>
      <w:r w:rsidR="006D420D" w:rsidRPr="00F05738">
        <w:rPr>
          <w:rFonts w:ascii="Arial" w:hAnsi="Arial" w:cs="Arial"/>
          <w:sz w:val="20"/>
          <w:szCs w:val="20"/>
        </w:rPr>
        <w:t>O e</w:t>
      </w:r>
      <w:r w:rsidR="004C0E68" w:rsidRPr="00F05738">
        <w:rPr>
          <w:rFonts w:ascii="Arial" w:hAnsi="Arial" w:cs="Arial"/>
          <w:sz w:val="20"/>
          <w:szCs w:val="20"/>
        </w:rPr>
        <w:t>stridor</w:t>
      </w:r>
      <w:r w:rsidR="00352391" w:rsidRPr="00F05738">
        <w:rPr>
          <w:rFonts w:ascii="Arial" w:hAnsi="Arial" w:cs="Arial"/>
          <w:sz w:val="20"/>
          <w:szCs w:val="20"/>
        </w:rPr>
        <w:t>,</w:t>
      </w:r>
      <w:r w:rsidR="004C0E68" w:rsidRPr="00F05738">
        <w:rPr>
          <w:rFonts w:ascii="Arial" w:hAnsi="Arial" w:cs="Arial"/>
          <w:sz w:val="20"/>
          <w:szCs w:val="20"/>
        </w:rPr>
        <w:t xml:space="preserve"> a partir de obstrução supraglótica, geralmente produz um som ouvido prim</w:t>
      </w:r>
      <w:r w:rsidR="00DB5B32" w:rsidRPr="00F05738">
        <w:rPr>
          <w:rFonts w:ascii="Arial" w:hAnsi="Arial" w:cs="Arial"/>
          <w:sz w:val="20"/>
          <w:szCs w:val="20"/>
        </w:rPr>
        <w:t xml:space="preserve">ariamente durante a inspiração. </w:t>
      </w:r>
      <w:r w:rsidR="004C0E68" w:rsidRPr="00F05738">
        <w:rPr>
          <w:rFonts w:ascii="Arial" w:hAnsi="Arial" w:cs="Arial"/>
          <w:sz w:val="20"/>
          <w:szCs w:val="20"/>
        </w:rPr>
        <w:t xml:space="preserve">A salivação pode estar presente, se a obstrução ocorrer acima do esôfago, impedindo </w:t>
      </w:r>
      <w:r w:rsidR="006D420D" w:rsidRPr="00F05738">
        <w:rPr>
          <w:rFonts w:ascii="Arial" w:hAnsi="Arial" w:cs="Arial"/>
          <w:sz w:val="20"/>
          <w:szCs w:val="20"/>
        </w:rPr>
        <w:t>a deglutição. A voz abafada (</w:t>
      </w:r>
      <w:r w:rsidR="004C0E68" w:rsidRPr="00F05738">
        <w:rPr>
          <w:rFonts w:ascii="Arial" w:hAnsi="Arial" w:cs="Arial"/>
          <w:sz w:val="20"/>
          <w:szCs w:val="20"/>
        </w:rPr>
        <w:t>de “batata quente”</w:t>
      </w:r>
      <w:r w:rsidR="006D420D" w:rsidRPr="00F05738">
        <w:rPr>
          <w:rFonts w:ascii="Arial" w:hAnsi="Arial" w:cs="Arial"/>
          <w:sz w:val="20"/>
          <w:szCs w:val="20"/>
        </w:rPr>
        <w:t>)</w:t>
      </w:r>
      <w:r w:rsidR="004C0E68" w:rsidRPr="00F05738">
        <w:rPr>
          <w:rFonts w:ascii="Arial" w:hAnsi="Arial" w:cs="Arial"/>
          <w:sz w:val="20"/>
          <w:szCs w:val="20"/>
        </w:rPr>
        <w:t xml:space="preserve"> é característica, e é gerada por obstrução acima das cordas vocais, que geralmente, não estão envolvidas. </w:t>
      </w:r>
    </w:p>
    <w:p w14:paraId="68B7043F" w14:textId="77777777" w:rsidR="004C0E68" w:rsidRPr="00F05738" w:rsidRDefault="004C0E68" w:rsidP="00F05738">
      <w:pPr>
        <w:spacing w:after="0" w:line="276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479B58F0" w14:textId="77777777" w:rsidR="00F05738" w:rsidRPr="00F05738" w:rsidRDefault="004C0E68" w:rsidP="00F05738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05738">
        <w:rPr>
          <w:rFonts w:ascii="Arial" w:hAnsi="Arial" w:cs="Arial"/>
          <w:b/>
          <w:sz w:val="24"/>
          <w:szCs w:val="24"/>
        </w:rPr>
        <w:t>V</w:t>
      </w:r>
      <w:r w:rsidR="006D19F9" w:rsidRPr="00F05738">
        <w:rPr>
          <w:rFonts w:ascii="Arial" w:hAnsi="Arial" w:cs="Arial"/>
          <w:b/>
          <w:sz w:val="24"/>
          <w:szCs w:val="24"/>
        </w:rPr>
        <w:t>ias aéreas glótica e subglótica:</w:t>
      </w:r>
      <w:r w:rsidR="006D19F9" w:rsidRPr="00F05738">
        <w:rPr>
          <w:rFonts w:ascii="Arial" w:hAnsi="Arial" w:cs="Arial"/>
          <w:b/>
          <w:sz w:val="20"/>
          <w:szCs w:val="20"/>
        </w:rPr>
        <w:t xml:space="preserve"> </w:t>
      </w:r>
    </w:p>
    <w:p w14:paraId="4D88EEA7" w14:textId="77777777" w:rsid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93533E9" w14:textId="10FF0216" w:rsidR="004C0E68" w:rsidRP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C0E68" w:rsidRPr="00F05738">
        <w:rPr>
          <w:rFonts w:ascii="Arial" w:hAnsi="Arial" w:cs="Arial"/>
          <w:sz w:val="20"/>
          <w:szCs w:val="20"/>
        </w:rPr>
        <w:t xml:space="preserve">stendem-se das cordas vocais à traqueia, antes </w:t>
      </w:r>
      <w:r w:rsidR="00DB5B32" w:rsidRPr="00F05738">
        <w:rPr>
          <w:rFonts w:ascii="Arial" w:hAnsi="Arial" w:cs="Arial"/>
          <w:sz w:val="20"/>
          <w:szCs w:val="20"/>
        </w:rPr>
        <w:t xml:space="preserve">de entrar na cavidade torácica; </w:t>
      </w:r>
      <w:r w:rsidR="004C0E68" w:rsidRPr="00F05738">
        <w:rPr>
          <w:rFonts w:ascii="Arial" w:hAnsi="Arial" w:cs="Arial"/>
          <w:sz w:val="20"/>
          <w:szCs w:val="20"/>
        </w:rPr>
        <w:t>não sofre tanto colapso quanto a via aérea supraglótica, porque é sustentada por cartilag</w:t>
      </w:r>
      <w:r w:rsidR="00DB5B32" w:rsidRPr="00F05738">
        <w:rPr>
          <w:rFonts w:ascii="Arial" w:hAnsi="Arial" w:cs="Arial"/>
          <w:sz w:val="20"/>
          <w:szCs w:val="20"/>
        </w:rPr>
        <w:t>em na maior parte de seu trajeto</w:t>
      </w:r>
      <w:r w:rsidR="004C0E68" w:rsidRPr="00F05738">
        <w:rPr>
          <w:rFonts w:ascii="Arial" w:hAnsi="Arial" w:cs="Arial"/>
          <w:sz w:val="20"/>
          <w:szCs w:val="20"/>
        </w:rPr>
        <w:t>. A causa mais comum de obstrução desta região é a síndrome do crupe. A inflamação ou obstrução da glote gera rouquidão, devido ao comprometimento das cordas v</w:t>
      </w:r>
      <w:r w:rsidR="0061575F" w:rsidRPr="00F05738">
        <w:rPr>
          <w:rFonts w:ascii="Arial" w:hAnsi="Arial" w:cs="Arial"/>
          <w:sz w:val="20"/>
          <w:szCs w:val="20"/>
        </w:rPr>
        <w:t xml:space="preserve">ocais, e não abafamento da voz. </w:t>
      </w:r>
      <w:r w:rsidR="004C0E68" w:rsidRPr="00F05738">
        <w:rPr>
          <w:rFonts w:ascii="Arial" w:hAnsi="Arial" w:cs="Arial"/>
          <w:sz w:val="20"/>
          <w:szCs w:val="20"/>
        </w:rPr>
        <w:t xml:space="preserve">O estridor ocorre durante a </w:t>
      </w:r>
      <w:r w:rsidR="00DB5B32" w:rsidRPr="00F05738">
        <w:rPr>
          <w:rFonts w:ascii="Arial" w:hAnsi="Arial" w:cs="Arial"/>
          <w:sz w:val="20"/>
          <w:szCs w:val="20"/>
        </w:rPr>
        <w:t>inspiração</w:t>
      </w:r>
      <w:r w:rsidR="004C0E68" w:rsidRPr="00F05738">
        <w:rPr>
          <w:rFonts w:ascii="Arial" w:hAnsi="Arial" w:cs="Arial"/>
          <w:sz w:val="20"/>
          <w:szCs w:val="20"/>
        </w:rPr>
        <w:t xml:space="preserve"> ou durante a inspiração e a expiração. </w:t>
      </w:r>
    </w:p>
    <w:p w14:paraId="1ACAED1C" w14:textId="77777777" w:rsidR="004C0E68" w:rsidRPr="00F05738" w:rsidRDefault="004C0E68" w:rsidP="00F05738">
      <w:pPr>
        <w:spacing w:after="0" w:line="276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1DD43981" w14:textId="5DC94B0A" w:rsidR="00F05738" w:rsidRDefault="006D19F9" w:rsidP="00F05738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05738">
        <w:rPr>
          <w:rFonts w:ascii="Arial" w:hAnsi="Arial" w:cs="Arial"/>
          <w:b/>
          <w:sz w:val="24"/>
          <w:szCs w:val="24"/>
        </w:rPr>
        <w:t>Via aérea intratorácica:</w:t>
      </w:r>
      <w:r w:rsidR="004C0E68" w:rsidRPr="00F05738">
        <w:rPr>
          <w:rFonts w:ascii="Arial" w:hAnsi="Arial" w:cs="Arial"/>
          <w:sz w:val="20"/>
          <w:szCs w:val="20"/>
        </w:rPr>
        <w:t xml:space="preserve"> </w:t>
      </w:r>
    </w:p>
    <w:p w14:paraId="0E50A13E" w14:textId="77777777" w:rsidR="00F05738" w:rsidRDefault="00F05738" w:rsidP="00F05738">
      <w:pPr>
        <w:pStyle w:val="PargrafodaLista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1ED426D" w14:textId="5AECA23D" w:rsidR="004C0E6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C</w:t>
      </w:r>
      <w:r w:rsidR="004C0E68" w:rsidRPr="00F05738">
        <w:rPr>
          <w:rFonts w:ascii="Arial" w:hAnsi="Arial" w:cs="Arial"/>
          <w:sz w:val="20"/>
          <w:szCs w:val="20"/>
        </w:rPr>
        <w:t xml:space="preserve">ompreende a traqueia alojada dentro da cavidade torácica e os brônquios principais. </w:t>
      </w:r>
      <w:r w:rsidR="00DB5B32" w:rsidRPr="00F05738">
        <w:rPr>
          <w:rFonts w:ascii="Arial" w:hAnsi="Arial" w:cs="Arial"/>
          <w:sz w:val="20"/>
          <w:szCs w:val="20"/>
        </w:rPr>
        <w:t>A o</w:t>
      </w:r>
      <w:r w:rsidR="004C0E68" w:rsidRPr="00F05738">
        <w:rPr>
          <w:rFonts w:ascii="Arial" w:hAnsi="Arial" w:cs="Arial"/>
          <w:sz w:val="20"/>
          <w:szCs w:val="20"/>
        </w:rPr>
        <w:t xml:space="preserve">bstrução </w:t>
      </w:r>
      <w:r w:rsidR="006D420D" w:rsidRPr="00F05738">
        <w:rPr>
          <w:rFonts w:ascii="Arial" w:hAnsi="Arial" w:cs="Arial"/>
          <w:sz w:val="20"/>
          <w:szCs w:val="20"/>
        </w:rPr>
        <w:t>desse conjunto</w:t>
      </w:r>
      <w:r w:rsidR="00352391" w:rsidRPr="00F05738">
        <w:rPr>
          <w:rFonts w:ascii="Arial" w:hAnsi="Arial" w:cs="Arial"/>
          <w:sz w:val="20"/>
          <w:szCs w:val="20"/>
        </w:rPr>
        <w:t xml:space="preserve"> gera</w:t>
      </w:r>
      <w:r w:rsidR="006D420D" w:rsidRPr="00F05738">
        <w:rPr>
          <w:rFonts w:ascii="Arial" w:hAnsi="Arial" w:cs="Arial"/>
          <w:sz w:val="20"/>
          <w:szCs w:val="20"/>
        </w:rPr>
        <w:t>, durante a expiração, estridor mais audível</w:t>
      </w:r>
      <w:r w:rsidR="00DB5B32" w:rsidRPr="00F05738">
        <w:rPr>
          <w:rFonts w:ascii="Arial" w:hAnsi="Arial" w:cs="Arial"/>
          <w:sz w:val="20"/>
          <w:szCs w:val="20"/>
        </w:rPr>
        <w:t>.</w:t>
      </w:r>
    </w:p>
    <w:p w14:paraId="1922FE17" w14:textId="77777777" w:rsidR="00F05738" w:rsidRP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C84D95C" w14:textId="77777777" w:rsidR="004C0E68" w:rsidRPr="00F05738" w:rsidRDefault="004C0E68" w:rsidP="00F0573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76D3A7F" w14:textId="51440E55" w:rsidR="004C0E68" w:rsidRDefault="006D420D" w:rsidP="00F057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F05738">
        <w:rPr>
          <w:rFonts w:ascii="Arial" w:hAnsi="Arial" w:cs="Arial"/>
          <w:b/>
          <w:sz w:val="24"/>
          <w:szCs w:val="24"/>
        </w:rPr>
        <w:t>SÍNDROME DO CRUPE</w:t>
      </w:r>
    </w:p>
    <w:p w14:paraId="3AE6C6F2" w14:textId="77777777" w:rsidR="00F05738" w:rsidRPr="00F05738" w:rsidRDefault="00F05738" w:rsidP="00F057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0516E57" w14:textId="3DD2D189" w:rsidR="004C0E68" w:rsidRDefault="004C0E68" w:rsidP="00F0573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F05738">
        <w:rPr>
          <w:rFonts w:ascii="Arial" w:hAnsi="Arial" w:cs="Arial"/>
          <w:b/>
          <w:sz w:val="24"/>
          <w:szCs w:val="24"/>
        </w:rPr>
        <w:t>Defi</w:t>
      </w:r>
      <w:r w:rsidR="006D420D" w:rsidRPr="00F05738">
        <w:rPr>
          <w:rFonts w:ascii="Arial" w:hAnsi="Arial" w:cs="Arial"/>
          <w:b/>
          <w:sz w:val="24"/>
          <w:szCs w:val="24"/>
        </w:rPr>
        <w:t>nição</w:t>
      </w:r>
      <w:r w:rsidR="00F05738">
        <w:rPr>
          <w:rFonts w:ascii="Arial" w:hAnsi="Arial" w:cs="Arial"/>
          <w:b/>
          <w:sz w:val="24"/>
          <w:szCs w:val="24"/>
        </w:rPr>
        <w:t>:</w:t>
      </w:r>
    </w:p>
    <w:p w14:paraId="5BBD38A7" w14:textId="77777777" w:rsidR="00F05738" w:rsidRPr="00F05738" w:rsidRDefault="00F05738" w:rsidP="00F05738">
      <w:pPr>
        <w:pStyle w:val="Pargrafoda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3A097D6" w14:textId="22EE2227" w:rsidR="004C0E68" w:rsidRP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4C0E68" w:rsidRPr="00F05738">
        <w:rPr>
          <w:rFonts w:ascii="Arial" w:hAnsi="Arial" w:cs="Arial"/>
          <w:sz w:val="20"/>
          <w:szCs w:val="20"/>
        </w:rPr>
        <w:t>O termo “síndrome do crupe” caracteriza um grupo de doenças que variam em envolvimento anatômico e etiologi</w:t>
      </w:r>
      <w:r w:rsidR="00352391" w:rsidRPr="00F05738">
        <w:rPr>
          <w:rFonts w:ascii="Arial" w:hAnsi="Arial" w:cs="Arial"/>
          <w:sz w:val="20"/>
          <w:szCs w:val="20"/>
        </w:rPr>
        <w:t>a, e se manifesta</w:t>
      </w:r>
      <w:r w:rsidR="006D420D" w:rsidRPr="00F05738">
        <w:rPr>
          <w:rFonts w:ascii="Arial" w:hAnsi="Arial" w:cs="Arial"/>
          <w:sz w:val="20"/>
          <w:szCs w:val="20"/>
        </w:rPr>
        <w:t xml:space="preserve"> clinicamente por</w:t>
      </w:r>
      <w:r w:rsidR="004C0E68" w:rsidRPr="00F05738">
        <w:rPr>
          <w:rFonts w:ascii="Arial" w:hAnsi="Arial" w:cs="Arial"/>
          <w:sz w:val="20"/>
          <w:szCs w:val="20"/>
        </w:rPr>
        <w:t xml:space="preserve"> rouquidão, tosse ladrante, estridor predominantemente inspiratório e graus variados de </w:t>
      </w:r>
      <w:r w:rsidR="00DB5B32" w:rsidRPr="00F05738">
        <w:rPr>
          <w:rFonts w:ascii="Arial" w:hAnsi="Arial" w:cs="Arial"/>
          <w:sz w:val="20"/>
          <w:szCs w:val="20"/>
        </w:rPr>
        <w:t>esforço</w:t>
      </w:r>
      <w:r w:rsidR="004C0E68" w:rsidRPr="00F05738">
        <w:rPr>
          <w:rFonts w:ascii="Arial" w:hAnsi="Arial" w:cs="Arial"/>
          <w:sz w:val="20"/>
          <w:szCs w:val="20"/>
        </w:rPr>
        <w:t xml:space="preserve"> respiratório</w:t>
      </w:r>
      <w:r w:rsidR="00143426" w:rsidRPr="00F05738">
        <w:rPr>
          <w:rFonts w:ascii="Arial" w:hAnsi="Arial" w:cs="Arial"/>
          <w:sz w:val="20"/>
          <w:szCs w:val="20"/>
        </w:rPr>
        <w:t>.</w:t>
      </w:r>
      <w:r w:rsidR="006D19F9" w:rsidRPr="00F05738">
        <w:rPr>
          <w:rFonts w:ascii="Arial" w:hAnsi="Arial" w:cs="Arial"/>
          <w:sz w:val="20"/>
          <w:szCs w:val="20"/>
        </w:rPr>
        <w:t xml:space="preserve"> P</w:t>
      </w:r>
      <w:r w:rsidR="004C0E68" w:rsidRPr="00F05738">
        <w:rPr>
          <w:rFonts w:ascii="Arial" w:hAnsi="Arial" w:cs="Arial"/>
          <w:sz w:val="20"/>
          <w:szCs w:val="20"/>
        </w:rPr>
        <w:t xml:space="preserve">ode ser classificada de acordo com o grau de extensão do acometimento das vias aéreas. </w:t>
      </w:r>
    </w:p>
    <w:p w14:paraId="2C405651" w14:textId="4318DB25" w:rsidR="004C0E68" w:rsidRDefault="004C0E6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B9C043E" w14:textId="1B5B8449" w:rsid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0EE9C1E" w14:textId="7CE7FC31" w:rsid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AC2E713" w14:textId="5227A6BB" w:rsid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634442D" w14:textId="2E284FEF" w:rsid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B8F58A4" w14:textId="25487D19" w:rsid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8F3E2AC" w14:textId="6F4BE255" w:rsid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D36CEC4" w14:textId="4AA700A8" w:rsid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3D10381" w14:textId="77777777" w:rsidR="00F05738" w:rsidRPr="00F05738" w:rsidRDefault="00F0573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054683C" w14:textId="04801082" w:rsidR="00804048" w:rsidRPr="00F05738" w:rsidRDefault="00804048" w:rsidP="00F057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F05738">
        <w:rPr>
          <w:rFonts w:ascii="Arial" w:hAnsi="Arial" w:cs="Arial"/>
          <w:b/>
          <w:sz w:val="24"/>
          <w:szCs w:val="24"/>
        </w:rPr>
        <w:t>CRUPE VIRAL E GRAU DE ACOMETIMENTO DAS VIAS AÉREAS</w:t>
      </w:r>
    </w:p>
    <w:p w14:paraId="4005F7E2" w14:textId="77777777" w:rsidR="00F05738" w:rsidRPr="00F05738" w:rsidRDefault="00F05738" w:rsidP="00F05738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53"/>
        <w:gridCol w:w="2178"/>
        <w:gridCol w:w="5097"/>
      </w:tblGrid>
      <w:tr w:rsidR="00CF1680" w:rsidRPr="00F05738" w14:paraId="719F3C9F" w14:textId="77777777" w:rsidTr="00DB5B32">
        <w:trPr>
          <w:jc w:val="center"/>
        </w:trPr>
        <w:tc>
          <w:tcPr>
            <w:tcW w:w="2353" w:type="dxa"/>
          </w:tcPr>
          <w:p w14:paraId="03911FD0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5738">
              <w:rPr>
                <w:rFonts w:ascii="Arial" w:hAnsi="Arial" w:cs="Arial"/>
                <w:b/>
                <w:sz w:val="18"/>
                <w:szCs w:val="18"/>
              </w:rPr>
              <w:t>REGIÃO</w:t>
            </w:r>
          </w:p>
        </w:tc>
        <w:tc>
          <w:tcPr>
            <w:tcW w:w="2178" w:type="dxa"/>
          </w:tcPr>
          <w:p w14:paraId="717E15D2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5738">
              <w:rPr>
                <w:rFonts w:ascii="Arial" w:hAnsi="Arial" w:cs="Arial"/>
                <w:b/>
                <w:sz w:val="18"/>
                <w:szCs w:val="18"/>
              </w:rPr>
              <w:t>DENOMINAÇÃO</w:t>
            </w:r>
          </w:p>
        </w:tc>
        <w:tc>
          <w:tcPr>
            <w:tcW w:w="5097" w:type="dxa"/>
          </w:tcPr>
          <w:p w14:paraId="0D182063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5738">
              <w:rPr>
                <w:rFonts w:ascii="Arial" w:hAnsi="Arial" w:cs="Arial"/>
                <w:b/>
                <w:sz w:val="18"/>
                <w:szCs w:val="18"/>
              </w:rPr>
              <w:t>CARACTERÍSTICAS</w:t>
            </w:r>
          </w:p>
        </w:tc>
      </w:tr>
      <w:tr w:rsidR="00CF1680" w:rsidRPr="00F05738" w14:paraId="68F5CD58" w14:textId="77777777" w:rsidTr="00DB5B32">
        <w:trPr>
          <w:jc w:val="center"/>
        </w:trPr>
        <w:tc>
          <w:tcPr>
            <w:tcW w:w="2353" w:type="dxa"/>
          </w:tcPr>
          <w:p w14:paraId="04E5849F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>Laringe</w:t>
            </w:r>
          </w:p>
        </w:tc>
        <w:tc>
          <w:tcPr>
            <w:tcW w:w="2178" w:type="dxa"/>
          </w:tcPr>
          <w:p w14:paraId="741D67C1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>Laringite</w:t>
            </w:r>
          </w:p>
        </w:tc>
        <w:tc>
          <w:tcPr>
            <w:tcW w:w="5097" w:type="dxa"/>
          </w:tcPr>
          <w:p w14:paraId="27224675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>Rouquidão, Tosse ladrante</w:t>
            </w:r>
          </w:p>
        </w:tc>
      </w:tr>
      <w:tr w:rsidR="00CF1680" w:rsidRPr="00F05738" w14:paraId="31C40238" w14:textId="77777777" w:rsidTr="00DB5B32">
        <w:trPr>
          <w:jc w:val="center"/>
        </w:trPr>
        <w:tc>
          <w:tcPr>
            <w:tcW w:w="2353" w:type="dxa"/>
          </w:tcPr>
          <w:p w14:paraId="38D396D0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>Laringe e Traqueia</w:t>
            </w:r>
          </w:p>
        </w:tc>
        <w:tc>
          <w:tcPr>
            <w:tcW w:w="2178" w:type="dxa"/>
          </w:tcPr>
          <w:p w14:paraId="284D8E58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>Laringotraqueíte</w:t>
            </w:r>
          </w:p>
        </w:tc>
        <w:tc>
          <w:tcPr>
            <w:tcW w:w="5097" w:type="dxa"/>
          </w:tcPr>
          <w:p w14:paraId="425A8535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 xml:space="preserve">Rouquidão, Tosse Ladrante, </w:t>
            </w:r>
          </w:p>
          <w:p w14:paraId="25B527C9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>Estridor predominantemente inspiratório, Esforço respiratório</w:t>
            </w:r>
          </w:p>
        </w:tc>
      </w:tr>
      <w:tr w:rsidR="00804048" w:rsidRPr="00F05738" w14:paraId="7999B7FA" w14:textId="77777777" w:rsidTr="00DB5B32">
        <w:trPr>
          <w:jc w:val="center"/>
        </w:trPr>
        <w:tc>
          <w:tcPr>
            <w:tcW w:w="2353" w:type="dxa"/>
          </w:tcPr>
          <w:p w14:paraId="4795DAA9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 xml:space="preserve">Laringe, </w:t>
            </w:r>
          </w:p>
          <w:p w14:paraId="5AF267B3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>Traqueia e Bronquíolos</w:t>
            </w:r>
          </w:p>
        </w:tc>
        <w:tc>
          <w:tcPr>
            <w:tcW w:w="2178" w:type="dxa"/>
          </w:tcPr>
          <w:p w14:paraId="208123DB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>Laringotraqueobronquite</w:t>
            </w:r>
          </w:p>
        </w:tc>
        <w:tc>
          <w:tcPr>
            <w:tcW w:w="5097" w:type="dxa"/>
          </w:tcPr>
          <w:p w14:paraId="15495CA2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 xml:space="preserve">Rouquidão, Tosse Ladrante, </w:t>
            </w:r>
          </w:p>
          <w:p w14:paraId="3A735EAF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 xml:space="preserve">Estridor predominantemente inspiratório, Esforço respiratório, </w:t>
            </w:r>
          </w:p>
          <w:p w14:paraId="77044360" w14:textId="77777777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738">
              <w:rPr>
                <w:rFonts w:ascii="Arial" w:hAnsi="Arial" w:cs="Arial"/>
                <w:sz w:val="18"/>
                <w:szCs w:val="18"/>
              </w:rPr>
              <w:t>Sibilos</w:t>
            </w:r>
          </w:p>
        </w:tc>
      </w:tr>
    </w:tbl>
    <w:p w14:paraId="331D3BEF" w14:textId="77777777" w:rsidR="00804048" w:rsidRPr="00F05738" w:rsidRDefault="0080404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7AE761F" w14:textId="2CD95F07" w:rsidR="0061575F" w:rsidRDefault="0061575F" w:rsidP="00F0573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339E4">
        <w:rPr>
          <w:rFonts w:ascii="Arial" w:hAnsi="Arial" w:cs="Arial"/>
          <w:b/>
          <w:sz w:val="24"/>
          <w:szCs w:val="24"/>
        </w:rPr>
        <w:t>Epidemiologia</w:t>
      </w:r>
      <w:r w:rsidR="009339E4">
        <w:rPr>
          <w:rFonts w:ascii="Arial" w:hAnsi="Arial" w:cs="Arial"/>
          <w:b/>
          <w:sz w:val="24"/>
          <w:szCs w:val="24"/>
        </w:rPr>
        <w:t>:</w:t>
      </w:r>
    </w:p>
    <w:p w14:paraId="2A1F6D21" w14:textId="77777777" w:rsidR="009339E4" w:rsidRPr="009339E4" w:rsidRDefault="009339E4" w:rsidP="009339E4">
      <w:pPr>
        <w:pStyle w:val="Pargrafoda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AF68855" w14:textId="607E1608" w:rsidR="0061575F" w:rsidRPr="00F05738" w:rsidRDefault="009339E4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</w:t>
      </w:r>
      <w:r w:rsidR="0061575F" w:rsidRPr="00F05738">
        <w:rPr>
          <w:rFonts w:ascii="Arial" w:eastAsia="Times New Roman" w:hAnsi="Arial" w:cs="Arial"/>
          <w:sz w:val="20"/>
          <w:szCs w:val="20"/>
        </w:rPr>
        <w:t>São mais frequentes nos 2 primeiros anos de vida, sendo também bastante incidente na faixa etária que se estende dos 6 meses aos 6 anos</w:t>
      </w:r>
      <w:r w:rsidR="0061575F" w:rsidRPr="00F05738">
        <w:rPr>
          <w:rFonts w:ascii="Arial" w:hAnsi="Arial" w:cs="Arial"/>
          <w:sz w:val="20"/>
          <w:szCs w:val="20"/>
        </w:rPr>
        <w:t>.</w:t>
      </w:r>
      <w:r w:rsidR="0061575F" w:rsidRPr="00F05738">
        <w:rPr>
          <w:rFonts w:ascii="Arial" w:eastAsia="Times New Roman" w:hAnsi="Arial" w:cs="Arial"/>
          <w:sz w:val="20"/>
          <w:szCs w:val="20"/>
        </w:rPr>
        <w:t xml:space="preserve">  É um pouco mais comum no sexo masculino </w:t>
      </w:r>
      <w:r w:rsidR="0061575F" w:rsidRPr="00F05738">
        <w:rPr>
          <w:rFonts w:ascii="Arial" w:hAnsi="Arial" w:cs="Arial"/>
          <w:sz w:val="20"/>
          <w:szCs w:val="20"/>
        </w:rPr>
        <w:t xml:space="preserve">(1,4-2:1). </w:t>
      </w:r>
      <w:r w:rsidR="00352391" w:rsidRPr="00F05738">
        <w:rPr>
          <w:rFonts w:ascii="Arial" w:hAnsi="Arial" w:cs="Arial"/>
          <w:sz w:val="20"/>
          <w:szCs w:val="20"/>
        </w:rPr>
        <w:t>O crupe viral se manifesta durante todo o ano, e</w:t>
      </w:r>
      <w:r w:rsidR="0061575F" w:rsidRPr="00F05738">
        <w:rPr>
          <w:rFonts w:ascii="Arial" w:hAnsi="Arial" w:cs="Arial"/>
          <w:sz w:val="20"/>
          <w:szCs w:val="20"/>
        </w:rPr>
        <w:t xml:space="preserve">mbora a maioria dos casos ocorra no </w:t>
      </w:r>
      <w:r w:rsidR="00352391" w:rsidRPr="00F05738">
        <w:rPr>
          <w:rFonts w:ascii="Arial" w:hAnsi="Arial" w:cs="Arial"/>
          <w:sz w:val="20"/>
          <w:szCs w:val="20"/>
        </w:rPr>
        <w:t>outono e inverno</w:t>
      </w:r>
      <w:r w:rsidR="0061575F" w:rsidRPr="00F05738">
        <w:rPr>
          <w:rFonts w:ascii="Arial" w:hAnsi="Arial" w:cs="Arial"/>
          <w:sz w:val="20"/>
          <w:szCs w:val="20"/>
        </w:rPr>
        <w:t xml:space="preserve">. </w:t>
      </w:r>
    </w:p>
    <w:p w14:paraId="5ED9157F" w14:textId="77777777" w:rsidR="0061575F" w:rsidRPr="00F05738" w:rsidRDefault="0061575F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7A9C7FC" w14:textId="0333DC66" w:rsidR="004C0E68" w:rsidRDefault="00E9671A" w:rsidP="00F0573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339E4">
        <w:rPr>
          <w:rFonts w:ascii="Arial" w:hAnsi="Arial" w:cs="Arial"/>
          <w:b/>
          <w:sz w:val="24"/>
          <w:szCs w:val="24"/>
        </w:rPr>
        <w:t>Etiologia</w:t>
      </w:r>
      <w:r w:rsidR="009339E4">
        <w:rPr>
          <w:rFonts w:ascii="Arial" w:hAnsi="Arial" w:cs="Arial"/>
          <w:b/>
          <w:sz w:val="24"/>
          <w:szCs w:val="24"/>
        </w:rPr>
        <w:t>:</w:t>
      </w:r>
    </w:p>
    <w:p w14:paraId="779ADA24" w14:textId="77777777" w:rsidR="009339E4" w:rsidRPr="009339E4" w:rsidRDefault="009339E4" w:rsidP="009339E4">
      <w:pPr>
        <w:pStyle w:val="Pargrafoda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94E3C15" w14:textId="2D12E728" w:rsidR="00E9671A" w:rsidRPr="00F05738" w:rsidRDefault="009339E4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4C0E68" w:rsidRPr="00F05738">
        <w:rPr>
          <w:rFonts w:ascii="Arial" w:hAnsi="Arial" w:cs="Arial"/>
          <w:sz w:val="20"/>
          <w:szCs w:val="20"/>
        </w:rPr>
        <w:t>A etiologia viral de crupe é a mais comum, sendo os princ</w:t>
      </w:r>
      <w:r w:rsidR="00850445" w:rsidRPr="00F05738">
        <w:rPr>
          <w:rFonts w:ascii="Arial" w:hAnsi="Arial" w:cs="Arial"/>
          <w:sz w:val="20"/>
          <w:szCs w:val="20"/>
        </w:rPr>
        <w:t>ipais agentes os vírus parainfluenza (tipos 1,</w:t>
      </w:r>
      <w:r w:rsidR="0061575F" w:rsidRPr="00F05738">
        <w:rPr>
          <w:rFonts w:ascii="Arial" w:hAnsi="Arial" w:cs="Arial"/>
          <w:sz w:val="20"/>
          <w:szCs w:val="20"/>
        </w:rPr>
        <w:t xml:space="preserve"> </w:t>
      </w:r>
      <w:r w:rsidR="00850445" w:rsidRPr="00F05738">
        <w:rPr>
          <w:rFonts w:ascii="Arial" w:hAnsi="Arial" w:cs="Arial"/>
          <w:sz w:val="20"/>
          <w:szCs w:val="20"/>
        </w:rPr>
        <w:t>2 e 3)</w:t>
      </w:r>
      <w:r w:rsidR="00E9671A" w:rsidRPr="00F05738">
        <w:rPr>
          <w:rFonts w:ascii="Arial" w:hAnsi="Arial" w:cs="Arial"/>
          <w:sz w:val="20"/>
          <w:szCs w:val="20"/>
        </w:rPr>
        <w:t xml:space="preserve"> (</w:t>
      </w:r>
      <w:r w:rsidR="00CD2D6C" w:rsidRPr="00F05738">
        <w:rPr>
          <w:rFonts w:ascii="Arial" w:hAnsi="Arial" w:cs="Arial"/>
          <w:sz w:val="20"/>
          <w:szCs w:val="20"/>
        </w:rPr>
        <w:t>70-</w:t>
      </w:r>
      <w:r w:rsidR="00E9671A" w:rsidRPr="00F05738">
        <w:rPr>
          <w:rFonts w:ascii="Arial" w:hAnsi="Arial" w:cs="Arial"/>
          <w:sz w:val="20"/>
          <w:szCs w:val="20"/>
        </w:rPr>
        <w:t>75% dos casos)</w:t>
      </w:r>
      <w:r w:rsidR="00850445" w:rsidRPr="00F05738">
        <w:rPr>
          <w:rFonts w:ascii="Arial" w:hAnsi="Arial" w:cs="Arial"/>
          <w:sz w:val="20"/>
          <w:szCs w:val="20"/>
        </w:rPr>
        <w:t>, infl</w:t>
      </w:r>
      <w:r w:rsidR="00CD2D6C" w:rsidRPr="00F05738">
        <w:rPr>
          <w:rFonts w:ascii="Arial" w:hAnsi="Arial" w:cs="Arial"/>
          <w:sz w:val="20"/>
          <w:szCs w:val="20"/>
        </w:rPr>
        <w:t>uenza A e B,</w:t>
      </w:r>
      <w:r w:rsidR="004C0E68" w:rsidRPr="00F05738">
        <w:rPr>
          <w:rFonts w:ascii="Arial" w:hAnsi="Arial" w:cs="Arial"/>
          <w:sz w:val="20"/>
          <w:szCs w:val="20"/>
        </w:rPr>
        <w:t xml:space="preserve"> vírus </w:t>
      </w:r>
      <w:r w:rsidR="00850445" w:rsidRPr="00F05738">
        <w:rPr>
          <w:rFonts w:ascii="Arial" w:hAnsi="Arial" w:cs="Arial"/>
          <w:sz w:val="20"/>
          <w:szCs w:val="20"/>
        </w:rPr>
        <w:t>sincicial respiratório</w:t>
      </w:r>
      <w:r w:rsidR="00CD2D6C" w:rsidRPr="00F05738">
        <w:rPr>
          <w:rFonts w:ascii="Arial" w:hAnsi="Arial" w:cs="Arial"/>
          <w:sz w:val="20"/>
          <w:szCs w:val="20"/>
        </w:rPr>
        <w:t xml:space="preserve"> </w:t>
      </w:r>
      <w:r w:rsidR="00143426" w:rsidRPr="00F05738">
        <w:rPr>
          <w:rFonts w:ascii="Arial" w:hAnsi="Arial" w:cs="Arial"/>
          <w:sz w:val="20"/>
          <w:szCs w:val="20"/>
        </w:rPr>
        <w:t>e</w:t>
      </w:r>
      <w:r w:rsidR="00CD2D6C" w:rsidRPr="00F05738">
        <w:rPr>
          <w:rFonts w:ascii="Arial" w:hAnsi="Arial" w:cs="Arial"/>
          <w:sz w:val="20"/>
          <w:szCs w:val="20"/>
        </w:rPr>
        <w:t xml:space="preserve"> adenovírus</w:t>
      </w:r>
      <w:r w:rsidR="004C0E68" w:rsidRPr="00F05738">
        <w:rPr>
          <w:rFonts w:ascii="Arial" w:hAnsi="Arial" w:cs="Arial"/>
          <w:sz w:val="20"/>
          <w:szCs w:val="20"/>
        </w:rPr>
        <w:t>. Em crianças maiores de 5 anos tem importância et</w:t>
      </w:r>
      <w:r w:rsidR="00E9671A" w:rsidRPr="00F05738">
        <w:rPr>
          <w:rFonts w:ascii="Arial" w:hAnsi="Arial" w:cs="Arial"/>
          <w:sz w:val="20"/>
          <w:szCs w:val="20"/>
        </w:rPr>
        <w:t xml:space="preserve">iológica </w:t>
      </w:r>
      <w:r w:rsidR="00DB5B32" w:rsidRPr="00F05738">
        <w:rPr>
          <w:rFonts w:ascii="Arial" w:hAnsi="Arial" w:cs="Arial"/>
          <w:sz w:val="20"/>
          <w:szCs w:val="20"/>
        </w:rPr>
        <w:t xml:space="preserve">o </w:t>
      </w:r>
      <w:r w:rsidR="00E9671A" w:rsidRPr="00F05738">
        <w:rPr>
          <w:rFonts w:ascii="Arial" w:hAnsi="Arial" w:cs="Arial"/>
          <w:i/>
          <w:sz w:val="20"/>
          <w:szCs w:val="20"/>
        </w:rPr>
        <w:t>Mycoplasma pneumoniae</w:t>
      </w:r>
      <w:r w:rsidR="00E9671A" w:rsidRPr="00F05738">
        <w:rPr>
          <w:rFonts w:ascii="Arial" w:hAnsi="Arial" w:cs="Arial"/>
          <w:sz w:val="20"/>
          <w:szCs w:val="20"/>
        </w:rPr>
        <w:t>.</w:t>
      </w:r>
      <w:r w:rsidR="000867A9" w:rsidRPr="00F05738">
        <w:rPr>
          <w:rFonts w:ascii="Arial" w:hAnsi="Arial" w:cs="Arial"/>
          <w:sz w:val="20"/>
          <w:szCs w:val="20"/>
        </w:rPr>
        <w:t xml:space="preserve"> </w:t>
      </w:r>
      <w:r w:rsidR="00E9671A" w:rsidRPr="00F05738">
        <w:rPr>
          <w:rFonts w:ascii="Arial" w:hAnsi="Arial" w:cs="Arial"/>
          <w:sz w:val="20"/>
          <w:szCs w:val="20"/>
        </w:rPr>
        <w:t>D</w:t>
      </w:r>
      <w:r w:rsidR="00E9671A" w:rsidRPr="00F05738">
        <w:rPr>
          <w:rFonts w:ascii="Arial" w:eastAsia="Times New Roman" w:hAnsi="Arial" w:cs="Arial"/>
          <w:sz w:val="20"/>
          <w:szCs w:val="20"/>
        </w:rPr>
        <w:t xml:space="preserve">entre os agentes bacterianos causadores de infecção secundária, destacam-se </w:t>
      </w:r>
      <w:r w:rsidR="00E9671A" w:rsidRPr="00F05738">
        <w:rPr>
          <w:rFonts w:ascii="Arial" w:eastAsia="Times New Roman" w:hAnsi="Arial" w:cs="Arial"/>
          <w:i/>
          <w:sz w:val="20"/>
          <w:szCs w:val="20"/>
        </w:rPr>
        <w:t>S. aureus, S</w:t>
      </w:r>
      <w:r w:rsidR="00DB5B32" w:rsidRPr="00F05738">
        <w:rPr>
          <w:rFonts w:ascii="Arial" w:eastAsia="Times New Roman" w:hAnsi="Arial" w:cs="Arial"/>
          <w:i/>
          <w:sz w:val="20"/>
          <w:szCs w:val="20"/>
        </w:rPr>
        <w:t>.</w:t>
      </w:r>
      <w:r w:rsidR="00E9671A" w:rsidRPr="00F05738">
        <w:rPr>
          <w:rFonts w:ascii="Arial" w:eastAsia="Times New Roman" w:hAnsi="Arial" w:cs="Arial"/>
          <w:i/>
          <w:sz w:val="20"/>
          <w:szCs w:val="20"/>
        </w:rPr>
        <w:t xml:space="preserve"> pyogenes e S. pneumoniae</w:t>
      </w:r>
      <w:r w:rsidR="00DB5B32" w:rsidRPr="00F05738">
        <w:rPr>
          <w:rFonts w:ascii="Arial" w:eastAsia="Times New Roman" w:hAnsi="Arial" w:cs="Arial"/>
          <w:i/>
          <w:sz w:val="20"/>
          <w:szCs w:val="20"/>
        </w:rPr>
        <w:t>.</w:t>
      </w:r>
    </w:p>
    <w:p w14:paraId="3ED35E26" w14:textId="69B113B7" w:rsidR="004C0E68" w:rsidRPr="00F05738" w:rsidRDefault="004C0E6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6716416" w14:textId="7612BBCB" w:rsidR="004C0E68" w:rsidRDefault="0061575F" w:rsidP="00F0573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339E4">
        <w:rPr>
          <w:rFonts w:ascii="Arial" w:hAnsi="Arial" w:cs="Arial"/>
          <w:b/>
          <w:sz w:val="24"/>
          <w:szCs w:val="24"/>
        </w:rPr>
        <w:t>Quadro Clínico</w:t>
      </w:r>
      <w:r w:rsidR="009339E4">
        <w:rPr>
          <w:rFonts w:ascii="Arial" w:hAnsi="Arial" w:cs="Arial"/>
          <w:b/>
          <w:sz w:val="24"/>
          <w:szCs w:val="24"/>
        </w:rPr>
        <w:t>:</w:t>
      </w:r>
    </w:p>
    <w:p w14:paraId="47BB5ACC" w14:textId="77777777" w:rsidR="009339E4" w:rsidRPr="009339E4" w:rsidRDefault="009339E4" w:rsidP="009339E4">
      <w:pPr>
        <w:pStyle w:val="Pargrafoda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4F22716" w14:textId="2A8D5BF8" w:rsidR="004C0E68" w:rsidRPr="00F05738" w:rsidRDefault="009339E4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4C0E68" w:rsidRPr="00F05738">
        <w:rPr>
          <w:rFonts w:ascii="Arial" w:hAnsi="Arial" w:cs="Arial"/>
          <w:sz w:val="20"/>
          <w:szCs w:val="20"/>
        </w:rPr>
        <w:t xml:space="preserve">A doença se inicia com rinorreia clara, faringite, tosse leve e febre baixa. Após 12 a 48 horas iniciam-se os sintomas de obstrução de </w:t>
      </w:r>
      <w:r w:rsidR="00804048" w:rsidRPr="00F05738">
        <w:rPr>
          <w:rFonts w:ascii="Arial" w:hAnsi="Arial" w:cs="Arial"/>
          <w:sz w:val="20"/>
          <w:szCs w:val="20"/>
        </w:rPr>
        <w:t>VASs</w:t>
      </w:r>
      <w:r w:rsidR="004C0E68" w:rsidRPr="00F05738">
        <w:rPr>
          <w:rFonts w:ascii="Arial" w:hAnsi="Arial" w:cs="Arial"/>
          <w:sz w:val="20"/>
          <w:szCs w:val="20"/>
        </w:rPr>
        <w:t xml:space="preserve">, caracterizados na síndrome do crupe, com </w:t>
      </w:r>
      <w:r w:rsidR="00850445" w:rsidRPr="00F05738">
        <w:rPr>
          <w:rFonts w:ascii="Arial" w:hAnsi="Arial" w:cs="Arial"/>
          <w:sz w:val="20"/>
          <w:szCs w:val="20"/>
        </w:rPr>
        <w:t>progressão dos sinais de insufi</w:t>
      </w:r>
      <w:r w:rsidR="004C0E68" w:rsidRPr="00F05738">
        <w:rPr>
          <w:rFonts w:ascii="Arial" w:hAnsi="Arial" w:cs="Arial"/>
          <w:sz w:val="20"/>
          <w:szCs w:val="20"/>
        </w:rPr>
        <w:t>ciência respiratória. Nos casos mais graves há aumento das frequ</w:t>
      </w:r>
      <w:r w:rsidR="00DB5B32" w:rsidRPr="00F05738">
        <w:rPr>
          <w:rFonts w:ascii="Arial" w:hAnsi="Arial" w:cs="Arial"/>
          <w:sz w:val="20"/>
          <w:szCs w:val="20"/>
        </w:rPr>
        <w:t>ências cardíaca e respiratória,</w:t>
      </w:r>
      <w:r w:rsidR="00EA52F7" w:rsidRPr="00F05738">
        <w:rPr>
          <w:rFonts w:ascii="Arial" w:hAnsi="Arial" w:cs="Arial"/>
          <w:sz w:val="20"/>
          <w:szCs w:val="20"/>
        </w:rPr>
        <w:t xml:space="preserve"> </w:t>
      </w:r>
      <w:r w:rsidR="004C0E68" w:rsidRPr="00F05738">
        <w:rPr>
          <w:rFonts w:ascii="Arial" w:hAnsi="Arial" w:cs="Arial"/>
          <w:sz w:val="20"/>
          <w:szCs w:val="20"/>
        </w:rPr>
        <w:t xml:space="preserve">cianose, agitação psicomotora até sonolência. </w:t>
      </w:r>
    </w:p>
    <w:p w14:paraId="240434A0" w14:textId="77777777" w:rsidR="004C0E68" w:rsidRPr="00F05738" w:rsidRDefault="004C0E6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2602BB4" w14:textId="6000B9DC" w:rsidR="004C0E68" w:rsidRPr="00F05738" w:rsidRDefault="009339E4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4C0E68" w:rsidRPr="00F05738">
        <w:rPr>
          <w:rFonts w:ascii="Arial" w:hAnsi="Arial" w:cs="Arial"/>
          <w:sz w:val="20"/>
          <w:szCs w:val="20"/>
        </w:rPr>
        <w:t>Há vários sistemas de escores propostos para avaliar a gravidade da obstrução das vias aéreas, baseados em sinais e sintomas clínicos</w:t>
      </w:r>
      <w:r w:rsidR="00EA52F7" w:rsidRPr="00F05738">
        <w:rPr>
          <w:rFonts w:ascii="Arial" w:hAnsi="Arial" w:cs="Arial"/>
          <w:sz w:val="20"/>
          <w:szCs w:val="20"/>
        </w:rPr>
        <w:t>.</w:t>
      </w:r>
      <w:r w:rsidR="004C0E68" w:rsidRPr="00F05738">
        <w:rPr>
          <w:rFonts w:ascii="Arial" w:hAnsi="Arial" w:cs="Arial"/>
          <w:sz w:val="20"/>
          <w:szCs w:val="20"/>
        </w:rPr>
        <w:t xml:space="preserve"> </w:t>
      </w:r>
    </w:p>
    <w:p w14:paraId="40E09BA1" w14:textId="77777777" w:rsidR="00850445" w:rsidRPr="00F05738" w:rsidRDefault="00850445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69DE789" w14:textId="3AE696E3" w:rsidR="00804048" w:rsidRDefault="00804048" w:rsidP="00F05738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F05738">
        <w:rPr>
          <w:rFonts w:ascii="Arial" w:hAnsi="Arial" w:cs="Arial"/>
          <w:b/>
          <w:sz w:val="20"/>
          <w:szCs w:val="20"/>
        </w:rPr>
        <w:t>ESCORE CLÍNICO PARA AVALIAÇÃO DA GRAVIDADE DA OBSTRUÇÃO INFECCIOSA DAS VASs</w:t>
      </w:r>
      <w:r w:rsidR="009339E4">
        <w:rPr>
          <w:rFonts w:ascii="Arial" w:hAnsi="Arial" w:cs="Arial"/>
          <w:b/>
          <w:sz w:val="20"/>
          <w:szCs w:val="20"/>
        </w:rPr>
        <w:t>:</w:t>
      </w:r>
    </w:p>
    <w:p w14:paraId="3B375E8D" w14:textId="77777777" w:rsidR="009339E4" w:rsidRPr="00F05738" w:rsidRDefault="009339E4" w:rsidP="00F05738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877"/>
        <w:gridCol w:w="2100"/>
        <w:gridCol w:w="1984"/>
        <w:gridCol w:w="1985"/>
      </w:tblGrid>
      <w:tr w:rsidR="00CF1680" w:rsidRPr="00F05738" w14:paraId="1A5B6376" w14:textId="77777777" w:rsidTr="00DB5B32">
        <w:trPr>
          <w:jc w:val="center"/>
        </w:trPr>
        <w:tc>
          <w:tcPr>
            <w:tcW w:w="2694" w:type="dxa"/>
          </w:tcPr>
          <w:p w14:paraId="3088455B" w14:textId="77777777" w:rsidR="00804048" w:rsidRPr="009339E4" w:rsidRDefault="00804048" w:rsidP="00F0573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SINAL</w:t>
            </w:r>
          </w:p>
        </w:tc>
        <w:tc>
          <w:tcPr>
            <w:tcW w:w="877" w:type="dxa"/>
          </w:tcPr>
          <w:p w14:paraId="76D97E76" w14:textId="77777777" w:rsidR="00804048" w:rsidRPr="009339E4" w:rsidRDefault="00804048" w:rsidP="00F0573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2100" w:type="dxa"/>
          </w:tcPr>
          <w:p w14:paraId="10D55CDF" w14:textId="77777777" w:rsidR="00804048" w:rsidRPr="009339E4" w:rsidRDefault="00804048" w:rsidP="00F0573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14:paraId="64588EFB" w14:textId="77777777" w:rsidR="00804048" w:rsidRPr="009339E4" w:rsidRDefault="00804048" w:rsidP="00F0573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34722753" w14:textId="77777777" w:rsidR="00804048" w:rsidRPr="009339E4" w:rsidRDefault="00804048" w:rsidP="00F0573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CF1680" w:rsidRPr="00F05738" w14:paraId="3EF61814" w14:textId="77777777" w:rsidTr="00DB5B32">
        <w:trPr>
          <w:jc w:val="center"/>
        </w:trPr>
        <w:tc>
          <w:tcPr>
            <w:tcW w:w="2694" w:type="dxa"/>
          </w:tcPr>
          <w:p w14:paraId="3F036435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ESTRIDOR</w:t>
            </w:r>
          </w:p>
        </w:tc>
        <w:tc>
          <w:tcPr>
            <w:tcW w:w="877" w:type="dxa"/>
          </w:tcPr>
          <w:p w14:paraId="002823E4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Ausente</w:t>
            </w:r>
          </w:p>
        </w:tc>
        <w:tc>
          <w:tcPr>
            <w:tcW w:w="2100" w:type="dxa"/>
          </w:tcPr>
          <w:p w14:paraId="1EF5A51E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Com agitação</w:t>
            </w:r>
          </w:p>
        </w:tc>
        <w:tc>
          <w:tcPr>
            <w:tcW w:w="1984" w:type="dxa"/>
          </w:tcPr>
          <w:p w14:paraId="50CC27B9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Leve em repouso</w:t>
            </w:r>
          </w:p>
        </w:tc>
        <w:tc>
          <w:tcPr>
            <w:tcW w:w="1985" w:type="dxa"/>
          </w:tcPr>
          <w:p w14:paraId="431CB26F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Grave em repouso</w:t>
            </w:r>
          </w:p>
        </w:tc>
      </w:tr>
      <w:tr w:rsidR="00CF1680" w:rsidRPr="00F05738" w14:paraId="77E4C1D1" w14:textId="77777777" w:rsidTr="00DB5B32">
        <w:trPr>
          <w:jc w:val="center"/>
        </w:trPr>
        <w:tc>
          <w:tcPr>
            <w:tcW w:w="2694" w:type="dxa"/>
          </w:tcPr>
          <w:p w14:paraId="0206833F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RETRAÇÃO</w:t>
            </w:r>
          </w:p>
        </w:tc>
        <w:tc>
          <w:tcPr>
            <w:tcW w:w="877" w:type="dxa"/>
          </w:tcPr>
          <w:p w14:paraId="4EE5C268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Ausente</w:t>
            </w:r>
          </w:p>
        </w:tc>
        <w:tc>
          <w:tcPr>
            <w:tcW w:w="2100" w:type="dxa"/>
          </w:tcPr>
          <w:p w14:paraId="5F5FE44D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Leve</w:t>
            </w:r>
          </w:p>
        </w:tc>
        <w:tc>
          <w:tcPr>
            <w:tcW w:w="1984" w:type="dxa"/>
          </w:tcPr>
          <w:p w14:paraId="7CC64A9E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Moderada</w:t>
            </w:r>
          </w:p>
        </w:tc>
        <w:tc>
          <w:tcPr>
            <w:tcW w:w="1985" w:type="dxa"/>
          </w:tcPr>
          <w:p w14:paraId="5E2977C6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Grave</w:t>
            </w:r>
          </w:p>
        </w:tc>
      </w:tr>
      <w:tr w:rsidR="00CF1680" w:rsidRPr="00F05738" w14:paraId="1B456DA6" w14:textId="77777777" w:rsidTr="00DB5B32">
        <w:trPr>
          <w:jc w:val="center"/>
        </w:trPr>
        <w:tc>
          <w:tcPr>
            <w:tcW w:w="2694" w:type="dxa"/>
          </w:tcPr>
          <w:p w14:paraId="1DEC556E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ENTRADA DE AR</w:t>
            </w:r>
          </w:p>
        </w:tc>
        <w:tc>
          <w:tcPr>
            <w:tcW w:w="877" w:type="dxa"/>
          </w:tcPr>
          <w:p w14:paraId="0E962306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2100" w:type="dxa"/>
          </w:tcPr>
          <w:p w14:paraId="30CA4A4A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984" w:type="dxa"/>
          </w:tcPr>
          <w:p w14:paraId="5B90B9B2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Diminuída</w:t>
            </w:r>
          </w:p>
        </w:tc>
        <w:tc>
          <w:tcPr>
            <w:tcW w:w="1985" w:type="dxa"/>
          </w:tcPr>
          <w:p w14:paraId="5A30C013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Muito diminuída</w:t>
            </w:r>
          </w:p>
        </w:tc>
      </w:tr>
      <w:tr w:rsidR="00CF1680" w:rsidRPr="00F05738" w14:paraId="1608924D" w14:textId="77777777" w:rsidTr="00DB5B32">
        <w:trPr>
          <w:jc w:val="center"/>
        </w:trPr>
        <w:tc>
          <w:tcPr>
            <w:tcW w:w="2694" w:type="dxa"/>
          </w:tcPr>
          <w:p w14:paraId="518C3D7D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COR</w:t>
            </w:r>
          </w:p>
        </w:tc>
        <w:tc>
          <w:tcPr>
            <w:tcW w:w="877" w:type="dxa"/>
          </w:tcPr>
          <w:p w14:paraId="0C1FC97E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2100" w:type="dxa"/>
          </w:tcPr>
          <w:p w14:paraId="3A819B86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984" w:type="dxa"/>
          </w:tcPr>
          <w:p w14:paraId="193838BA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Cianose com agitação</w:t>
            </w:r>
          </w:p>
        </w:tc>
        <w:tc>
          <w:tcPr>
            <w:tcW w:w="1985" w:type="dxa"/>
          </w:tcPr>
          <w:p w14:paraId="1CE4F144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Cianose em repouso</w:t>
            </w:r>
          </w:p>
        </w:tc>
      </w:tr>
      <w:tr w:rsidR="00CF1680" w:rsidRPr="00F05738" w14:paraId="255819E2" w14:textId="77777777" w:rsidTr="00DB5B32">
        <w:trPr>
          <w:jc w:val="center"/>
        </w:trPr>
        <w:tc>
          <w:tcPr>
            <w:tcW w:w="2694" w:type="dxa"/>
          </w:tcPr>
          <w:p w14:paraId="61E14A38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339E4">
              <w:rPr>
                <w:rFonts w:ascii="Arial" w:hAnsi="Arial" w:cs="Arial"/>
                <w:b/>
                <w:sz w:val="18"/>
                <w:szCs w:val="18"/>
              </w:rPr>
              <w:t>NÍVEL DE CONSCIÊNCIA</w:t>
            </w:r>
          </w:p>
        </w:tc>
        <w:tc>
          <w:tcPr>
            <w:tcW w:w="877" w:type="dxa"/>
          </w:tcPr>
          <w:p w14:paraId="1AE933AB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2100" w:type="dxa"/>
          </w:tcPr>
          <w:p w14:paraId="7F6FDB1E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Agitação sob estímulo</w:t>
            </w:r>
          </w:p>
        </w:tc>
        <w:tc>
          <w:tcPr>
            <w:tcW w:w="1984" w:type="dxa"/>
          </w:tcPr>
          <w:p w14:paraId="0136105A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Agitação</w:t>
            </w:r>
          </w:p>
        </w:tc>
        <w:tc>
          <w:tcPr>
            <w:tcW w:w="1985" w:type="dxa"/>
          </w:tcPr>
          <w:p w14:paraId="121E0951" w14:textId="77777777" w:rsidR="00804048" w:rsidRPr="009339E4" w:rsidRDefault="00804048" w:rsidP="00F05738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39E4">
              <w:rPr>
                <w:rFonts w:ascii="Arial" w:hAnsi="Arial" w:cs="Arial"/>
                <w:sz w:val="18"/>
                <w:szCs w:val="18"/>
              </w:rPr>
              <w:t>Letargia</w:t>
            </w:r>
          </w:p>
        </w:tc>
      </w:tr>
    </w:tbl>
    <w:p w14:paraId="3FE5AD95" w14:textId="6A90F7C2" w:rsidR="00804048" w:rsidRPr="00F05738" w:rsidRDefault="00165A0A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05738">
        <w:rPr>
          <w:rFonts w:ascii="Arial" w:hAnsi="Arial" w:cs="Arial"/>
          <w:sz w:val="20"/>
          <w:szCs w:val="20"/>
        </w:rPr>
        <w:t xml:space="preserve">   </w:t>
      </w:r>
      <w:r w:rsidR="00804048" w:rsidRPr="00F05738">
        <w:rPr>
          <w:rFonts w:ascii="Arial" w:hAnsi="Arial" w:cs="Arial"/>
          <w:sz w:val="20"/>
          <w:szCs w:val="20"/>
        </w:rPr>
        <w:t>Escore Total: &lt; 6: leve / 7-8: moderada / &gt; 8: grave</w:t>
      </w:r>
    </w:p>
    <w:p w14:paraId="130E8EC8" w14:textId="77777777" w:rsidR="00804048" w:rsidRPr="00F05738" w:rsidRDefault="0080404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56717B5" w14:textId="26458CFF" w:rsidR="004C0E68" w:rsidRPr="00F05738" w:rsidRDefault="009339E4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4C0E68" w:rsidRPr="00F05738">
        <w:rPr>
          <w:rFonts w:ascii="Arial" w:hAnsi="Arial" w:cs="Arial"/>
          <w:sz w:val="20"/>
          <w:szCs w:val="20"/>
        </w:rPr>
        <w:t>Crianças menores de seis meses de idade, pacientes com estridor em repouso ou alteração do nível de consciência e detecção de hipercapnia indicam potencial risco de desenvolvi</w:t>
      </w:r>
      <w:r w:rsidR="00850445" w:rsidRPr="00F05738">
        <w:rPr>
          <w:rFonts w:ascii="Arial" w:hAnsi="Arial" w:cs="Arial"/>
          <w:sz w:val="20"/>
          <w:szCs w:val="20"/>
        </w:rPr>
        <w:t>m</w:t>
      </w:r>
      <w:r w:rsidR="00804048" w:rsidRPr="00F05738">
        <w:rPr>
          <w:rFonts w:ascii="Arial" w:hAnsi="Arial" w:cs="Arial"/>
          <w:sz w:val="20"/>
          <w:szCs w:val="20"/>
        </w:rPr>
        <w:t>ento de falência respiratória</w:t>
      </w:r>
      <w:r w:rsidR="00DB5B32" w:rsidRPr="00F05738">
        <w:rPr>
          <w:rFonts w:ascii="Arial" w:hAnsi="Arial" w:cs="Arial"/>
          <w:sz w:val="20"/>
          <w:szCs w:val="20"/>
        </w:rPr>
        <w:t>.</w:t>
      </w:r>
    </w:p>
    <w:p w14:paraId="5FEB3AC8" w14:textId="5E9B5ABC" w:rsidR="004C0E68" w:rsidRDefault="004C0E68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08F4B884" w14:textId="2F5747BE" w:rsidR="009339E4" w:rsidRDefault="009339E4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26808CF" w14:textId="2C26BD4D" w:rsidR="009339E4" w:rsidRDefault="009339E4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6538ED1D" w14:textId="53ED6FF0" w:rsidR="009339E4" w:rsidRDefault="009339E4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56EC346F" w14:textId="3EA475E5" w:rsidR="009339E4" w:rsidRDefault="009339E4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64B976D" w14:textId="77777777" w:rsidR="009339E4" w:rsidRPr="00F05738" w:rsidRDefault="009339E4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361F4516" w14:textId="0FB2F0EC" w:rsidR="004C0E68" w:rsidRDefault="009339E4" w:rsidP="00F0573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Diagnóstico:</w:t>
      </w:r>
    </w:p>
    <w:p w14:paraId="5ED15896" w14:textId="5D995694" w:rsidR="009339E4" w:rsidRPr="009339E4" w:rsidRDefault="009339E4" w:rsidP="009339E4">
      <w:pPr>
        <w:pStyle w:val="Pargrafoda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</w:p>
    <w:p w14:paraId="0C5AFC53" w14:textId="72EC843C" w:rsidR="00E8762A" w:rsidRPr="00F05738" w:rsidRDefault="009339E4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DB5B32" w:rsidRPr="00F05738">
        <w:rPr>
          <w:rFonts w:ascii="Arial" w:hAnsi="Arial" w:cs="Arial"/>
          <w:sz w:val="20"/>
          <w:szCs w:val="20"/>
        </w:rPr>
        <w:t xml:space="preserve">O diagnóstico </w:t>
      </w:r>
      <w:r w:rsidR="004C0E68" w:rsidRPr="00F05738">
        <w:rPr>
          <w:rFonts w:ascii="Arial" w:hAnsi="Arial" w:cs="Arial"/>
          <w:sz w:val="20"/>
          <w:szCs w:val="20"/>
        </w:rPr>
        <w:t xml:space="preserve">é baseado nos achados clínicos. Os </w:t>
      </w:r>
      <w:r w:rsidR="00850445" w:rsidRPr="00F05738">
        <w:rPr>
          <w:rFonts w:ascii="Arial" w:hAnsi="Arial" w:cs="Arial"/>
          <w:sz w:val="20"/>
          <w:szCs w:val="20"/>
        </w:rPr>
        <w:t>achados clássicos de radiografi</w:t>
      </w:r>
      <w:r w:rsidR="004C0E68" w:rsidRPr="00F05738">
        <w:rPr>
          <w:rFonts w:ascii="Arial" w:hAnsi="Arial" w:cs="Arial"/>
          <w:sz w:val="20"/>
          <w:szCs w:val="20"/>
        </w:rPr>
        <w:t xml:space="preserve">a cervical com estreitamento da traqueia subglótica (sinal da </w:t>
      </w:r>
      <w:r w:rsidR="00EA52F7" w:rsidRPr="00F05738">
        <w:rPr>
          <w:rFonts w:ascii="Arial" w:hAnsi="Arial" w:cs="Arial"/>
          <w:sz w:val="20"/>
          <w:szCs w:val="20"/>
        </w:rPr>
        <w:t>“</w:t>
      </w:r>
      <w:r w:rsidR="004C0E68" w:rsidRPr="00F05738">
        <w:rPr>
          <w:rFonts w:ascii="Arial" w:hAnsi="Arial" w:cs="Arial"/>
          <w:sz w:val="20"/>
          <w:szCs w:val="20"/>
        </w:rPr>
        <w:t>ponta de lápis</w:t>
      </w:r>
      <w:r w:rsidR="00EA52F7" w:rsidRPr="00F05738">
        <w:rPr>
          <w:rFonts w:ascii="Arial" w:hAnsi="Arial" w:cs="Arial"/>
          <w:sz w:val="20"/>
          <w:szCs w:val="20"/>
        </w:rPr>
        <w:t>”</w:t>
      </w:r>
      <w:r w:rsidR="004C0E68" w:rsidRPr="00F05738">
        <w:rPr>
          <w:rFonts w:ascii="Arial" w:hAnsi="Arial" w:cs="Arial"/>
          <w:sz w:val="20"/>
          <w:szCs w:val="20"/>
        </w:rPr>
        <w:t xml:space="preserve"> ou </w:t>
      </w:r>
      <w:r w:rsidR="00EA52F7" w:rsidRPr="00F05738">
        <w:rPr>
          <w:rFonts w:ascii="Arial" w:hAnsi="Arial" w:cs="Arial"/>
          <w:sz w:val="20"/>
          <w:szCs w:val="20"/>
        </w:rPr>
        <w:t>“</w:t>
      </w:r>
      <w:r w:rsidR="004C0E68" w:rsidRPr="00F05738">
        <w:rPr>
          <w:rFonts w:ascii="Arial" w:hAnsi="Arial" w:cs="Arial"/>
          <w:sz w:val="20"/>
          <w:szCs w:val="20"/>
        </w:rPr>
        <w:t>torre de igreja</w:t>
      </w:r>
      <w:r w:rsidR="00EA52F7" w:rsidRPr="00F05738">
        <w:rPr>
          <w:rFonts w:ascii="Arial" w:hAnsi="Arial" w:cs="Arial"/>
          <w:sz w:val="20"/>
          <w:szCs w:val="20"/>
        </w:rPr>
        <w:t>”</w:t>
      </w:r>
      <w:r w:rsidR="004C0E68" w:rsidRPr="00F05738">
        <w:rPr>
          <w:rFonts w:ascii="Arial" w:hAnsi="Arial" w:cs="Arial"/>
          <w:sz w:val="20"/>
          <w:szCs w:val="20"/>
        </w:rPr>
        <w:t>) são de pouco valor, já que podem estar presentes em uma criança saudável apenas pelo estreitamento anatômico desta região. Cinquenta por cento das crianças com cru</w:t>
      </w:r>
      <w:r w:rsidR="003A0DB0" w:rsidRPr="00F05738">
        <w:rPr>
          <w:rFonts w:ascii="Arial" w:hAnsi="Arial" w:cs="Arial"/>
          <w:sz w:val="20"/>
          <w:szCs w:val="20"/>
        </w:rPr>
        <w:t>pe viral clínica têm radiografi</w:t>
      </w:r>
      <w:r w:rsidR="004C0E68" w:rsidRPr="00F05738">
        <w:rPr>
          <w:rFonts w:ascii="Arial" w:hAnsi="Arial" w:cs="Arial"/>
          <w:sz w:val="20"/>
          <w:szCs w:val="20"/>
        </w:rPr>
        <w:t xml:space="preserve">a cervical normal. Assim, o exame radiológico cervical se reserva à investigação diagnóstica de outra etiologia para os sintomas de crupe (aspiração de corpo estranho), ou para casos em que a evolução da doença é atípica. </w:t>
      </w:r>
    </w:p>
    <w:p w14:paraId="149AE6A4" w14:textId="77777777" w:rsidR="00E8762A" w:rsidRPr="00F05738" w:rsidRDefault="00E8762A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58EED7C" w14:textId="1416E705" w:rsidR="00E8762A" w:rsidRDefault="004C0E68" w:rsidP="00F0573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339E4">
        <w:rPr>
          <w:rFonts w:ascii="Arial" w:hAnsi="Arial" w:cs="Arial"/>
          <w:b/>
          <w:sz w:val="24"/>
          <w:szCs w:val="24"/>
        </w:rPr>
        <w:t>Tratamento</w:t>
      </w:r>
      <w:r w:rsidR="009339E4">
        <w:rPr>
          <w:rFonts w:ascii="Arial" w:hAnsi="Arial" w:cs="Arial"/>
          <w:b/>
          <w:sz w:val="24"/>
          <w:szCs w:val="24"/>
        </w:rPr>
        <w:t>:</w:t>
      </w:r>
    </w:p>
    <w:p w14:paraId="4DA96F86" w14:textId="77777777" w:rsidR="009339E4" w:rsidRPr="009339E4" w:rsidRDefault="009339E4" w:rsidP="009339E4">
      <w:pPr>
        <w:pStyle w:val="Pargrafoda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F620338" w14:textId="2EA3C9F6" w:rsidR="00E8762A" w:rsidRPr="00F05738" w:rsidRDefault="009339E4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4C0E68" w:rsidRPr="00F05738">
        <w:rPr>
          <w:rFonts w:ascii="Arial" w:hAnsi="Arial" w:cs="Arial"/>
          <w:sz w:val="20"/>
          <w:szCs w:val="20"/>
        </w:rPr>
        <w:t>O objetivo do tratamento é a manutenção das vias aéreas patentes. O paciente deve ser mantido o mais calmo possível, evitando-se a manipulação e exames desnecessários. O choro aumenta a pressão torácica negativa, podendo gerar maior colapso das vias aéreas ex</w:t>
      </w:r>
      <w:r w:rsidR="003A0DB0" w:rsidRPr="00F05738">
        <w:rPr>
          <w:rFonts w:ascii="Arial" w:hAnsi="Arial" w:cs="Arial"/>
          <w:sz w:val="20"/>
          <w:szCs w:val="20"/>
        </w:rPr>
        <w:t>tratorácicas, e transforma</w:t>
      </w:r>
      <w:r w:rsidR="00DB5B32" w:rsidRPr="00F05738">
        <w:rPr>
          <w:rFonts w:ascii="Arial" w:hAnsi="Arial" w:cs="Arial"/>
          <w:sz w:val="20"/>
          <w:szCs w:val="20"/>
        </w:rPr>
        <w:t>r</w:t>
      </w:r>
      <w:r w:rsidR="003A0DB0" w:rsidRPr="00F05738">
        <w:rPr>
          <w:rFonts w:ascii="Arial" w:hAnsi="Arial" w:cs="Arial"/>
          <w:sz w:val="20"/>
          <w:szCs w:val="20"/>
        </w:rPr>
        <w:t xml:space="preserve"> o fl</w:t>
      </w:r>
      <w:r w:rsidR="004C0E68" w:rsidRPr="00F05738">
        <w:rPr>
          <w:rFonts w:ascii="Arial" w:hAnsi="Arial" w:cs="Arial"/>
          <w:sz w:val="20"/>
          <w:szCs w:val="20"/>
        </w:rPr>
        <w:t>uxo de ar laminar em turbulento, a</w:t>
      </w:r>
      <w:r w:rsidR="003A0DB0" w:rsidRPr="00F05738">
        <w:rPr>
          <w:rFonts w:ascii="Arial" w:hAnsi="Arial" w:cs="Arial"/>
          <w:sz w:val="20"/>
          <w:szCs w:val="20"/>
        </w:rPr>
        <w:t>umentando a resistência ao infl</w:t>
      </w:r>
      <w:r w:rsidR="004C0E68" w:rsidRPr="00F05738">
        <w:rPr>
          <w:rFonts w:ascii="Arial" w:hAnsi="Arial" w:cs="Arial"/>
          <w:sz w:val="20"/>
          <w:szCs w:val="20"/>
        </w:rPr>
        <w:t xml:space="preserve">uxo </w:t>
      </w:r>
      <w:r w:rsidR="00804048" w:rsidRPr="00F05738">
        <w:rPr>
          <w:rFonts w:ascii="Arial" w:hAnsi="Arial" w:cs="Arial"/>
          <w:sz w:val="20"/>
          <w:szCs w:val="20"/>
        </w:rPr>
        <w:t>de ar nas vias aéreas</w:t>
      </w:r>
      <w:r w:rsidR="004C0E68" w:rsidRPr="00F05738">
        <w:rPr>
          <w:rFonts w:ascii="Arial" w:hAnsi="Arial" w:cs="Arial"/>
          <w:sz w:val="20"/>
          <w:szCs w:val="20"/>
        </w:rPr>
        <w:t xml:space="preserve">. </w:t>
      </w:r>
    </w:p>
    <w:p w14:paraId="3C7C71BF" w14:textId="77777777" w:rsidR="003A0DB0" w:rsidRPr="00F05738" w:rsidRDefault="003A0DB0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B21BD7F" w14:textId="4D0DB463" w:rsidR="00DB5B32" w:rsidRPr="00F05738" w:rsidRDefault="009339E4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DB5B32" w:rsidRPr="00F05738">
        <w:rPr>
          <w:rFonts w:ascii="Arial" w:hAnsi="Arial" w:cs="Arial"/>
          <w:sz w:val="20"/>
          <w:szCs w:val="20"/>
        </w:rPr>
        <w:t xml:space="preserve">Crianças com manipulação anterior das VASs (cirurgias, intubação prévia) ou doenças prévias destas necessitam de abordagem mais cuidadosa. </w:t>
      </w:r>
    </w:p>
    <w:p w14:paraId="1F11DB96" w14:textId="77777777" w:rsidR="00DB5B32" w:rsidRPr="00F05738" w:rsidRDefault="00DB5B32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17BDCF8" w14:textId="432CD22D" w:rsidR="00DB5B32" w:rsidRPr="00F05738" w:rsidRDefault="009339E4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DB5B32" w:rsidRPr="00F05738">
        <w:rPr>
          <w:rFonts w:ascii="Arial" w:hAnsi="Arial" w:cs="Arial"/>
          <w:sz w:val="20"/>
          <w:szCs w:val="20"/>
        </w:rPr>
        <w:t>A oximetria de pulso deve ser realizada em todas as crianças com estridor, uma vez que a saturação normal de oxigênio pode gerar falsa impressão de baixo risco associado à doença.</w:t>
      </w:r>
    </w:p>
    <w:p w14:paraId="1B9DD833" w14:textId="77777777" w:rsidR="00DB5B32" w:rsidRPr="00F05738" w:rsidRDefault="00DB5B32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6CAAE77" w14:textId="623154B8" w:rsidR="00E8762A" w:rsidRDefault="004C0E68" w:rsidP="009339E4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339E4">
        <w:rPr>
          <w:rFonts w:ascii="Arial" w:hAnsi="Arial" w:cs="Arial"/>
          <w:b/>
          <w:sz w:val="24"/>
          <w:szCs w:val="24"/>
        </w:rPr>
        <w:t>Nebulização</w:t>
      </w:r>
      <w:r w:rsidR="009339E4">
        <w:rPr>
          <w:rFonts w:ascii="Arial" w:hAnsi="Arial" w:cs="Arial"/>
          <w:b/>
          <w:sz w:val="24"/>
          <w:szCs w:val="24"/>
        </w:rPr>
        <w:t>:</w:t>
      </w:r>
    </w:p>
    <w:p w14:paraId="198BFB40" w14:textId="77777777" w:rsidR="009339E4" w:rsidRPr="009339E4" w:rsidRDefault="009339E4" w:rsidP="009339E4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D5D2E7D" w14:textId="5776443B" w:rsidR="00E8762A" w:rsidRPr="00F05738" w:rsidRDefault="009339E4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4C0E68" w:rsidRPr="00F05738">
        <w:rPr>
          <w:rFonts w:ascii="Arial" w:hAnsi="Arial" w:cs="Arial"/>
          <w:sz w:val="20"/>
          <w:szCs w:val="20"/>
        </w:rPr>
        <w:t>O uso de n</w:t>
      </w:r>
      <w:r w:rsidR="003A0DB0" w:rsidRPr="00F05738">
        <w:rPr>
          <w:rFonts w:ascii="Arial" w:hAnsi="Arial" w:cs="Arial"/>
          <w:sz w:val="20"/>
          <w:szCs w:val="20"/>
        </w:rPr>
        <w:t>ebu</w:t>
      </w:r>
      <w:r w:rsidR="00EA52F7" w:rsidRPr="00F05738">
        <w:rPr>
          <w:rFonts w:ascii="Arial" w:hAnsi="Arial" w:cs="Arial"/>
          <w:sz w:val="20"/>
          <w:szCs w:val="20"/>
        </w:rPr>
        <w:t>lização com solução fisiológica</w:t>
      </w:r>
      <w:r w:rsidR="003A0DB0" w:rsidRPr="00F05738">
        <w:rPr>
          <w:rFonts w:ascii="Arial" w:hAnsi="Arial" w:cs="Arial"/>
          <w:sz w:val="20"/>
          <w:szCs w:val="20"/>
        </w:rPr>
        <w:t xml:space="preserve"> ou ar umidifi</w:t>
      </w:r>
      <w:r w:rsidR="004C0E68" w:rsidRPr="00F05738">
        <w:rPr>
          <w:rFonts w:ascii="Arial" w:hAnsi="Arial" w:cs="Arial"/>
          <w:sz w:val="20"/>
          <w:szCs w:val="20"/>
        </w:rPr>
        <w:t>cad</w:t>
      </w:r>
      <w:r w:rsidR="00684117" w:rsidRPr="00F05738">
        <w:rPr>
          <w:rFonts w:ascii="Arial" w:hAnsi="Arial" w:cs="Arial"/>
          <w:sz w:val="20"/>
          <w:szCs w:val="20"/>
        </w:rPr>
        <w:t>o, apesar de frequente</w:t>
      </w:r>
      <w:r w:rsidR="003A0DB0" w:rsidRPr="00F05738">
        <w:rPr>
          <w:rFonts w:ascii="Arial" w:hAnsi="Arial" w:cs="Arial"/>
          <w:sz w:val="20"/>
          <w:szCs w:val="20"/>
        </w:rPr>
        <w:t>, não tem efi</w:t>
      </w:r>
      <w:r w:rsidR="00684117" w:rsidRPr="00F05738">
        <w:rPr>
          <w:rFonts w:ascii="Arial" w:hAnsi="Arial" w:cs="Arial"/>
          <w:sz w:val="20"/>
          <w:szCs w:val="20"/>
        </w:rPr>
        <w:t>cácia comprovada.</w:t>
      </w:r>
      <w:r w:rsidR="004C0E68" w:rsidRPr="00F05738">
        <w:rPr>
          <w:rFonts w:ascii="Arial" w:hAnsi="Arial" w:cs="Arial"/>
          <w:sz w:val="20"/>
          <w:szCs w:val="20"/>
        </w:rPr>
        <w:t xml:space="preserve"> </w:t>
      </w:r>
      <w:r w:rsidR="00684117" w:rsidRPr="00F05738">
        <w:rPr>
          <w:rFonts w:ascii="Arial" w:hAnsi="Arial" w:cs="Arial"/>
          <w:sz w:val="20"/>
          <w:szCs w:val="20"/>
        </w:rPr>
        <w:t>A nebulização deve ser realizada como fonte de oxigênio, se for detectada hipoxemia</w:t>
      </w:r>
      <w:r w:rsidR="003A0DB0" w:rsidRPr="00F05738">
        <w:rPr>
          <w:rFonts w:ascii="Arial" w:hAnsi="Arial" w:cs="Arial"/>
          <w:sz w:val="20"/>
          <w:szCs w:val="20"/>
        </w:rPr>
        <w:t xml:space="preserve">. </w:t>
      </w:r>
    </w:p>
    <w:p w14:paraId="3D5D0F7F" w14:textId="77777777" w:rsidR="00E8762A" w:rsidRPr="00F05738" w:rsidRDefault="00E8762A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6284F95" w14:textId="68D4BD9A" w:rsidR="00E8762A" w:rsidRDefault="004C0E68" w:rsidP="00F05738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339E4">
        <w:rPr>
          <w:rFonts w:ascii="Arial" w:hAnsi="Arial" w:cs="Arial"/>
          <w:b/>
          <w:sz w:val="24"/>
          <w:szCs w:val="24"/>
        </w:rPr>
        <w:t>Corticosteroides</w:t>
      </w:r>
      <w:r w:rsidR="009339E4">
        <w:rPr>
          <w:rFonts w:ascii="Arial" w:hAnsi="Arial" w:cs="Arial"/>
          <w:b/>
          <w:sz w:val="24"/>
          <w:szCs w:val="24"/>
        </w:rPr>
        <w:t>:</w:t>
      </w:r>
    </w:p>
    <w:p w14:paraId="447AABFD" w14:textId="77777777" w:rsidR="009339E4" w:rsidRPr="009339E4" w:rsidRDefault="009339E4" w:rsidP="00F05738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6F84136" w14:textId="62DD30F4" w:rsidR="00684117" w:rsidRPr="00F05738" w:rsidRDefault="00684117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05738">
        <w:rPr>
          <w:rFonts w:ascii="Arial" w:hAnsi="Arial" w:cs="Arial"/>
          <w:sz w:val="20"/>
          <w:szCs w:val="20"/>
        </w:rPr>
        <w:t xml:space="preserve"> </w:t>
      </w:r>
      <w:r w:rsidR="00664481">
        <w:rPr>
          <w:rFonts w:ascii="Arial" w:hAnsi="Arial" w:cs="Arial"/>
          <w:sz w:val="20"/>
          <w:szCs w:val="20"/>
        </w:rPr>
        <w:t xml:space="preserve">    </w:t>
      </w:r>
      <w:r w:rsidRPr="00F05738">
        <w:rPr>
          <w:rFonts w:ascii="Arial" w:hAnsi="Arial" w:cs="Arial"/>
          <w:sz w:val="20"/>
          <w:szCs w:val="20"/>
        </w:rPr>
        <w:t>O uso de corticosteroide</w:t>
      </w:r>
      <w:r w:rsidR="004C0E68" w:rsidRPr="00F05738">
        <w:rPr>
          <w:rFonts w:ascii="Arial" w:hAnsi="Arial" w:cs="Arial"/>
          <w:sz w:val="20"/>
          <w:szCs w:val="20"/>
        </w:rPr>
        <w:t xml:space="preserve"> </w:t>
      </w:r>
      <w:r w:rsidRPr="00F05738">
        <w:rPr>
          <w:rFonts w:ascii="Arial" w:hAnsi="Arial" w:cs="Arial"/>
          <w:sz w:val="20"/>
          <w:szCs w:val="20"/>
        </w:rPr>
        <w:t>reduz</w:t>
      </w:r>
      <w:r w:rsidR="004C0E68" w:rsidRPr="00F05738">
        <w:rPr>
          <w:rFonts w:ascii="Arial" w:hAnsi="Arial" w:cs="Arial"/>
          <w:sz w:val="20"/>
          <w:szCs w:val="20"/>
        </w:rPr>
        <w:t xml:space="preserve"> a gravidade dos sintomas, a necessidade e a duração da hospitalização, a necessidade de ad</w:t>
      </w:r>
      <w:r w:rsidR="00E8762A" w:rsidRPr="00F05738">
        <w:rPr>
          <w:rFonts w:ascii="Arial" w:hAnsi="Arial" w:cs="Arial"/>
          <w:sz w:val="20"/>
          <w:szCs w:val="20"/>
        </w:rPr>
        <w:t xml:space="preserve">missão em UTI e a necessidade de associação de outras drogas </w:t>
      </w:r>
      <w:r w:rsidRPr="00F05738">
        <w:rPr>
          <w:rFonts w:ascii="Arial" w:hAnsi="Arial" w:cs="Arial"/>
          <w:sz w:val="20"/>
          <w:szCs w:val="20"/>
        </w:rPr>
        <w:t>(epinefrina) para o tratamento.</w:t>
      </w:r>
    </w:p>
    <w:p w14:paraId="5C11DF90" w14:textId="77777777" w:rsidR="00684117" w:rsidRPr="00F05738" w:rsidRDefault="00684117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0EA100E" w14:textId="437E645E" w:rsidR="00304DC8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DB5B32" w:rsidRPr="00F05738">
        <w:rPr>
          <w:rFonts w:ascii="Arial" w:hAnsi="Arial" w:cs="Arial"/>
          <w:sz w:val="20"/>
          <w:szCs w:val="20"/>
        </w:rPr>
        <w:t>Tem sido recomendado o uso da D</w:t>
      </w:r>
      <w:r w:rsidR="00E8762A" w:rsidRPr="00F05738">
        <w:rPr>
          <w:rFonts w:ascii="Arial" w:hAnsi="Arial" w:cs="Arial"/>
          <w:sz w:val="20"/>
          <w:szCs w:val="20"/>
        </w:rPr>
        <w:t>exametasona por ser um potente glicocorticoide e ter longo período de ação (maior que 48 horas). Pode ser administrada tanto de forma oral ou parenteral, em dose única, variando de 0,15mg/kg (crupe leve) até 0,6 mg/kg (crupe grave)</w:t>
      </w:r>
      <w:r w:rsidR="00304DC8" w:rsidRPr="00F05738">
        <w:rPr>
          <w:rFonts w:ascii="Arial" w:hAnsi="Arial" w:cs="Arial"/>
          <w:sz w:val="20"/>
          <w:szCs w:val="20"/>
        </w:rPr>
        <w:t xml:space="preserve"> – máximo de 10mg –</w:t>
      </w:r>
      <w:r w:rsidR="00E8762A" w:rsidRPr="00F05738">
        <w:rPr>
          <w:rFonts w:ascii="Arial" w:hAnsi="Arial" w:cs="Arial"/>
          <w:sz w:val="20"/>
          <w:szCs w:val="20"/>
        </w:rPr>
        <w:t xml:space="preserve">. </w:t>
      </w:r>
    </w:p>
    <w:p w14:paraId="5C5A78B1" w14:textId="77777777" w:rsidR="00304DC8" w:rsidRPr="00F05738" w:rsidRDefault="00304DC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EF6AE19" w14:textId="4A1046FD" w:rsidR="00304DC8" w:rsidRPr="00F05738" w:rsidRDefault="00664481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304DC8" w:rsidRPr="00F05738">
        <w:rPr>
          <w:rFonts w:ascii="Arial" w:hAnsi="Arial" w:cs="Arial"/>
          <w:sz w:val="20"/>
          <w:szCs w:val="20"/>
        </w:rPr>
        <w:t xml:space="preserve">Alternativamente, indica-se, </w:t>
      </w:r>
      <w:r w:rsidR="00DB5B32" w:rsidRPr="00F05738">
        <w:rPr>
          <w:rFonts w:ascii="Arial" w:eastAsia="Times New Roman" w:hAnsi="Arial" w:cs="Arial"/>
          <w:sz w:val="20"/>
          <w:szCs w:val="20"/>
        </w:rPr>
        <w:t>a nebulização com B</w:t>
      </w:r>
      <w:r w:rsidR="00304DC8" w:rsidRPr="00F05738">
        <w:rPr>
          <w:rFonts w:ascii="Arial" w:eastAsia="Times New Roman" w:hAnsi="Arial" w:cs="Arial"/>
          <w:sz w:val="20"/>
          <w:szCs w:val="20"/>
        </w:rPr>
        <w:t>udesonida (dose inalatória de 2mg) por uma ou duas</w:t>
      </w:r>
      <w:r w:rsidR="00684117" w:rsidRPr="00F05738">
        <w:rPr>
          <w:rFonts w:ascii="Arial" w:eastAsia="Times New Roman" w:hAnsi="Arial" w:cs="Arial"/>
          <w:sz w:val="20"/>
          <w:szCs w:val="20"/>
        </w:rPr>
        <w:t xml:space="preserve"> vezes, quando crupe leve ou moderado, </w:t>
      </w:r>
      <w:r w:rsidR="00DB5B32" w:rsidRPr="00F05738">
        <w:rPr>
          <w:rFonts w:ascii="Arial" w:eastAsia="Times New Roman" w:hAnsi="Arial" w:cs="Arial"/>
          <w:sz w:val="20"/>
          <w:szCs w:val="20"/>
        </w:rPr>
        <w:t>ou o uso de P</w:t>
      </w:r>
      <w:r w:rsidR="00304DC8" w:rsidRPr="00F05738">
        <w:rPr>
          <w:rFonts w:ascii="Arial" w:eastAsia="Times New Roman" w:hAnsi="Arial" w:cs="Arial"/>
          <w:sz w:val="20"/>
          <w:szCs w:val="20"/>
        </w:rPr>
        <w:t>rednisolona (2mg/kg/dia).</w:t>
      </w:r>
    </w:p>
    <w:p w14:paraId="316F67D4" w14:textId="77777777" w:rsidR="00E8762A" w:rsidRPr="00F05738" w:rsidRDefault="00E8762A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9EF0BBB" w14:textId="0AAB3CF9" w:rsidR="00E8762A" w:rsidRPr="00664481" w:rsidRDefault="00664481" w:rsidP="0066448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64481">
        <w:rPr>
          <w:rFonts w:ascii="Arial" w:hAnsi="Arial" w:cs="Arial"/>
          <w:b/>
          <w:sz w:val="24"/>
          <w:szCs w:val="24"/>
        </w:rPr>
        <w:t>Epinefrina:</w:t>
      </w:r>
    </w:p>
    <w:p w14:paraId="664ECB96" w14:textId="77777777" w:rsidR="00664481" w:rsidRPr="00664481" w:rsidRDefault="00664481" w:rsidP="00664481">
      <w:pPr>
        <w:pStyle w:val="Pargrafoda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2E60E43" w14:textId="5425A6D7" w:rsidR="00684117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E8762A" w:rsidRPr="00F05738">
        <w:rPr>
          <w:rFonts w:ascii="Arial" w:hAnsi="Arial" w:cs="Arial"/>
          <w:sz w:val="20"/>
          <w:szCs w:val="20"/>
        </w:rPr>
        <w:t>A epinefrina inalatória tem efeito ultrarrápido nos sintomas do crupe, diminuindo quase que instantaneamente o estridor e os sintomas de falência respiratória. Como o efeito da medicação é breve (2 horas), o paciente pode voltar ao estado de desconforto</w:t>
      </w:r>
      <w:r w:rsidR="003F27CF" w:rsidRPr="00F05738">
        <w:rPr>
          <w:rFonts w:ascii="Arial" w:hAnsi="Arial" w:cs="Arial"/>
          <w:sz w:val="20"/>
          <w:szCs w:val="20"/>
        </w:rPr>
        <w:t xml:space="preserve"> respiratório inicial após o fi</w:t>
      </w:r>
      <w:r w:rsidR="00E8762A" w:rsidRPr="00F05738">
        <w:rPr>
          <w:rFonts w:ascii="Arial" w:hAnsi="Arial" w:cs="Arial"/>
          <w:sz w:val="20"/>
          <w:szCs w:val="20"/>
        </w:rPr>
        <w:t xml:space="preserve">nal da ação desta droga. </w:t>
      </w:r>
    </w:p>
    <w:p w14:paraId="64933DAA" w14:textId="77777777" w:rsidR="00684117" w:rsidRPr="00F05738" w:rsidRDefault="00684117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50F9277" w14:textId="7FA14FFD" w:rsidR="00EA52F7" w:rsidRPr="00F05738" w:rsidRDefault="00664481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EA52F7" w:rsidRPr="00F05738">
        <w:rPr>
          <w:rFonts w:ascii="Arial" w:hAnsi="Arial" w:cs="Arial"/>
          <w:sz w:val="20"/>
          <w:szCs w:val="20"/>
        </w:rPr>
        <w:t xml:space="preserve">As indicações de epinefrina incluem casos de crupe moderado ou grave e de crianças com procedimento ou manipulação prévios das VASs. A dose para inalação é 0,5ml/kg até dose máxima de 5 ml de epinefrina não diluída. </w:t>
      </w:r>
      <w:r w:rsidR="00EA52F7" w:rsidRPr="00F05738">
        <w:rPr>
          <w:rFonts w:ascii="Arial" w:eastAsia="Times New Roman" w:hAnsi="Arial" w:cs="Arial"/>
          <w:sz w:val="20"/>
          <w:szCs w:val="20"/>
        </w:rPr>
        <w:t>Se forem necessárias 3 ou mais inalações (a cada 2horas), deve-se proceder à monitorização cardíaca.</w:t>
      </w:r>
    </w:p>
    <w:p w14:paraId="40E53ADA" w14:textId="6A8694B8" w:rsidR="00EA52F7" w:rsidRDefault="00EA52F7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80441C4" w14:textId="665BDDC2" w:rsidR="00664481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D574858" w14:textId="77777777" w:rsidR="00664481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F32ED76" w14:textId="1254B464" w:rsidR="00804048" w:rsidRPr="00664481" w:rsidRDefault="00804048" w:rsidP="00F0573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664481">
        <w:rPr>
          <w:rFonts w:ascii="Arial" w:hAnsi="Arial" w:cs="Arial"/>
          <w:b/>
          <w:sz w:val="24"/>
          <w:szCs w:val="24"/>
        </w:rPr>
        <w:t>TRATAMENTO DO CRUPE VIRAL</w:t>
      </w:r>
    </w:p>
    <w:p w14:paraId="56991E84" w14:textId="77777777" w:rsidR="00664481" w:rsidRPr="00F05738" w:rsidRDefault="00664481" w:rsidP="00F05738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3"/>
        <w:gridCol w:w="4888"/>
      </w:tblGrid>
      <w:tr w:rsidR="00CF1680" w:rsidRPr="00F05738" w14:paraId="6446034A" w14:textId="77777777" w:rsidTr="00664481">
        <w:trPr>
          <w:jc w:val="center"/>
        </w:trPr>
        <w:tc>
          <w:tcPr>
            <w:tcW w:w="4323" w:type="dxa"/>
          </w:tcPr>
          <w:p w14:paraId="72397811" w14:textId="29028751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5738">
              <w:rPr>
                <w:rFonts w:ascii="Arial" w:hAnsi="Arial" w:cs="Arial"/>
                <w:b/>
                <w:sz w:val="20"/>
                <w:szCs w:val="20"/>
              </w:rPr>
              <w:t>GRAVIDADE DOS SINTOMAS</w:t>
            </w:r>
          </w:p>
        </w:tc>
        <w:tc>
          <w:tcPr>
            <w:tcW w:w="4888" w:type="dxa"/>
          </w:tcPr>
          <w:p w14:paraId="21C02B33" w14:textId="1D616ABB" w:rsidR="00804048" w:rsidRPr="00F05738" w:rsidRDefault="00804048" w:rsidP="00F0573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5738">
              <w:rPr>
                <w:rFonts w:ascii="Arial" w:hAnsi="Arial" w:cs="Arial"/>
                <w:b/>
                <w:sz w:val="20"/>
                <w:szCs w:val="20"/>
              </w:rPr>
              <w:t>INTERVENÇÃO</w:t>
            </w:r>
          </w:p>
        </w:tc>
      </w:tr>
      <w:tr w:rsidR="00CF1680" w:rsidRPr="00F05738" w14:paraId="333A37F3" w14:textId="77777777" w:rsidTr="00664481">
        <w:trPr>
          <w:jc w:val="center"/>
        </w:trPr>
        <w:tc>
          <w:tcPr>
            <w:tcW w:w="4323" w:type="dxa"/>
            <w:vMerge w:val="restart"/>
          </w:tcPr>
          <w:p w14:paraId="2EAF5504" w14:textId="77777777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F91DD3" w14:textId="5AB5EB28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Crupe Leve</w:t>
            </w:r>
          </w:p>
        </w:tc>
        <w:tc>
          <w:tcPr>
            <w:tcW w:w="4888" w:type="dxa"/>
          </w:tcPr>
          <w:p w14:paraId="2BFA0FBB" w14:textId="147A9375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Dexametasona (0,15-0,30mg/kg) VO/EV/IM</w:t>
            </w:r>
          </w:p>
        </w:tc>
      </w:tr>
      <w:tr w:rsidR="00CF1680" w:rsidRPr="00F05738" w14:paraId="4B7560E0" w14:textId="77777777" w:rsidTr="00664481">
        <w:trPr>
          <w:jc w:val="center"/>
        </w:trPr>
        <w:tc>
          <w:tcPr>
            <w:tcW w:w="4323" w:type="dxa"/>
            <w:vMerge/>
          </w:tcPr>
          <w:p w14:paraId="5B8135E6" w14:textId="77777777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8" w:type="dxa"/>
          </w:tcPr>
          <w:p w14:paraId="06FDA37B" w14:textId="19C25E4C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Alta para casa</w:t>
            </w:r>
          </w:p>
        </w:tc>
      </w:tr>
      <w:tr w:rsidR="00CF1680" w:rsidRPr="00F05738" w14:paraId="399F4649" w14:textId="77777777" w:rsidTr="00664481">
        <w:trPr>
          <w:jc w:val="center"/>
        </w:trPr>
        <w:tc>
          <w:tcPr>
            <w:tcW w:w="4323" w:type="dxa"/>
            <w:vMerge w:val="restart"/>
          </w:tcPr>
          <w:p w14:paraId="2B517C0F" w14:textId="77777777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125E3E" w14:textId="6D160749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Crupe Moderado</w:t>
            </w:r>
          </w:p>
        </w:tc>
        <w:tc>
          <w:tcPr>
            <w:tcW w:w="4888" w:type="dxa"/>
          </w:tcPr>
          <w:p w14:paraId="68B66DCD" w14:textId="3D77BD48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Dexametasona (0,30-0,60mg/kg) VO/EV/IM</w:t>
            </w:r>
          </w:p>
        </w:tc>
      </w:tr>
      <w:tr w:rsidR="00CF1680" w:rsidRPr="00F05738" w14:paraId="66605D28" w14:textId="77777777" w:rsidTr="00664481">
        <w:trPr>
          <w:jc w:val="center"/>
        </w:trPr>
        <w:tc>
          <w:tcPr>
            <w:tcW w:w="4323" w:type="dxa"/>
            <w:vMerge/>
          </w:tcPr>
          <w:p w14:paraId="2E583F2E" w14:textId="77777777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8" w:type="dxa"/>
          </w:tcPr>
          <w:p w14:paraId="0A7C8754" w14:textId="6D7FBF21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Nebulização com Adrenalina (0,5ml/kg)</w:t>
            </w:r>
          </w:p>
        </w:tc>
      </w:tr>
      <w:tr w:rsidR="00CF1680" w:rsidRPr="00F05738" w14:paraId="754D7AA9" w14:textId="77777777" w:rsidTr="00664481">
        <w:trPr>
          <w:jc w:val="center"/>
        </w:trPr>
        <w:tc>
          <w:tcPr>
            <w:tcW w:w="4323" w:type="dxa"/>
            <w:vMerge/>
          </w:tcPr>
          <w:p w14:paraId="19E2B7DA" w14:textId="77777777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8" w:type="dxa"/>
          </w:tcPr>
          <w:p w14:paraId="29B3E463" w14:textId="6325DDF2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 xml:space="preserve">Observação por 3-4horas </w:t>
            </w:r>
          </w:p>
        </w:tc>
      </w:tr>
      <w:tr w:rsidR="00CF1680" w:rsidRPr="00F05738" w14:paraId="681585E2" w14:textId="77777777" w:rsidTr="00664481">
        <w:trPr>
          <w:jc w:val="center"/>
        </w:trPr>
        <w:tc>
          <w:tcPr>
            <w:tcW w:w="4323" w:type="dxa"/>
            <w:vMerge w:val="restart"/>
          </w:tcPr>
          <w:p w14:paraId="222DF334" w14:textId="77777777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679749" w14:textId="01226BC4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Crupe Grave</w:t>
            </w:r>
          </w:p>
        </w:tc>
        <w:tc>
          <w:tcPr>
            <w:tcW w:w="4888" w:type="dxa"/>
          </w:tcPr>
          <w:p w14:paraId="7923A8F4" w14:textId="35A53B77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Dexametasona (0,6mg/kg) EV/IM</w:t>
            </w:r>
          </w:p>
        </w:tc>
      </w:tr>
      <w:tr w:rsidR="00CF1680" w:rsidRPr="00F05738" w14:paraId="722B884C" w14:textId="77777777" w:rsidTr="00664481">
        <w:trPr>
          <w:jc w:val="center"/>
        </w:trPr>
        <w:tc>
          <w:tcPr>
            <w:tcW w:w="4323" w:type="dxa"/>
            <w:vMerge/>
          </w:tcPr>
          <w:p w14:paraId="1CBE2903" w14:textId="77777777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8" w:type="dxa"/>
          </w:tcPr>
          <w:p w14:paraId="46381FDF" w14:textId="5D5CD3E8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Nebulização com Adrenalina (0,5ml/kg)</w:t>
            </w:r>
          </w:p>
        </w:tc>
      </w:tr>
      <w:tr w:rsidR="00165A0A" w:rsidRPr="00F05738" w14:paraId="69FE6343" w14:textId="77777777" w:rsidTr="00664481">
        <w:trPr>
          <w:jc w:val="center"/>
        </w:trPr>
        <w:tc>
          <w:tcPr>
            <w:tcW w:w="4323" w:type="dxa"/>
            <w:vMerge/>
          </w:tcPr>
          <w:p w14:paraId="57A11413" w14:textId="77777777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8" w:type="dxa"/>
          </w:tcPr>
          <w:p w14:paraId="598BF9E3" w14:textId="6CFAA521" w:rsidR="00165A0A" w:rsidRPr="00F05738" w:rsidRDefault="00165A0A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 xml:space="preserve">Admissão em UTI </w:t>
            </w:r>
          </w:p>
        </w:tc>
      </w:tr>
    </w:tbl>
    <w:p w14:paraId="278E0715" w14:textId="512C0D61" w:rsidR="00804048" w:rsidRDefault="00804048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20A2C6A" w14:textId="77777777" w:rsidR="00664481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C7260C6" w14:textId="7B56A0BE" w:rsidR="00E8762A" w:rsidRDefault="00664481" w:rsidP="00664481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Intubação:</w:t>
      </w:r>
    </w:p>
    <w:p w14:paraId="456188BE" w14:textId="77777777" w:rsidR="00664481" w:rsidRPr="00664481" w:rsidRDefault="00664481" w:rsidP="00664481">
      <w:pPr>
        <w:pStyle w:val="Pargrafoda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DDA6154" w14:textId="01C0B44D" w:rsidR="00E8762A" w:rsidRPr="00F05738" w:rsidRDefault="00E8762A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05738">
        <w:rPr>
          <w:rFonts w:ascii="Arial" w:hAnsi="Arial" w:cs="Arial"/>
          <w:sz w:val="20"/>
          <w:szCs w:val="20"/>
        </w:rPr>
        <w:t>No</w:t>
      </w:r>
      <w:r w:rsidR="0061575F" w:rsidRPr="00F05738">
        <w:rPr>
          <w:rFonts w:ascii="Arial" w:hAnsi="Arial" w:cs="Arial"/>
          <w:sz w:val="20"/>
          <w:szCs w:val="20"/>
        </w:rPr>
        <w:t>s</w:t>
      </w:r>
      <w:r w:rsidRPr="00F05738">
        <w:rPr>
          <w:rFonts w:ascii="Arial" w:hAnsi="Arial" w:cs="Arial"/>
          <w:sz w:val="20"/>
          <w:szCs w:val="20"/>
        </w:rPr>
        <w:t xml:space="preserve"> paciente</w:t>
      </w:r>
      <w:r w:rsidR="0061575F" w:rsidRPr="00F05738">
        <w:rPr>
          <w:rFonts w:ascii="Arial" w:hAnsi="Arial" w:cs="Arial"/>
          <w:sz w:val="20"/>
          <w:szCs w:val="20"/>
        </w:rPr>
        <w:t>s</w:t>
      </w:r>
      <w:r w:rsidRPr="00F05738">
        <w:rPr>
          <w:rFonts w:ascii="Arial" w:hAnsi="Arial" w:cs="Arial"/>
          <w:sz w:val="20"/>
          <w:szCs w:val="20"/>
        </w:rPr>
        <w:t xml:space="preserve"> em que a obstrução da via aérea é iminente, o procedimento deve ser realizado em ambi</w:t>
      </w:r>
      <w:r w:rsidR="003F27CF" w:rsidRPr="00F05738">
        <w:rPr>
          <w:rFonts w:ascii="Arial" w:hAnsi="Arial" w:cs="Arial"/>
          <w:sz w:val="20"/>
          <w:szCs w:val="20"/>
        </w:rPr>
        <w:t xml:space="preserve">ente bem controlado, </w:t>
      </w:r>
      <w:r w:rsidR="00DB5B32" w:rsidRPr="00F05738">
        <w:rPr>
          <w:rFonts w:ascii="Arial" w:hAnsi="Arial" w:cs="Arial"/>
          <w:sz w:val="20"/>
          <w:szCs w:val="20"/>
        </w:rPr>
        <w:t>por</w:t>
      </w:r>
      <w:r w:rsidR="003F27CF" w:rsidRPr="00F05738">
        <w:rPr>
          <w:rFonts w:ascii="Arial" w:hAnsi="Arial" w:cs="Arial"/>
          <w:sz w:val="20"/>
          <w:szCs w:val="20"/>
        </w:rPr>
        <w:t xml:space="preserve"> profi</w:t>
      </w:r>
      <w:r w:rsidRPr="00F05738">
        <w:rPr>
          <w:rFonts w:ascii="Arial" w:hAnsi="Arial" w:cs="Arial"/>
          <w:sz w:val="20"/>
          <w:szCs w:val="20"/>
        </w:rPr>
        <w:t xml:space="preserve">ssional experiente. A cânula traqueal deve ter 0,5mm a menos, de diâmetro interno, do que o </w:t>
      </w:r>
      <w:r w:rsidR="00DB5B32" w:rsidRPr="00F05738">
        <w:rPr>
          <w:rFonts w:ascii="Arial" w:hAnsi="Arial" w:cs="Arial"/>
          <w:sz w:val="20"/>
          <w:szCs w:val="20"/>
        </w:rPr>
        <w:t>“</w:t>
      </w:r>
      <w:r w:rsidRPr="00F05738">
        <w:rPr>
          <w:rFonts w:ascii="Arial" w:hAnsi="Arial" w:cs="Arial"/>
          <w:sz w:val="20"/>
          <w:szCs w:val="20"/>
        </w:rPr>
        <w:t>diâmetro ideal</w:t>
      </w:r>
      <w:r w:rsidR="00DB5B32" w:rsidRPr="00F05738">
        <w:rPr>
          <w:rFonts w:ascii="Arial" w:hAnsi="Arial" w:cs="Arial"/>
          <w:sz w:val="20"/>
          <w:szCs w:val="20"/>
        </w:rPr>
        <w:t>”</w:t>
      </w:r>
      <w:r w:rsidRPr="00F05738">
        <w:rPr>
          <w:rFonts w:ascii="Arial" w:hAnsi="Arial" w:cs="Arial"/>
          <w:sz w:val="20"/>
          <w:szCs w:val="20"/>
        </w:rPr>
        <w:t xml:space="preserve"> calculado para a idade da criança. </w:t>
      </w:r>
    </w:p>
    <w:p w14:paraId="620E591C" w14:textId="77777777" w:rsidR="00E8762A" w:rsidRPr="00F05738" w:rsidRDefault="00E8762A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FC95146" w14:textId="49C7B445" w:rsidR="00DB5B32" w:rsidRDefault="00DB5B32" w:rsidP="00F05738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664481">
        <w:rPr>
          <w:rFonts w:ascii="Arial" w:hAnsi="Arial" w:cs="Arial"/>
          <w:b/>
          <w:sz w:val="20"/>
          <w:szCs w:val="20"/>
        </w:rPr>
        <w:t>NÚMERO DA CÂNULA DE TRAQUEOSTOMIA RECOMENDADA</w:t>
      </w:r>
    </w:p>
    <w:p w14:paraId="0D5B8D57" w14:textId="77777777" w:rsidR="00664481" w:rsidRPr="00664481" w:rsidRDefault="00664481" w:rsidP="00F05738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746"/>
        <w:gridCol w:w="4645"/>
      </w:tblGrid>
      <w:tr w:rsidR="00CF1680" w:rsidRPr="00F05738" w14:paraId="700E86AE" w14:textId="77777777" w:rsidTr="00664481">
        <w:trPr>
          <w:jc w:val="center"/>
        </w:trPr>
        <w:tc>
          <w:tcPr>
            <w:tcW w:w="4746" w:type="dxa"/>
          </w:tcPr>
          <w:p w14:paraId="1EB846A6" w14:textId="085C83B5" w:rsidR="00DB5B32" w:rsidRPr="00F05738" w:rsidRDefault="00DB5B32" w:rsidP="00F0573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IDADE DO PACIENTE</w:t>
            </w:r>
          </w:p>
        </w:tc>
        <w:tc>
          <w:tcPr>
            <w:tcW w:w="4645" w:type="dxa"/>
          </w:tcPr>
          <w:p w14:paraId="1E7B0228" w14:textId="35A4D698" w:rsidR="00DB5B32" w:rsidRPr="00F05738" w:rsidRDefault="00DB5B32" w:rsidP="00F0573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DIÂMETRO INTERNO</w:t>
            </w:r>
          </w:p>
        </w:tc>
      </w:tr>
      <w:tr w:rsidR="00CF1680" w:rsidRPr="00F05738" w14:paraId="7EA22FA3" w14:textId="77777777" w:rsidTr="00664481">
        <w:trPr>
          <w:jc w:val="center"/>
        </w:trPr>
        <w:tc>
          <w:tcPr>
            <w:tcW w:w="4746" w:type="dxa"/>
          </w:tcPr>
          <w:p w14:paraId="7851AC5B" w14:textId="78768BDB" w:rsidR="00DB5B32" w:rsidRPr="00F05738" w:rsidRDefault="00DB5B32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0 a 6 meses</w:t>
            </w:r>
          </w:p>
        </w:tc>
        <w:tc>
          <w:tcPr>
            <w:tcW w:w="4645" w:type="dxa"/>
          </w:tcPr>
          <w:p w14:paraId="704E15AB" w14:textId="06B4A70D" w:rsidR="00DB5B32" w:rsidRPr="00F05738" w:rsidRDefault="00DB5B32" w:rsidP="00F0573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3,0 – 3,5</w:t>
            </w:r>
          </w:p>
        </w:tc>
      </w:tr>
      <w:tr w:rsidR="00CF1680" w:rsidRPr="00F05738" w14:paraId="31B9B422" w14:textId="77777777" w:rsidTr="00664481">
        <w:trPr>
          <w:jc w:val="center"/>
        </w:trPr>
        <w:tc>
          <w:tcPr>
            <w:tcW w:w="4746" w:type="dxa"/>
          </w:tcPr>
          <w:p w14:paraId="2F0A7D6C" w14:textId="76E04B23" w:rsidR="00DB5B32" w:rsidRPr="00F05738" w:rsidRDefault="00DB5B32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6 a 12 meses</w:t>
            </w:r>
          </w:p>
        </w:tc>
        <w:tc>
          <w:tcPr>
            <w:tcW w:w="4645" w:type="dxa"/>
          </w:tcPr>
          <w:p w14:paraId="407A5FCB" w14:textId="49EDE317" w:rsidR="00DB5B32" w:rsidRPr="00F05738" w:rsidRDefault="00DB5B32" w:rsidP="00F0573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3,5 – 4,0</w:t>
            </w:r>
          </w:p>
        </w:tc>
      </w:tr>
      <w:tr w:rsidR="00CF1680" w:rsidRPr="00F05738" w14:paraId="4AC3CF2D" w14:textId="77777777" w:rsidTr="00664481">
        <w:trPr>
          <w:jc w:val="center"/>
        </w:trPr>
        <w:tc>
          <w:tcPr>
            <w:tcW w:w="4746" w:type="dxa"/>
          </w:tcPr>
          <w:p w14:paraId="3C403778" w14:textId="15AF8437" w:rsidR="00DB5B32" w:rsidRPr="00F05738" w:rsidRDefault="00DB5B32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12 a 24 meses</w:t>
            </w:r>
          </w:p>
        </w:tc>
        <w:tc>
          <w:tcPr>
            <w:tcW w:w="4645" w:type="dxa"/>
          </w:tcPr>
          <w:p w14:paraId="069CDC80" w14:textId="06F2E955" w:rsidR="00DB5B32" w:rsidRPr="00F05738" w:rsidRDefault="00DB5B32" w:rsidP="00F0573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4,0 – 4,5</w:t>
            </w:r>
          </w:p>
        </w:tc>
      </w:tr>
      <w:tr w:rsidR="00DB5B32" w:rsidRPr="00F05738" w14:paraId="76BE94B9" w14:textId="77777777" w:rsidTr="00664481">
        <w:trPr>
          <w:jc w:val="center"/>
        </w:trPr>
        <w:tc>
          <w:tcPr>
            <w:tcW w:w="4746" w:type="dxa"/>
          </w:tcPr>
          <w:p w14:paraId="54EFBF6C" w14:textId="53958CC5" w:rsidR="00DB5B32" w:rsidRPr="00F05738" w:rsidRDefault="00DB5B32" w:rsidP="00F0573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&gt; 24 meses</w:t>
            </w:r>
          </w:p>
        </w:tc>
        <w:tc>
          <w:tcPr>
            <w:tcW w:w="4645" w:type="dxa"/>
          </w:tcPr>
          <w:p w14:paraId="0C8F766B" w14:textId="745E1BFC" w:rsidR="00DB5B32" w:rsidRPr="00F05738" w:rsidRDefault="00DB5B32" w:rsidP="00F0573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738">
              <w:rPr>
                <w:rFonts w:ascii="Arial" w:hAnsi="Arial" w:cs="Arial"/>
                <w:sz w:val="20"/>
                <w:szCs w:val="20"/>
              </w:rPr>
              <w:t>Fórmula: (Idade +16) / 4</w:t>
            </w:r>
          </w:p>
        </w:tc>
      </w:tr>
    </w:tbl>
    <w:p w14:paraId="78328F98" w14:textId="24D336E2" w:rsidR="00DB5B32" w:rsidRDefault="00DB5B32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5ED5005" w14:textId="77777777" w:rsidR="00664481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DEAC896" w14:textId="0C23BA71" w:rsidR="003F27CF" w:rsidRDefault="00E8762A" w:rsidP="00664481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64481">
        <w:rPr>
          <w:rFonts w:ascii="Arial" w:hAnsi="Arial" w:cs="Arial"/>
          <w:b/>
          <w:sz w:val="24"/>
          <w:szCs w:val="24"/>
        </w:rPr>
        <w:t>Internação</w:t>
      </w:r>
      <w:r w:rsidR="00664481" w:rsidRPr="00664481">
        <w:rPr>
          <w:rFonts w:ascii="Arial" w:hAnsi="Arial" w:cs="Arial"/>
          <w:b/>
          <w:sz w:val="24"/>
          <w:szCs w:val="24"/>
        </w:rPr>
        <w:t xml:space="preserve">: </w:t>
      </w:r>
    </w:p>
    <w:p w14:paraId="51B446BC" w14:textId="77777777" w:rsidR="00664481" w:rsidRPr="00664481" w:rsidRDefault="00664481" w:rsidP="00664481">
      <w:pPr>
        <w:pStyle w:val="Pargrafoda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E9AEB95" w14:textId="77777777" w:rsidR="00DB5B32" w:rsidRPr="00664481" w:rsidRDefault="00E8762A" w:rsidP="00F05738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64481">
        <w:rPr>
          <w:rFonts w:ascii="Arial" w:hAnsi="Arial" w:cs="Arial"/>
          <w:b/>
          <w:sz w:val="20"/>
          <w:szCs w:val="20"/>
        </w:rPr>
        <w:t>D</w:t>
      </w:r>
      <w:r w:rsidR="0062743E" w:rsidRPr="00664481">
        <w:rPr>
          <w:rFonts w:ascii="Arial" w:hAnsi="Arial" w:cs="Arial"/>
          <w:b/>
          <w:sz w:val="20"/>
          <w:szCs w:val="20"/>
        </w:rPr>
        <w:t>eve-se considerar a internaçã</w:t>
      </w:r>
      <w:r w:rsidR="00A641A8" w:rsidRPr="00664481">
        <w:rPr>
          <w:rFonts w:ascii="Arial" w:hAnsi="Arial" w:cs="Arial"/>
          <w:b/>
          <w:sz w:val="20"/>
          <w:szCs w:val="20"/>
        </w:rPr>
        <w:t>o</w:t>
      </w:r>
      <w:r w:rsidRPr="00664481">
        <w:rPr>
          <w:rFonts w:ascii="Arial" w:hAnsi="Arial" w:cs="Arial"/>
          <w:b/>
          <w:sz w:val="20"/>
          <w:szCs w:val="20"/>
        </w:rPr>
        <w:t xml:space="preserve"> </w:t>
      </w:r>
      <w:r w:rsidR="00DB5B32" w:rsidRPr="00664481">
        <w:rPr>
          <w:rFonts w:ascii="Arial" w:hAnsi="Arial" w:cs="Arial"/>
          <w:b/>
          <w:sz w:val="20"/>
          <w:szCs w:val="20"/>
        </w:rPr>
        <w:t>quando:</w:t>
      </w:r>
    </w:p>
    <w:p w14:paraId="562018F2" w14:textId="651AFD83" w:rsidR="00DB5B32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DB5B32" w:rsidRPr="00F05738">
        <w:rPr>
          <w:rFonts w:ascii="Arial" w:hAnsi="Arial" w:cs="Arial"/>
          <w:sz w:val="20"/>
          <w:szCs w:val="20"/>
        </w:rPr>
        <w:t>enor de 6 meses de idade;</w:t>
      </w:r>
    </w:p>
    <w:p w14:paraId="58D19EC0" w14:textId="454F7ACE" w:rsidR="00DB5B32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DB5B32" w:rsidRPr="00F05738">
        <w:rPr>
          <w:rFonts w:ascii="Arial" w:hAnsi="Arial" w:cs="Arial"/>
          <w:sz w:val="20"/>
          <w:szCs w:val="20"/>
        </w:rPr>
        <w:t>resença de estridor e/ou esforço respiratório em repouso;</w:t>
      </w:r>
    </w:p>
    <w:p w14:paraId="08846A1C" w14:textId="626E6F1B" w:rsidR="00DB5B32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DB5B32" w:rsidRPr="00F05738">
        <w:rPr>
          <w:rFonts w:ascii="Arial" w:hAnsi="Arial" w:cs="Arial"/>
          <w:sz w:val="20"/>
          <w:szCs w:val="20"/>
        </w:rPr>
        <w:t>lteração de consciência;</w:t>
      </w:r>
    </w:p>
    <w:p w14:paraId="3CE5B3C2" w14:textId="14945DC5" w:rsidR="00DB5B32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DB5B32" w:rsidRPr="00F05738">
        <w:rPr>
          <w:rFonts w:ascii="Arial" w:hAnsi="Arial" w:cs="Arial"/>
          <w:sz w:val="20"/>
          <w:szCs w:val="20"/>
        </w:rPr>
        <w:t>resença de desidratação ou incapacidade de ingerir líquidos;</w:t>
      </w:r>
    </w:p>
    <w:p w14:paraId="20579EE8" w14:textId="74DDED30" w:rsidR="00DB5B32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3191C" w:rsidRPr="00F05738">
        <w:rPr>
          <w:rFonts w:ascii="Arial" w:hAnsi="Arial" w:cs="Arial"/>
          <w:sz w:val="20"/>
          <w:szCs w:val="20"/>
        </w:rPr>
        <w:t>resença de toxemia;</w:t>
      </w:r>
    </w:p>
    <w:p w14:paraId="2D301835" w14:textId="7145FA01" w:rsidR="0023191C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3191C" w:rsidRPr="00F05738">
        <w:rPr>
          <w:rFonts w:ascii="Arial" w:hAnsi="Arial" w:cs="Arial"/>
          <w:sz w:val="20"/>
          <w:szCs w:val="20"/>
        </w:rPr>
        <w:t>usência de resposta à administração de epinefrina</w:t>
      </w:r>
    </w:p>
    <w:p w14:paraId="72D51310" w14:textId="0274F37D" w:rsidR="0023191C" w:rsidRPr="00F05738" w:rsidRDefault="00664481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3191C" w:rsidRPr="00F05738">
        <w:rPr>
          <w:rFonts w:ascii="Arial" w:hAnsi="Arial" w:cs="Arial"/>
          <w:sz w:val="20"/>
          <w:szCs w:val="20"/>
        </w:rPr>
        <w:t xml:space="preserve">iora </w:t>
      </w:r>
      <w:r w:rsidR="00DD4BA4" w:rsidRPr="00F05738">
        <w:rPr>
          <w:rFonts w:ascii="Arial" w:hAnsi="Arial" w:cs="Arial"/>
          <w:sz w:val="20"/>
          <w:szCs w:val="20"/>
        </w:rPr>
        <w:t>clínica</w:t>
      </w:r>
      <w:r w:rsidR="0023191C" w:rsidRPr="00F05738">
        <w:rPr>
          <w:rFonts w:ascii="Arial" w:hAnsi="Arial" w:cs="Arial"/>
          <w:sz w:val="20"/>
          <w:szCs w:val="20"/>
        </w:rPr>
        <w:t xml:space="preserve"> </w:t>
      </w:r>
      <w:r w:rsidR="00DD4BA4" w:rsidRPr="00F05738">
        <w:rPr>
          <w:rFonts w:ascii="Arial" w:hAnsi="Arial" w:cs="Arial"/>
          <w:sz w:val="20"/>
          <w:szCs w:val="20"/>
        </w:rPr>
        <w:t>após</w:t>
      </w:r>
      <w:r w:rsidR="0023191C" w:rsidRPr="00F05738">
        <w:rPr>
          <w:rFonts w:ascii="Arial" w:hAnsi="Arial" w:cs="Arial"/>
          <w:sz w:val="20"/>
          <w:szCs w:val="20"/>
        </w:rPr>
        <w:t xml:space="preserve"> 2 horas após administração da epinefrina.</w:t>
      </w:r>
    </w:p>
    <w:p w14:paraId="18758B69" w14:textId="77777777" w:rsidR="00DB5B32" w:rsidRPr="00F05738" w:rsidRDefault="00DB5B32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04A876E" w14:textId="098BCB31" w:rsidR="00352391" w:rsidRPr="00F05738" w:rsidRDefault="00352391" w:rsidP="00F05738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5738">
        <w:rPr>
          <w:rFonts w:ascii="Arial" w:hAnsi="Arial" w:cs="Arial"/>
          <w:sz w:val="20"/>
          <w:szCs w:val="20"/>
        </w:rPr>
        <w:t xml:space="preserve">Paciente com hipóxia diagnosticada na síndrome do crupe é indicativo </w:t>
      </w:r>
      <w:r w:rsidR="0023191C" w:rsidRPr="00F05738">
        <w:rPr>
          <w:rFonts w:ascii="Arial" w:hAnsi="Arial" w:cs="Arial"/>
          <w:sz w:val="20"/>
          <w:szCs w:val="20"/>
        </w:rPr>
        <w:t xml:space="preserve">imediato </w:t>
      </w:r>
      <w:r w:rsidRPr="00F05738">
        <w:rPr>
          <w:rFonts w:ascii="Arial" w:hAnsi="Arial" w:cs="Arial"/>
          <w:sz w:val="20"/>
          <w:szCs w:val="20"/>
        </w:rPr>
        <w:t>de internação em Unidade de Terapia Intensiva (UTI).</w:t>
      </w:r>
    </w:p>
    <w:p w14:paraId="14DB6727" w14:textId="119E4E0D" w:rsidR="00E8762A" w:rsidRDefault="00E8762A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12515FA" w14:textId="06C8D5B7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1BB824E" w14:textId="7182D1D9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2B95C61" w14:textId="5C19DA77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6DEF047" w14:textId="11B4C6F6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F4185CF" w14:textId="6FB74A1C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5A3144C" w14:textId="3C4E98D4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E49C21A" w14:textId="5EA8250D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3A25A1B" w14:textId="3667BDB6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4E5CB5B" w14:textId="3EB72C8A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43472BE" w14:textId="3B2296E0" w:rsidR="003548A6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902DD87" w14:textId="77777777" w:rsidR="003548A6" w:rsidRPr="00F05738" w:rsidRDefault="003548A6" w:rsidP="00F0573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010F957" w14:textId="1CF59B44" w:rsidR="00E8762A" w:rsidRDefault="0061575F" w:rsidP="00F0573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548A6">
        <w:rPr>
          <w:rFonts w:ascii="Arial" w:hAnsi="Arial" w:cs="Arial"/>
          <w:b/>
          <w:sz w:val="24"/>
          <w:szCs w:val="24"/>
        </w:rPr>
        <w:t>Diagnósticos D</w:t>
      </w:r>
      <w:r w:rsidR="00E8762A" w:rsidRPr="003548A6">
        <w:rPr>
          <w:rFonts w:ascii="Arial" w:hAnsi="Arial" w:cs="Arial"/>
          <w:b/>
          <w:sz w:val="24"/>
          <w:szCs w:val="24"/>
        </w:rPr>
        <w:t>iferenciais</w:t>
      </w:r>
      <w:r w:rsidR="003548A6" w:rsidRPr="003548A6">
        <w:rPr>
          <w:rFonts w:ascii="Arial" w:hAnsi="Arial" w:cs="Arial"/>
          <w:b/>
          <w:sz w:val="24"/>
          <w:szCs w:val="24"/>
        </w:rPr>
        <w:t>:</w:t>
      </w:r>
    </w:p>
    <w:p w14:paraId="15524E9B" w14:textId="77777777" w:rsidR="003548A6" w:rsidRPr="003548A6" w:rsidRDefault="003548A6" w:rsidP="003548A6">
      <w:pPr>
        <w:spacing w:after="0" w:line="276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7373581F" w14:textId="77777777" w:rsidR="003548A6" w:rsidRPr="003548A6" w:rsidRDefault="003548A6" w:rsidP="003548A6">
      <w:pPr>
        <w:pStyle w:val="PargrafodaLista"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52B283C0" w14:textId="460A9267" w:rsidR="00A75192" w:rsidRDefault="00A75192" w:rsidP="00F05738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3548A6">
        <w:rPr>
          <w:rFonts w:ascii="Arial" w:eastAsia="Times New Roman" w:hAnsi="Arial" w:cs="Arial"/>
          <w:b/>
          <w:bCs/>
          <w:sz w:val="18"/>
          <w:szCs w:val="18"/>
        </w:rPr>
        <w:t>DIAGNÓSTICO DIFERENCIAL DA OBSTRUÇÃO INFECCIOSA DAS VIAS AÉREAS SUPERIORES NA CRIANÇA</w:t>
      </w:r>
    </w:p>
    <w:p w14:paraId="1E9F4B2B" w14:textId="77777777" w:rsidR="003548A6" w:rsidRPr="003548A6" w:rsidRDefault="003548A6" w:rsidP="00F05738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3"/>
        <w:gridCol w:w="1965"/>
        <w:gridCol w:w="2095"/>
        <w:gridCol w:w="1926"/>
        <w:gridCol w:w="1926"/>
      </w:tblGrid>
      <w:tr w:rsidR="00CF1680" w:rsidRPr="00F05738" w14:paraId="2032645F" w14:textId="77777777" w:rsidTr="002C4839">
        <w:tc>
          <w:tcPr>
            <w:tcW w:w="1716" w:type="dxa"/>
          </w:tcPr>
          <w:p w14:paraId="114D92C1" w14:textId="35E34621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ASPECTOS</w:t>
            </w:r>
          </w:p>
        </w:tc>
        <w:tc>
          <w:tcPr>
            <w:tcW w:w="1965" w:type="dxa"/>
          </w:tcPr>
          <w:p w14:paraId="6803AC5C" w14:textId="6B062C90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CRUPE VIRAL</w:t>
            </w:r>
          </w:p>
        </w:tc>
        <w:tc>
          <w:tcPr>
            <w:tcW w:w="2095" w:type="dxa"/>
          </w:tcPr>
          <w:p w14:paraId="6FF832BD" w14:textId="00E641C2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CRUPE ESPASMÓDICO</w:t>
            </w:r>
          </w:p>
        </w:tc>
        <w:tc>
          <w:tcPr>
            <w:tcW w:w="1926" w:type="dxa"/>
          </w:tcPr>
          <w:p w14:paraId="1FBF7D64" w14:textId="1C7568B9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SUPRAGLOTITE</w:t>
            </w:r>
          </w:p>
        </w:tc>
        <w:tc>
          <w:tcPr>
            <w:tcW w:w="1926" w:type="dxa"/>
          </w:tcPr>
          <w:p w14:paraId="103A1B34" w14:textId="6D121998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TRAQUEÍTE BACTERIANA</w:t>
            </w:r>
          </w:p>
        </w:tc>
      </w:tr>
      <w:tr w:rsidR="00CF1680" w:rsidRPr="00F05738" w14:paraId="1E978558" w14:textId="77777777" w:rsidTr="002C4839">
        <w:tc>
          <w:tcPr>
            <w:tcW w:w="1716" w:type="dxa"/>
          </w:tcPr>
          <w:p w14:paraId="1D8B8F4C" w14:textId="6A6CC2DE" w:rsidR="0052026B" w:rsidRPr="00F05738" w:rsidRDefault="0052026B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IDADE</w:t>
            </w:r>
          </w:p>
        </w:tc>
        <w:tc>
          <w:tcPr>
            <w:tcW w:w="1965" w:type="dxa"/>
          </w:tcPr>
          <w:p w14:paraId="0E050631" w14:textId="33740815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3meses a 3anos</w:t>
            </w:r>
          </w:p>
        </w:tc>
        <w:tc>
          <w:tcPr>
            <w:tcW w:w="2095" w:type="dxa"/>
          </w:tcPr>
          <w:p w14:paraId="71CB4663" w14:textId="59E30E43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3meses a 3anos</w:t>
            </w:r>
          </w:p>
        </w:tc>
        <w:tc>
          <w:tcPr>
            <w:tcW w:w="1926" w:type="dxa"/>
          </w:tcPr>
          <w:p w14:paraId="1E5833D6" w14:textId="6BE9767F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&gt; 5anos</w:t>
            </w:r>
          </w:p>
        </w:tc>
        <w:tc>
          <w:tcPr>
            <w:tcW w:w="1926" w:type="dxa"/>
          </w:tcPr>
          <w:p w14:paraId="38C95390" w14:textId="41C046D8" w:rsidR="0052026B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&gt; 3anos</w:t>
            </w:r>
          </w:p>
        </w:tc>
      </w:tr>
      <w:tr w:rsidR="00CF1680" w:rsidRPr="00F05738" w14:paraId="06030794" w14:textId="77777777" w:rsidTr="002C4839">
        <w:tc>
          <w:tcPr>
            <w:tcW w:w="1716" w:type="dxa"/>
          </w:tcPr>
          <w:p w14:paraId="38487EB0" w14:textId="70D80CB1" w:rsidR="0052026B" w:rsidRPr="00F05738" w:rsidRDefault="0052026B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PRÓDROMOS</w:t>
            </w:r>
          </w:p>
        </w:tc>
        <w:tc>
          <w:tcPr>
            <w:tcW w:w="1965" w:type="dxa"/>
          </w:tcPr>
          <w:p w14:paraId="5030E64D" w14:textId="4AA9C283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Coriza e tosse seca</w:t>
            </w:r>
          </w:p>
        </w:tc>
        <w:tc>
          <w:tcPr>
            <w:tcW w:w="2095" w:type="dxa"/>
          </w:tcPr>
          <w:p w14:paraId="7EFFF2EF" w14:textId="61452D96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Nenhum</w:t>
            </w:r>
          </w:p>
        </w:tc>
        <w:tc>
          <w:tcPr>
            <w:tcW w:w="1926" w:type="dxa"/>
          </w:tcPr>
          <w:p w14:paraId="3C17A84C" w14:textId="74B74138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Ocasionalmente coriza e tosse</w:t>
            </w:r>
            <w:r w:rsidR="002C4839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seca</w:t>
            </w:r>
          </w:p>
        </w:tc>
        <w:tc>
          <w:tcPr>
            <w:tcW w:w="1926" w:type="dxa"/>
          </w:tcPr>
          <w:p w14:paraId="72A02D9E" w14:textId="64B368A3" w:rsidR="0052026B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Coriza e tosse seca</w:t>
            </w:r>
          </w:p>
        </w:tc>
      </w:tr>
      <w:tr w:rsidR="00CF1680" w:rsidRPr="00F05738" w14:paraId="2B6CCDEB" w14:textId="77777777" w:rsidTr="002C4839">
        <w:tc>
          <w:tcPr>
            <w:tcW w:w="1716" w:type="dxa"/>
          </w:tcPr>
          <w:p w14:paraId="50C8AD7C" w14:textId="65BD7685" w:rsidR="0052026B" w:rsidRPr="00F05738" w:rsidRDefault="0052026B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INÍCIO</w:t>
            </w:r>
          </w:p>
        </w:tc>
        <w:tc>
          <w:tcPr>
            <w:tcW w:w="1965" w:type="dxa"/>
          </w:tcPr>
          <w:p w14:paraId="3DB447A9" w14:textId="6D97E83D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12-48horas</w:t>
            </w:r>
          </w:p>
        </w:tc>
        <w:tc>
          <w:tcPr>
            <w:tcW w:w="2095" w:type="dxa"/>
          </w:tcPr>
          <w:p w14:paraId="482E0186" w14:textId="5DA44EB7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Abrupto</w:t>
            </w:r>
          </w:p>
        </w:tc>
        <w:tc>
          <w:tcPr>
            <w:tcW w:w="1926" w:type="dxa"/>
          </w:tcPr>
          <w:p w14:paraId="27FD576F" w14:textId="39BEF1C7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4-12horas</w:t>
            </w:r>
          </w:p>
        </w:tc>
        <w:tc>
          <w:tcPr>
            <w:tcW w:w="1926" w:type="dxa"/>
          </w:tcPr>
          <w:p w14:paraId="354DF269" w14:textId="77777777" w:rsidR="002C4839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Progressivo: </w:t>
            </w:r>
          </w:p>
          <w:p w14:paraId="3D100A6D" w14:textId="0A5983BC" w:rsidR="0052026B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12horas a 7dias</w:t>
            </w:r>
          </w:p>
        </w:tc>
      </w:tr>
      <w:tr w:rsidR="00CF1680" w:rsidRPr="00F05738" w14:paraId="34342D63" w14:textId="77777777" w:rsidTr="002C4839">
        <w:tc>
          <w:tcPr>
            <w:tcW w:w="1716" w:type="dxa"/>
          </w:tcPr>
          <w:p w14:paraId="081C9200" w14:textId="3078C481" w:rsidR="0052026B" w:rsidRPr="00F05738" w:rsidRDefault="0052026B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FEBRE</w:t>
            </w:r>
          </w:p>
        </w:tc>
        <w:tc>
          <w:tcPr>
            <w:tcW w:w="1965" w:type="dxa"/>
          </w:tcPr>
          <w:p w14:paraId="4B19B4EF" w14:textId="77B56564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37,8-40,5C</w:t>
            </w:r>
          </w:p>
        </w:tc>
        <w:tc>
          <w:tcPr>
            <w:tcW w:w="2095" w:type="dxa"/>
          </w:tcPr>
          <w:p w14:paraId="343F11BD" w14:textId="60A0E6FF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Ausente</w:t>
            </w:r>
          </w:p>
        </w:tc>
        <w:tc>
          <w:tcPr>
            <w:tcW w:w="1926" w:type="dxa"/>
          </w:tcPr>
          <w:p w14:paraId="72983C20" w14:textId="701ADDD9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&gt; 39C</w:t>
            </w:r>
          </w:p>
        </w:tc>
        <w:tc>
          <w:tcPr>
            <w:tcW w:w="1926" w:type="dxa"/>
          </w:tcPr>
          <w:p w14:paraId="554787DE" w14:textId="255C7592" w:rsidR="0052026B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37,8-40,5C</w:t>
            </w:r>
          </w:p>
        </w:tc>
      </w:tr>
      <w:tr w:rsidR="00CF1680" w:rsidRPr="00F05738" w14:paraId="0AD91DFB" w14:textId="77777777" w:rsidTr="002C4839">
        <w:tc>
          <w:tcPr>
            <w:tcW w:w="1716" w:type="dxa"/>
          </w:tcPr>
          <w:p w14:paraId="1BE443E2" w14:textId="241749D4" w:rsidR="0052026B" w:rsidRPr="00F05738" w:rsidRDefault="0052026B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ESTRIDOR</w:t>
            </w:r>
          </w:p>
        </w:tc>
        <w:tc>
          <w:tcPr>
            <w:tcW w:w="1965" w:type="dxa"/>
          </w:tcPr>
          <w:p w14:paraId="1F0CFA56" w14:textId="589BFE9A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Leve a intenso</w:t>
            </w:r>
          </w:p>
        </w:tc>
        <w:tc>
          <w:tcPr>
            <w:tcW w:w="2095" w:type="dxa"/>
          </w:tcPr>
          <w:p w14:paraId="4FEC88C9" w14:textId="1994460D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Leve a moderado</w:t>
            </w:r>
          </w:p>
        </w:tc>
        <w:tc>
          <w:tcPr>
            <w:tcW w:w="1926" w:type="dxa"/>
          </w:tcPr>
          <w:p w14:paraId="4048752A" w14:textId="6B0C72B8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Intenso</w:t>
            </w:r>
          </w:p>
        </w:tc>
        <w:tc>
          <w:tcPr>
            <w:tcW w:w="1926" w:type="dxa"/>
          </w:tcPr>
          <w:p w14:paraId="36C3A68C" w14:textId="76448901" w:rsidR="0052026B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Moderado a intenso</w:t>
            </w:r>
          </w:p>
        </w:tc>
      </w:tr>
      <w:tr w:rsidR="00CF1680" w:rsidRPr="00F05738" w14:paraId="5F1B8060" w14:textId="77777777" w:rsidTr="002C4839">
        <w:tc>
          <w:tcPr>
            <w:tcW w:w="1716" w:type="dxa"/>
          </w:tcPr>
          <w:p w14:paraId="3E2F61DC" w14:textId="150A9C81" w:rsidR="0052026B" w:rsidRPr="00F05738" w:rsidRDefault="0052026B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ROUQUIDÃO OU TOSSE LADRANTE</w:t>
            </w:r>
          </w:p>
        </w:tc>
        <w:tc>
          <w:tcPr>
            <w:tcW w:w="1965" w:type="dxa"/>
          </w:tcPr>
          <w:p w14:paraId="3ACA1D13" w14:textId="35A0B57A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Presente</w:t>
            </w:r>
          </w:p>
        </w:tc>
        <w:tc>
          <w:tcPr>
            <w:tcW w:w="2095" w:type="dxa"/>
          </w:tcPr>
          <w:p w14:paraId="76CA27CF" w14:textId="725FBC1B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Presente</w:t>
            </w:r>
          </w:p>
        </w:tc>
        <w:tc>
          <w:tcPr>
            <w:tcW w:w="1926" w:type="dxa"/>
          </w:tcPr>
          <w:p w14:paraId="44661C19" w14:textId="34B35DA7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Ausente</w:t>
            </w:r>
          </w:p>
        </w:tc>
        <w:tc>
          <w:tcPr>
            <w:tcW w:w="1926" w:type="dxa"/>
          </w:tcPr>
          <w:p w14:paraId="1C50B424" w14:textId="1BE13226" w:rsidR="0052026B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Presente</w:t>
            </w:r>
          </w:p>
        </w:tc>
      </w:tr>
      <w:tr w:rsidR="00CF1680" w:rsidRPr="00F05738" w14:paraId="149BCB10" w14:textId="77777777" w:rsidTr="002C4839">
        <w:tc>
          <w:tcPr>
            <w:tcW w:w="1716" w:type="dxa"/>
          </w:tcPr>
          <w:p w14:paraId="372960D8" w14:textId="37C9D79D" w:rsidR="0052026B" w:rsidRPr="00F05738" w:rsidRDefault="0052026B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CAVIDADE ORAL</w:t>
            </w:r>
          </w:p>
        </w:tc>
        <w:tc>
          <w:tcPr>
            <w:tcW w:w="1965" w:type="dxa"/>
          </w:tcPr>
          <w:p w14:paraId="7EC32F5A" w14:textId="77777777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Hiperemia de faringe</w:t>
            </w:r>
          </w:p>
          <w:p w14:paraId="49750D85" w14:textId="20FC8616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Epiglote normal</w:t>
            </w:r>
          </w:p>
        </w:tc>
        <w:tc>
          <w:tcPr>
            <w:tcW w:w="2095" w:type="dxa"/>
          </w:tcPr>
          <w:p w14:paraId="7B4E81E7" w14:textId="77777777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Hiperemia de faringe</w:t>
            </w:r>
          </w:p>
          <w:p w14:paraId="2A9472FF" w14:textId="0DDA865D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Epiglote normal</w:t>
            </w:r>
          </w:p>
        </w:tc>
        <w:tc>
          <w:tcPr>
            <w:tcW w:w="1926" w:type="dxa"/>
          </w:tcPr>
          <w:p w14:paraId="462F9E9D" w14:textId="77777777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Salivação intensa</w:t>
            </w:r>
          </w:p>
          <w:p w14:paraId="1C0C65A6" w14:textId="72418772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Epiglote em “cereja”</w:t>
            </w:r>
          </w:p>
        </w:tc>
        <w:tc>
          <w:tcPr>
            <w:tcW w:w="1926" w:type="dxa"/>
          </w:tcPr>
          <w:p w14:paraId="0EA5F564" w14:textId="77777777" w:rsidR="0052026B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Hiperemia de faringe</w:t>
            </w:r>
          </w:p>
          <w:p w14:paraId="22A44FF2" w14:textId="33820994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Secreção purulenta</w:t>
            </w:r>
          </w:p>
        </w:tc>
      </w:tr>
      <w:tr w:rsidR="00CF1680" w:rsidRPr="00F05738" w14:paraId="635165D7" w14:textId="77777777" w:rsidTr="002C4839">
        <w:tc>
          <w:tcPr>
            <w:tcW w:w="1716" w:type="dxa"/>
          </w:tcPr>
          <w:p w14:paraId="4841591E" w14:textId="0FC3C6D6" w:rsidR="0052026B" w:rsidRPr="00F05738" w:rsidRDefault="0052026B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SINTOMAS CIRCULATÓRIOS</w:t>
            </w:r>
          </w:p>
        </w:tc>
        <w:tc>
          <w:tcPr>
            <w:tcW w:w="1965" w:type="dxa"/>
          </w:tcPr>
          <w:p w14:paraId="0E04AE1E" w14:textId="1EF026C9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Normalmente ausentes</w:t>
            </w:r>
          </w:p>
        </w:tc>
        <w:tc>
          <w:tcPr>
            <w:tcW w:w="2095" w:type="dxa"/>
          </w:tcPr>
          <w:p w14:paraId="64985CAF" w14:textId="172C4384" w:rsidR="0052026B" w:rsidRPr="00F05738" w:rsidRDefault="0052026B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926" w:type="dxa"/>
          </w:tcPr>
          <w:p w14:paraId="442890B9" w14:textId="540D00CB" w:rsidR="0052026B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Normalmente graves</w:t>
            </w:r>
          </w:p>
        </w:tc>
        <w:tc>
          <w:tcPr>
            <w:tcW w:w="1926" w:type="dxa"/>
          </w:tcPr>
          <w:p w14:paraId="6344D94E" w14:textId="6D8F9E75" w:rsidR="0052026B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Moderado</w:t>
            </w:r>
            <w:r w:rsidR="00352391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s</w:t>
            </w: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a graves</w:t>
            </w:r>
          </w:p>
        </w:tc>
      </w:tr>
      <w:tr w:rsidR="00CF1680" w:rsidRPr="00F05738" w14:paraId="14B1B177" w14:textId="77777777" w:rsidTr="002C4839">
        <w:tc>
          <w:tcPr>
            <w:tcW w:w="1716" w:type="dxa"/>
          </w:tcPr>
          <w:p w14:paraId="44BCE782" w14:textId="10E60151" w:rsidR="002F2B31" w:rsidRPr="00F05738" w:rsidRDefault="002F2B31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EVOLUÇÃO CLÍNICA</w:t>
            </w:r>
          </w:p>
        </w:tc>
        <w:tc>
          <w:tcPr>
            <w:tcW w:w="1965" w:type="dxa"/>
          </w:tcPr>
          <w:p w14:paraId="5F0A7858" w14:textId="497B525D" w:rsidR="002F2B31" w:rsidRPr="00F05738" w:rsidRDefault="002C4839" w:rsidP="00F05738">
            <w:pPr>
              <w:spacing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- </w:t>
            </w:r>
            <w:r w:rsidR="002F2B31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Variável</w:t>
            </w:r>
          </w:p>
          <w:p w14:paraId="1E0A507A" w14:textId="52359B32" w:rsidR="002F2B31" w:rsidRPr="00F05738" w:rsidRDefault="002C4839" w:rsidP="00F05738">
            <w:pPr>
              <w:spacing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- </w:t>
            </w:r>
            <w:r w:rsidR="00352391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Maioria não requer intubação</w:t>
            </w:r>
          </w:p>
        </w:tc>
        <w:tc>
          <w:tcPr>
            <w:tcW w:w="2095" w:type="dxa"/>
          </w:tcPr>
          <w:p w14:paraId="1C99AD85" w14:textId="067782A2" w:rsidR="002F2B31" w:rsidRPr="00F05738" w:rsidRDefault="002C4839" w:rsidP="00F05738">
            <w:pPr>
              <w:spacing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- </w:t>
            </w:r>
            <w:r w:rsidR="002F2B31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S</w:t>
            </w: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intoma</w:t>
            </w:r>
            <w:r w:rsidR="002F2B31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curto</w:t>
            </w:r>
            <w:r w:rsidR="002F2B31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e leve</w:t>
            </w:r>
          </w:p>
          <w:p w14:paraId="0CBE2187" w14:textId="22E04652" w:rsidR="002F2B31" w:rsidRPr="00F05738" w:rsidRDefault="002C4839" w:rsidP="00F05738">
            <w:pPr>
              <w:spacing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- </w:t>
            </w:r>
            <w:r w:rsidR="002F2B31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Recorrência</w:t>
            </w:r>
          </w:p>
        </w:tc>
        <w:tc>
          <w:tcPr>
            <w:tcW w:w="1926" w:type="dxa"/>
          </w:tcPr>
          <w:p w14:paraId="7518FD46" w14:textId="10F688B7" w:rsidR="002F2B31" w:rsidRPr="00F05738" w:rsidRDefault="002C4839" w:rsidP="00F05738">
            <w:pPr>
              <w:spacing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- </w:t>
            </w:r>
            <w:r w:rsidR="002F2B31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Obstrução aérea completa</w:t>
            </w:r>
          </w:p>
        </w:tc>
        <w:tc>
          <w:tcPr>
            <w:tcW w:w="1926" w:type="dxa"/>
          </w:tcPr>
          <w:p w14:paraId="5AB96056" w14:textId="5CE78E8C" w:rsidR="002F2B31" w:rsidRPr="00F05738" w:rsidRDefault="002C4839" w:rsidP="00F05738">
            <w:pPr>
              <w:spacing w:line="276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- </w:t>
            </w:r>
            <w:r w:rsidR="002F2B31"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Obstrução aérea grave por 3-5dias</w:t>
            </w:r>
          </w:p>
        </w:tc>
      </w:tr>
      <w:tr w:rsidR="00CF1680" w:rsidRPr="00F05738" w14:paraId="10573347" w14:textId="77777777" w:rsidTr="002C4839">
        <w:tc>
          <w:tcPr>
            <w:tcW w:w="1716" w:type="dxa"/>
          </w:tcPr>
          <w:p w14:paraId="7FF1DD1F" w14:textId="5A75E35D" w:rsidR="002F2B31" w:rsidRPr="00F05738" w:rsidRDefault="002F2B31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INTUBAÇÃO</w:t>
            </w:r>
          </w:p>
        </w:tc>
        <w:tc>
          <w:tcPr>
            <w:tcW w:w="1965" w:type="dxa"/>
          </w:tcPr>
          <w:p w14:paraId="7CBCE59E" w14:textId="32EAA761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Geralmente desnecessária</w:t>
            </w:r>
          </w:p>
        </w:tc>
        <w:tc>
          <w:tcPr>
            <w:tcW w:w="2095" w:type="dxa"/>
          </w:tcPr>
          <w:p w14:paraId="75C1EC3C" w14:textId="08ED6161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Desnecessária</w:t>
            </w:r>
          </w:p>
        </w:tc>
        <w:tc>
          <w:tcPr>
            <w:tcW w:w="1926" w:type="dxa"/>
          </w:tcPr>
          <w:p w14:paraId="68F4BD96" w14:textId="77777777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Necessária</w:t>
            </w:r>
          </w:p>
          <w:p w14:paraId="2B90B428" w14:textId="101A1250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Lâmina curva e cânula menor</w:t>
            </w:r>
          </w:p>
        </w:tc>
        <w:tc>
          <w:tcPr>
            <w:tcW w:w="1926" w:type="dxa"/>
          </w:tcPr>
          <w:p w14:paraId="41854C1C" w14:textId="77777777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Geralmente necessária</w:t>
            </w:r>
          </w:p>
          <w:p w14:paraId="695C2DD5" w14:textId="11579C33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Cânula menor</w:t>
            </w:r>
          </w:p>
        </w:tc>
      </w:tr>
      <w:tr w:rsidR="00CF1680" w:rsidRPr="00F05738" w14:paraId="005A079A" w14:textId="77777777" w:rsidTr="002C4839">
        <w:tc>
          <w:tcPr>
            <w:tcW w:w="1716" w:type="dxa"/>
          </w:tcPr>
          <w:p w14:paraId="7C56D7AC" w14:textId="31C5AD2F" w:rsidR="002F2B31" w:rsidRPr="00F05738" w:rsidRDefault="002F2B31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INTERNAÇÃO</w:t>
            </w:r>
          </w:p>
        </w:tc>
        <w:tc>
          <w:tcPr>
            <w:tcW w:w="1965" w:type="dxa"/>
          </w:tcPr>
          <w:p w14:paraId="6F240515" w14:textId="2B9D4967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Infrequente</w:t>
            </w:r>
          </w:p>
          <w:p w14:paraId="2A9CDA1F" w14:textId="4C15B8AD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Enfermaria ou UTI</w:t>
            </w:r>
          </w:p>
        </w:tc>
        <w:tc>
          <w:tcPr>
            <w:tcW w:w="2095" w:type="dxa"/>
          </w:tcPr>
          <w:p w14:paraId="5E689BD2" w14:textId="04479258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Desnecessária</w:t>
            </w:r>
          </w:p>
        </w:tc>
        <w:tc>
          <w:tcPr>
            <w:tcW w:w="1926" w:type="dxa"/>
          </w:tcPr>
          <w:p w14:paraId="6E2EA8D8" w14:textId="11E452DA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UTI</w:t>
            </w:r>
          </w:p>
        </w:tc>
        <w:tc>
          <w:tcPr>
            <w:tcW w:w="1926" w:type="dxa"/>
          </w:tcPr>
          <w:p w14:paraId="0F105358" w14:textId="69101516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UTI</w:t>
            </w:r>
          </w:p>
        </w:tc>
      </w:tr>
      <w:tr w:rsidR="002C4839" w:rsidRPr="00F05738" w14:paraId="513AD4DD" w14:textId="77777777" w:rsidTr="002C4839">
        <w:tc>
          <w:tcPr>
            <w:tcW w:w="1716" w:type="dxa"/>
          </w:tcPr>
          <w:p w14:paraId="18E24E01" w14:textId="53E3F675" w:rsidR="002F2B31" w:rsidRPr="00F05738" w:rsidRDefault="002F2B31" w:rsidP="00F05738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TRATAMENTO</w:t>
            </w:r>
          </w:p>
        </w:tc>
        <w:tc>
          <w:tcPr>
            <w:tcW w:w="1965" w:type="dxa"/>
          </w:tcPr>
          <w:p w14:paraId="785AB0E4" w14:textId="286ED62F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Dexametasona</w:t>
            </w:r>
          </w:p>
          <w:p w14:paraId="2B5FF224" w14:textId="77777777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Epinefrina inalatória</w:t>
            </w:r>
          </w:p>
          <w:p w14:paraId="3CD7328A" w14:textId="3B52285B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Assegurar via aérea</w:t>
            </w:r>
          </w:p>
        </w:tc>
        <w:tc>
          <w:tcPr>
            <w:tcW w:w="2095" w:type="dxa"/>
          </w:tcPr>
          <w:p w14:paraId="26BAA67E" w14:textId="217DDD78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Desnecessário</w:t>
            </w:r>
          </w:p>
        </w:tc>
        <w:tc>
          <w:tcPr>
            <w:tcW w:w="1926" w:type="dxa"/>
          </w:tcPr>
          <w:p w14:paraId="6191EAF7" w14:textId="2453B693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Estabilização Antibiótico parenteral</w:t>
            </w:r>
          </w:p>
        </w:tc>
        <w:tc>
          <w:tcPr>
            <w:tcW w:w="1926" w:type="dxa"/>
          </w:tcPr>
          <w:p w14:paraId="70A45F8F" w14:textId="3A8FE0BF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Estabilização </w:t>
            </w:r>
          </w:p>
          <w:p w14:paraId="35EFF29A" w14:textId="7D30D704" w:rsidR="002F2B31" w:rsidRPr="00F05738" w:rsidRDefault="002F2B31" w:rsidP="00F05738">
            <w:pPr>
              <w:spacing w:line="276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5738">
              <w:rPr>
                <w:rFonts w:ascii="Arial" w:eastAsia="Times New Roman" w:hAnsi="Arial" w:cs="Arial"/>
                <w:bCs/>
                <w:sz w:val="20"/>
                <w:szCs w:val="20"/>
              </w:rPr>
              <w:t>Antibiótico parenteral</w:t>
            </w:r>
          </w:p>
        </w:tc>
      </w:tr>
    </w:tbl>
    <w:p w14:paraId="11F51830" w14:textId="51F4E88F" w:rsidR="0052026B" w:rsidRDefault="0052026B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3B8A8A3F" w14:textId="77777777" w:rsidR="0089284B" w:rsidRPr="00F05738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7EB1B661" w14:textId="3B22F891" w:rsidR="0052026B" w:rsidRDefault="00352391" w:rsidP="00F0573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89284B">
        <w:rPr>
          <w:rFonts w:ascii="Arial" w:eastAsia="Times New Roman" w:hAnsi="Arial" w:cs="Arial"/>
          <w:b/>
          <w:bCs/>
          <w:sz w:val="24"/>
          <w:szCs w:val="24"/>
        </w:rPr>
        <w:t>Complicações</w:t>
      </w:r>
      <w:r w:rsidR="0089284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47A6AB8A" w14:textId="77777777" w:rsidR="0089284B" w:rsidRPr="0089284B" w:rsidRDefault="0089284B" w:rsidP="0089284B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748EEC7" w14:textId="600FB74E" w:rsidR="00352391" w:rsidRDefault="0023191C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F05738">
        <w:rPr>
          <w:rFonts w:ascii="Arial" w:eastAsia="Times New Roman" w:hAnsi="Arial" w:cs="Arial"/>
          <w:bCs/>
          <w:sz w:val="20"/>
          <w:szCs w:val="20"/>
        </w:rPr>
        <w:t>Abscesso r</w:t>
      </w:r>
      <w:r w:rsidR="00336397" w:rsidRPr="00F05738">
        <w:rPr>
          <w:rFonts w:ascii="Arial" w:eastAsia="Times New Roman" w:hAnsi="Arial" w:cs="Arial"/>
          <w:bCs/>
          <w:sz w:val="20"/>
          <w:szCs w:val="20"/>
        </w:rPr>
        <w:t xml:space="preserve">etrofaríngeo ou peritonsilar, Aspiração de corpo estranho, </w:t>
      </w:r>
      <w:r w:rsidR="00DD4BA4" w:rsidRPr="00F05738">
        <w:rPr>
          <w:rFonts w:ascii="Arial" w:eastAsia="Times New Roman" w:hAnsi="Arial" w:cs="Arial"/>
          <w:bCs/>
          <w:sz w:val="20"/>
          <w:szCs w:val="20"/>
        </w:rPr>
        <w:t>Mononucleose</w:t>
      </w:r>
      <w:r w:rsidR="00336397" w:rsidRPr="00F05738">
        <w:rPr>
          <w:rFonts w:ascii="Arial" w:eastAsia="Times New Roman" w:hAnsi="Arial" w:cs="Arial"/>
          <w:bCs/>
          <w:sz w:val="20"/>
          <w:szCs w:val="20"/>
        </w:rPr>
        <w:t xml:space="preserve"> Infecciosa, Supraglotite infecciosa, </w:t>
      </w:r>
      <w:r w:rsidRPr="00F05738">
        <w:rPr>
          <w:rFonts w:ascii="Arial" w:eastAsia="Times New Roman" w:hAnsi="Arial" w:cs="Arial"/>
          <w:bCs/>
          <w:sz w:val="20"/>
          <w:szCs w:val="20"/>
        </w:rPr>
        <w:t>Traqueíte Bacteriana.</w:t>
      </w:r>
    </w:p>
    <w:p w14:paraId="55F813EF" w14:textId="2921A78B" w:rsidR="0089284B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0B2552AC" w14:textId="31E1356D" w:rsidR="0089284B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27CB5F21" w14:textId="400D483C" w:rsidR="0089284B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5898F811" w14:textId="7F718EF2" w:rsidR="0089284B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285D3E6" w14:textId="231EED4E" w:rsidR="0089284B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74829F80" w14:textId="522DED5B" w:rsidR="0089284B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6F79FA3" w14:textId="24B4196B" w:rsidR="0089284B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2C3FD23F" w14:textId="77777777" w:rsidR="0089284B" w:rsidRPr="00F05738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4A00D7A" w14:textId="77777777" w:rsidR="00970431" w:rsidRPr="00F05738" w:rsidRDefault="00970431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5C1E34A9" w14:textId="4B733AA5" w:rsidR="00684117" w:rsidRPr="0089284B" w:rsidRDefault="0089284B" w:rsidP="0089284B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89284B">
        <w:rPr>
          <w:rFonts w:ascii="Arial" w:eastAsia="Times New Roman" w:hAnsi="Arial" w:cs="Arial"/>
          <w:b/>
          <w:bCs/>
          <w:sz w:val="24"/>
          <w:szCs w:val="24"/>
        </w:rPr>
        <w:t xml:space="preserve">Referências: </w:t>
      </w:r>
    </w:p>
    <w:p w14:paraId="0DCF9E61" w14:textId="77777777" w:rsidR="00970431" w:rsidRPr="00F05738" w:rsidRDefault="00970431" w:rsidP="00F05738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269A2CB5" w14:textId="53334977" w:rsidR="00D21D2F" w:rsidRPr="00F05738" w:rsidRDefault="0089284B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D21D2F" w:rsidRPr="00F05738">
        <w:rPr>
          <w:rFonts w:ascii="Arial" w:eastAsia="Times New Roman" w:hAnsi="Arial" w:cs="Arial"/>
          <w:sz w:val="20"/>
          <w:szCs w:val="20"/>
        </w:rPr>
        <w:t>Araujo PMFL, Araujo CNF. Emergências em otorrinolaringologia. IN: Sociedade Brasileira de Clínica Média; Lopes AC, Guimarães HP, Lopes RD, Vendrame LS, organizadores. PROURGEM Programa de Atualização em Medicina de Urgência e Emergência: Ciclo 8. Porto Alegre: Artmed Panamericana; 2015. p.120-60. (Sistema de Educação Continuada a Distância, v. 3).</w:t>
      </w:r>
    </w:p>
    <w:p w14:paraId="03B1D035" w14:textId="77777777" w:rsidR="00D21D2F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00731C6" w14:textId="77777777" w:rsidR="00D21D2F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05738">
        <w:rPr>
          <w:rFonts w:ascii="Arial" w:eastAsia="Times New Roman" w:hAnsi="Arial" w:cs="Arial"/>
          <w:sz w:val="20"/>
          <w:szCs w:val="20"/>
        </w:rPr>
        <w:t xml:space="preserve">Lubianca Neto JF, Krumenauer RC. </w:t>
      </w:r>
      <w:r w:rsidRPr="00F05738">
        <w:rPr>
          <w:rFonts w:ascii="Arial" w:eastAsia="Times New Roman" w:hAnsi="Arial" w:cs="Arial"/>
          <w:i/>
          <w:sz w:val="20"/>
          <w:szCs w:val="20"/>
        </w:rPr>
        <w:t>Estridor e Manejo das Vias aéreas pediátricas</w:t>
      </w:r>
      <w:r w:rsidRPr="00F05738">
        <w:rPr>
          <w:rFonts w:ascii="Arial" w:eastAsia="Times New Roman" w:hAnsi="Arial" w:cs="Arial"/>
          <w:sz w:val="20"/>
          <w:szCs w:val="20"/>
        </w:rPr>
        <w:t>. IN: Sociedade Brasileira de Pediatria; Campos Junior D, Burns DAR, Lopez FA, organizadores. TRATADO DE PEDIATRIA. Barueri: Manole; 2014. p.2415-24.</w:t>
      </w:r>
    </w:p>
    <w:p w14:paraId="0F0D7264" w14:textId="77777777" w:rsidR="00D21D2F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5F738868" w14:textId="77777777" w:rsidR="00D21D2F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05738">
        <w:rPr>
          <w:rFonts w:ascii="Arial" w:eastAsia="Times New Roman" w:hAnsi="Arial" w:cs="Arial"/>
          <w:sz w:val="20"/>
          <w:szCs w:val="20"/>
        </w:rPr>
        <w:t xml:space="preserve">Oliveira RG. Obstrução respiratória alta. </w:t>
      </w:r>
      <w:r w:rsidRPr="00F05738">
        <w:rPr>
          <w:rFonts w:ascii="Arial" w:eastAsia="Times New Roman" w:hAnsi="Arial" w:cs="Arial"/>
          <w:sz w:val="20"/>
          <w:szCs w:val="20"/>
          <w:lang w:val="en-US"/>
        </w:rPr>
        <w:t xml:space="preserve">Blacbook Pediatria. 5ed. Belo Horizonte: Black Book Editora. </w:t>
      </w:r>
      <w:r w:rsidRPr="00F05738">
        <w:rPr>
          <w:rFonts w:ascii="Arial" w:eastAsia="Times New Roman" w:hAnsi="Arial" w:cs="Arial"/>
          <w:sz w:val="20"/>
          <w:szCs w:val="20"/>
        </w:rPr>
        <w:t>2014. p. 366-7.</w:t>
      </w:r>
    </w:p>
    <w:p w14:paraId="6E44F703" w14:textId="77777777" w:rsidR="00D21D2F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4F28BFA" w14:textId="77777777" w:rsidR="00D21D2F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F05738">
        <w:rPr>
          <w:rFonts w:ascii="Arial" w:eastAsia="Times New Roman" w:hAnsi="Arial" w:cs="Arial"/>
          <w:bCs/>
          <w:sz w:val="20"/>
          <w:szCs w:val="20"/>
        </w:rPr>
        <w:t xml:space="preserve">Ramos BD, Pereira MBR. </w:t>
      </w:r>
      <w:r w:rsidRPr="00F05738">
        <w:rPr>
          <w:rFonts w:ascii="Arial" w:eastAsia="Times New Roman" w:hAnsi="Arial" w:cs="Arial"/>
          <w:bCs/>
          <w:i/>
          <w:sz w:val="20"/>
          <w:szCs w:val="20"/>
        </w:rPr>
        <w:t>Infecções de vias aéreas superiores recorrentes</w:t>
      </w:r>
      <w:r w:rsidRPr="00F05738">
        <w:rPr>
          <w:rFonts w:ascii="Arial" w:eastAsia="Times New Roman" w:hAnsi="Arial" w:cs="Arial"/>
          <w:bCs/>
          <w:sz w:val="20"/>
          <w:szCs w:val="20"/>
        </w:rPr>
        <w:t>. IN: Sociedade Brasileira de Pediatria; Ramos BD, organizador. PRONAP Programa Nacional de Educação Continuada em Pediatria: Ciclo 18. São Paulo: 2015. p.36-51. Sistema de Educação Continuada a Distância, n.1.</w:t>
      </w:r>
    </w:p>
    <w:p w14:paraId="57F0CE89" w14:textId="77777777" w:rsidR="00D21D2F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712E2934" w14:textId="77777777" w:rsidR="00D21D2F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F05738">
        <w:rPr>
          <w:rFonts w:ascii="Arial" w:eastAsia="Times New Roman" w:hAnsi="Arial" w:cs="Arial"/>
          <w:bCs/>
          <w:sz w:val="20"/>
          <w:szCs w:val="20"/>
        </w:rPr>
        <w:t xml:space="preserve">Simon Junior H, Abramovici S. </w:t>
      </w:r>
      <w:r w:rsidRPr="00F05738">
        <w:rPr>
          <w:rFonts w:ascii="Arial" w:eastAsia="Times New Roman" w:hAnsi="Arial" w:cs="Arial"/>
          <w:bCs/>
          <w:i/>
          <w:sz w:val="20"/>
          <w:szCs w:val="20"/>
        </w:rPr>
        <w:t>Crupe viral e bacteriano</w:t>
      </w:r>
      <w:r w:rsidRPr="00F05738">
        <w:rPr>
          <w:rFonts w:ascii="Arial" w:eastAsia="Times New Roman" w:hAnsi="Arial" w:cs="Arial"/>
          <w:bCs/>
          <w:sz w:val="20"/>
          <w:szCs w:val="20"/>
        </w:rPr>
        <w:t>. IN: Sociedade Brasileira de Pediatria. Documento Científico – Departamento de Emergências. 2017. p.1-9.</w:t>
      </w:r>
    </w:p>
    <w:p w14:paraId="12EF9EDD" w14:textId="77777777" w:rsidR="00D21D2F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02CE9EF0" w14:textId="5AB9817B" w:rsidR="00970431" w:rsidRPr="00F05738" w:rsidRDefault="00970431" w:rsidP="00F05738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F05738">
        <w:rPr>
          <w:rFonts w:ascii="Arial" w:eastAsia="Times New Roman" w:hAnsi="Arial" w:cs="Arial"/>
          <w:bCs/>
          <w:sz w:val="20"/>
          <w:szCs w:val="20"/>
        </w:rPr>
        <w:t xml:space="preserve">Simon Junior H, Sukys GA. </w:t>
      </w:r>
      <w:r w:rsidRPr="00F05738">
        <w:rPr>
          <w:rFonts w:ascii="Arial" w:eastAsia="Times New Roman" w:hAnsi="Arial" w:cs="Arial"/>
          <w:bCs/>
          <w:i/>
          <w:sz w:val="20"/>
          <w:szCs w:val="20"/>
        </w:rPr>
        <w:t>Obstrução infecciosa das vias aéreas superiores</w:t>
      </w:r>
      <w:r w:rsidRPr="00F05738">
        <w:rPr>
          <w:rFonts w:ascii="Arial" w:eastAsia="Times New Roman" w:hAnsi="Arial" w:cs="Arial"/>
          <w:bCs/>
          <w:sz w:val="20"/>
          <w:szCs w:val="20"/>
        </w:rPr>
        <w:t>. IN: Sociedade Brasileira de Pediatria; Simon Junior H, Pascolat G, organizadores. PROEMPED Programa de Atualização em Emergência Pediátrica: Ciclo 1. Porto A</w:t>
      </w:r>
      <w:r w:rsidR="001643BA" w:rsidRPr="00F05738">
        <w:rPr>
          <w:rFonts w:ascii="Arial" w:eastAsia="Times New Roman" w:hAnsi="Arial" w:cs="Arial"/>
          <w:bCs/>
          <w:sz w:val="20"/>
          <w:szCs w:val="20"/>
        </w:rPr>
        <w:t>legre: Artmed Panamericana; 2018</w:t>
      </w:r>
      <w:r w:rsidRPr="00F05738">
        <w:rPr>
          <w:rFonts w:ascii="Arial" w:eastAsia="Times New Roman" w:hAnsi="Arial" w:cs="Arial"/>
          <w:bCs/>
          <w:sz w:val="20"/>
          <w:szCs w:val="20"/>
        </w:rPr>
        <w:t>. p</w:t>
      </w:r>
      <w:r w:rsidR="006B4BAB" w:rsidRPr="00F05738">
        <w:rPr>
          <w:rFonts w:ascii="Arial" w:eastAsia="Times New Roman" w:hAnsi="Arial" w:cs="Arial"/>
          <w:bCs/>
          <w:sz w:val="20"/>
          <w:szCs w:val="20"/>
        </w:rPr>
        <w:t>.</w:t>
      </w:r>
      <w:r w:rsidRPr="00F05738">
        <w:rPr>
          <w:rFonts w:ascii="Arial" w:eastAsia="Times New Roman" w:hAnsi="Arial" w:cs="Arial"/>
          <w:bCs/>
          <w:sz w:val="20"/>
          <w:szCs w:val="20"/>
        </w:rPr>
        <w:t>77-106. Sistema de Educação Continuada a Distância, v.1).</w:t>
      </w:r>
    </w:p>
    <w:p w14:paraId="19AA7839" w14:textId="77777777" w:rsidR="001643BA" w:rsidRPr="00F05738" w:rsidRDefault="001643BA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C9E9BB6" w14:textId="6FAF44BC" w:rsidR="00A06352" w:rsidRPr="00F05738" w:rsidRDefault="00D21D2F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05738">
        <w:rPr>
          <w:rFonts w:ascii="Arial" w:eastAsia="Times New Roman" w:hAnsi="Arial" w:cs="Arial"/>
          <w:sz w:val="20"/>
          <w:szCs w:val="20"/>
        </w:rPr>
        <w:t>Toy</w:t>
      </w:r>
      <w:r w:rsidR="001643BA" w:rsidRPr="00F05738">
        <w:rPr>
          <w:rFonts w:ascii="Arial" w:eastAsia="Times New Roman" w:hAnsi="Arial" w:cs="Arial"/>
          <w:sz w:val="20"/>
          <w:szCs w:val="20"/>
        </w:rPr>
        <w:t xml:space="preserve"> EC </w:t>
      </w:r>
      <w:r w:rsidR="001643BA" w:rsidRPr="00F05738">
        <w:rPr>
          <w:rFonts w:ascii="Arial" w:eastAsia="Times New Roman" w:hAnsi="Arial" w:cs="Arial"/>
          <w:i/>
          <w:sz w:val="20"/>
          <w:szCs w:val="20"/>
        </w:rPr>
        <w:t>et al</w:t>
      </w:r>
      <w:r w:rsidR="001643BA" w:rsidRPr="00F05738">
        <w:rPr>
          <w:rFonts w:ascii="Arial" w:eastAsia="Times New Roman" w:hAnsi="Arial" w:cs="Arial"/>
          <w:sz w:val="20"/>
          <w:szCs w:val="20"/>
        </w:rPr>
        <w:t xml:space="preserve">. </w:t>
      </w:r>
      <w:r w:rsidR="001643BA" w:rsidRPr="00F05738">
        <w:rPr>
          <w:rFonts w:ascii="Arial" w:eastAsia="Times New Roman" w:hAnsi="Arial" w:cs="Arial"/>
          <w:i/>
          <w:sz w:val="20"/>
          <w:szCs w:val="20"/>
        </w:rPr>
        <w:t>Casos clínicos em pediatria</w:t>
      </w:r>
      <w:r w:rsidR="001643BA" w:rsidRPr="00F05738">
        <w:rPr>
          <w:rFonts w:ascii="Arial" w:eastAsia="Times New Roman" w:hAnsi="Arial" w:cs="Arial"/>
          <w:sz w:val="20"/>
          <w:szCs w:val="20"/>
        </w:rPr>
        <w:t>. 4ed. Porto Alegre: AMGH Editora Ltda. 2014. p.445-9.</w:t>
      </w:r>
    </w:p>
    <w:p w14:paraId="450BA261" w14:textId="68E720DF" w:rsidR="001643BA" w:rsidRDefault="001643BA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5E4F93C" w14:textId="40337F17" w:rsidR="00E54296" w:rsidRPr="00F05738" w:rsidRDefault="00E54296" w:rsidP="00F05738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864AE">
        <w:rPr>
          <w:rFonts w:ascii="Arial" w:hAnsi="Arial" w:cs="Arial"/>
          <w:bCs/>
          <w:sz w:val="20"/>
          <w:szCs w:val="20"/>
        </w:rPr>
        <w:t>Responsável pela elaboração da rotina:</w:t>
      </w:r>
      <w:r>
        <w:rPr>
          <w:rFonts w:ascii="Arial" w:hAnsi="Arial" w:cs="Arial"/>
          <w:bCs/>
          <w:sz w:val="20"/>
          <w:szCs w:val="20"/>
        </w:rPr>
        <w:t xml:space="preserve"> Dr. Renato Resende Mundim</w:t>
      </w:r>
    </w:p>
    <w:sectPr w:rsidR="00E54296" w:rsidRPr="00F05738" w:rsidSect="0092296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602"/>
    <w:multiLevelType w:val="hybridMultilevel"/>
    <w:tmpl w:val="FFFFFFFF"/>
    <w:lvl w:ilvl="0" w:tplc="8C087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8F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AE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6D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2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2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E3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C5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7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466E2"/>
    <w:multiLevelType w:val="hybridMultilevel"/>
    <w:tmpl w:val="170EE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51CD"/>
    <w:multiLevelType w:val="hybridMultilevel"/>
    <w:tmpl w:val="11183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46707"/>
    <w:multiLevelType w:val="hybridMultilevel"/>
    <w:tmpl w:val="D6D89408"/>
    <w:lvl w:ilvl="0" w:tplc="D0981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5EAB"/>
    <w:multiLevelType w:val="hybridMultilevel"/>
    <w:tmpl w:val="FFFFFFFF"/>
    <w:lvl w:ilvl="0" w:tplc="408A6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C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0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23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26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27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6F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02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F1CD9"/>
    <w:multiLevelType w:val="hybridMultilevel"/>
    <w:tmpl w:val="FFFFFFFF"/>
    <w:lvl w:ilvl="0" w:tplc="AFAAB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0E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1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64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E0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4A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A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E0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47DCE"/>
    <w:multiLevelType w:val="hybridMultilevel"/>
    <w:tmpl w:val="FFFFFFFF"/>
    <w:lvl w:ilvl="0" w:tplc="27A44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4A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B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EE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6A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F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83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A0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60C77"/>
    <w:multiLevelType w:val="hybridMultilevel"/>
    <w:tmpl w:val="FFFFFFFF"/>
    <w:lvl w:ilvl="0" w:tplc="D0981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48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22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C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8F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00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88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0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AE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A3FFA"/>
    <w:multiLevelType w:val="hybridMultilevel"/>
    <w:tmpl w:val="FFFFFFFF"/>
    <w:lvl w:ilvl="0" w:tplc="34E0E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46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44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CC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2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4D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8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AA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06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53C24"/>
    <w:multiLevelType w:val="hybridMultilevel"/>
    <w:tmpl w:val="FFFFFFFF"/>
    <w:lvl w:ilvl="0" w:tplc="E8DE5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C9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AD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1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66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C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0F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8C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81967"/>
    <w:multiLevelType w:val="hybridMultilevel"/>
    <w:tmpl w:val="9246E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7607A"/>
    <w:multiLevelType w:val="hybridMultilevel"/>
    <w:tmpl w:val="FFFFFFFF"/>
    <w:lvl w:ilvl="0" w:tplc="CE728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A1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8A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8E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04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27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E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ED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C4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B68CF"/>
    <w:multiLevelType w:val="hybridMultilevel"/>
    <w:tmpl w:val="FFFFFFFF"/>
    <w:lvl w:ilvl="0" w:tplc="2D4AE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C5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6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9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60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80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09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24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2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0081B"/>
    <w:multiLevelType w:val="hybridMultilevel"/>
    <w:tmpl w:val="3600E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12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67E7DE"/>
    <w:rsid w:val="0002038C"/>
    <w:rsid w:val="00031A98"/>
    <w:rsid w:val="000357FA"/>
    <w:rsid w:val="00064E1C"/>
    <w:rsid w:val="000751ED"/>
    <w:rsid w:val="000816DC"/>
    <w:rsid w:val="000867A9"/>
    <w:rsid w:val="000A68F9"/>
    <w:rsid w:val="000B688E"/>
    <w:rsid w:val="00143426"/>
    <w:rsid w:val="001643BA"/>
    <w:rsid w:val="00165A0A"/>
    <w:rsid w:val="00167051"/>
    <w:rsid w:val="0017194D"/>
    <w:rsid w:val="001A4053"/>
    <w:rsid w:val="001A42F0"/>
    <w:rsid w:val="001D1326"/>
    <w:rsid w:val="001F13A5"/>
    <w:rsid w:val="0023191C"/>
    <w:rsid w:val="00237EFA"/>
    <w:rsid w:val="002C4839"/>
    <w:rsid w:val="002E3FA6"/>
    <w:rsid w:val="002F2B31"/>
    <w:rsid w:val="00304DC8"/>
    <w:rsid w:val="003234FD"/>
    <w:rsid w:val="00330814"/>
    <w:rsid w:val="00336397"/>
    <w:rsid w:val="00351A13"/>
    <w:rsid w:val="00352391"/>
    <w:rsid w:val="003548A6"/>
    <w:rsid w:val="00382E1C"/>
    <w:rsid w:val="00392583"/>
    <w:rsid w:val="003A0DB0"/>
    <w:rsid w:val="003B7682"/>
    <w:rsid w:val="003C3D86"/>
    <w:rsid w:val="003E3A89"/>
    <w:rsid w:val="003F27CF"/>
    <w:rsid w:val="00432B8E"/>
    <w:rsid w:val="004425E6"/>
    <w:rsid w:val="0048104C"/>
    <w:rsid w:val="00481C27"/>
    <w:rsid w:val="004C0E68"/>
    <w:rsid w:val="004C26C4"/>
    <w:rsid w:val="005145A3"/>
    <w:rsid w:val="0052026B"/>
    <w:rsid w:val="00536260"/>
    <w:rsid w:val="005575F5"/>
    <w:rsid w:val="005800C0"/>
    <w:rsid w:val="0059025F"/>
    <w:rsid w:val="005B4829"/>
    <w:rsid w:val="005B6249"/>
    <w:rsid w:val="00607320"/>
    <w:rsid w:val="0061575F"/>
    <w:rsid w:val="0062743E"/>
    <w:rsid w:val="00644729"/>
    <w:rsid w:val="00664481"/>
    <w:rsid w:val="0066722B"/>
    <w:rsid w:val="00675E6E"/>
    <w:rsid w:val="00684117"/>
    <w:rsid w:val="006B4BAB"/>
    <w:rsid w:val="006D19F9"/>
    <w:rsid w:val="006D420D"/>
    <w:rsid w:val="006E072D"/>
    <w:rsid w:val="006F46C5"/>
    <w:rsid w:val="00703CDD"/>
    <w:rsid w:val="00727749"/>
    <w:rsid w:val="00764569"/>
    <w:rsid w:val="007B5051"/>
    <w:rsid w:val="007B73E7"/>
    <w:rsid w:val="00804048"/>
    <w:rsid w:val="008261F9"/>
    <w:rsid w:val="00850445"/>
    <w:rsid w:val="00875E2C"/>
    <w:rsid w:val="0089284B"/>
    <w:rsid w:val="00922968"/>
    <w:rsid w:val="009339E4"/>
    <w:rsid w:val="00970431"/>
    <w:rsid w:val="009C626A"/>
    <w:rsid w:val="00A06352"/>
    <w:rsid w:val="00A06BC4"/>
    <w:rsid w:val="00A14BA5"/>
    <w:rsid w:val="00A16FCF"/>
    <w:rsid w:val="00A22FBE"/>
    <w:rsid w:val="00A23AD2"/>
    <w:rsid w:val="00A641A8"/>
    <w:rsid w:val="00A75192"/>
    <w:rsid w:val="00A91FCC"/>
    <w:rsid w:val="00AE3B45"/>
    <w:rsid w:val="00AE4AE1"/>
    <w:rsid w:val="00AF5A70"/>
    <w:rsid w:val="00B4447D"/>
    <w:rsid w:val="00B54AC1"/>
    <w:rsid w:val="00B72974"/>
    <w:rsid w:val="00B92EC6"/>
    <w:rsid w:val="00B96956"/>
    <w:rsid w:val="00BB5209"/>
    <w:rsid w:val="00BB52DF"/>
    <w:rsid w:val="00BB7A28"/>
    <w:rsid w:val="00BF213E"/>
    <w:rsid w:val="00C07010"/>
    <w:rsid w:val="00C44D31"/>
    <w:rsid w:val="00C54009"/>
    <w:rsid w:val="00C6075C"/>
    <w:rsid w:val="00C709EA"/>
    <w:rsid w:val="00CD2D6C"/>
    <w:rsid w:val="00CE46E7"/>
    <w:rsid w:val="00CF1680"/>
    <w:rsid w:val="00D2042C"/>
    <w:rsid w:val="00D21D2F"/>
    <w:rsid w:val="00D237BE"/>
    <w:rsid w:val="00D27ABA"/>
    <w:rsid w:val="00D70B11"/>
    <w:rsid w:val="00DB5B32"/>
    <w:rsid w:val="00DC7E18"/>
    <w:rsid w:val="00DD4BA4"/>
    <w:rsid w:val="00DE7B84"/>
    <w:rsid w:val="00E46A0D"/>
    <w:rsid w:val="00E54296"/>
    <w:rsid w:val="00E8762A"/>
    <w:rsid w:val="00E91245"/>
    <w:rsid w:val="00E9671A"/>
    <w:rsid w:val="00EA52F7"/>
    <w:rsid w:val="00EE5BEC"/>
    <w:rsid w:val="00EF3B8C"/>
    <w:rsid w:val="00F05738"/>
    <w:rsid w:val="00F126F6"/>
    <w:rsid w:val="00F67078"/>
    <w:rsid w:val="00FB0B9A"/>
    <w:rsid w:val="0867E7DE"/>
    <w:rsid w:val="1699D510"/>
    <w:rsid w:val="2EB48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E7DE"/>
  <w15:docId w15:val="{5522E41D-38D1-4BE3-8F07-B8A5B5E3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E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5B03-3BBF-432A-AB84-06064C59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1887</Words>
  <Characters>10191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Bonfim</dc:creator>
  <cp:lastModifiedBy>RODOLFO ROCHANETO</cp:lastModifiedBy>
  <cp:revision>7</cp:revision>
  <dcterms:created xsi:type="dcterms:W3CDTF">2019-02-27T01:50:00Z</dcterms:created>
  <dcterms:modified xsi:type="dcterms:W3CDTF">2020-05-18T00:52:00Z</dcterms:modified>
</cp:coreProperties>
</file>