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23E7A" w14:textId="233C5309" w:rsidR="00C84841" w:rsidRPr="00E32F60" w:rsidRDefault="00E32F60" w:rsidP="00E32F60">
      <w:pPr>
        <w:spacing w:after="0" w:line="23" w:lineRule="atLeast"/>
        <w:rPr>
          <w:rFonts w:ascii="Arial" w:eastAsia="Times New Roman" w:hAnsi="Arial" w:cs="Arial"/>
          <w:color w:val="222222"/>
          <w:sz w:val="28"/>
          <w:szCs w:val="28"/>
          <w:shd w:val="clear" w:color="auto" w:fill="FFFFFF"/>
        </w:rPr>
      </w:pPr>
      <w:r w:rsidRPr="00E32F60">
        <w:rPr>
          <w:rFonts w:ascii="Arial" w:eastAsia="Times New Roman" w:hAnsi="Arial" w:cs="Arial"/>
          <w:color w:val="222222"/>
          <w:sz w:val="28"/>
          <w:szCs w:val="28"/>
          <w:shd w:val="clear" w:color="auto" w:fill="FFFFFF"/>
        </w:rPr>
        <w:t>HIDRATAÇÃO VENOSA NO RN</w:t>
      </w:r>
    </w:p>
    <w:p w14:paraId="0639642C" w14:textId="77777777" w:rsidR="00B664C2" w:rsidRDefault="00B664C2" w:rsidP="00B664C2">
      <w:pPr>
        <w:spacing w:after="0" w:line="23" w:lineRule="atLeast"/>
        <w:ind w:firstLine="720"/>
        <w:rPr>
          <w:rFonts w:ascii="Arial" w:eastAsia="Times New Roman" w:hAnsi="Arial" w:cs="Arial"/>
          <w:color w:val="222222"/>
          <w:sz w:val="24"/>
          <w:szCs w:val="24"/>
          <w:shd w:val="clear" w:color="auto" w:fill="FFFFFF"/>
        </w:rPr>
      </w:pPr>
    </w:p>
    <w:p w14:paraId="234384CC" w14:textId="77777777" w:rsidR="00C84841" w:rsidRDefault="00C84841" w:rsidP="00B664C2">
      <w:pPr>
        <w:spacing w:after="0" w:line="23" w:lineRule="atLeast"/>
        <w:ind w:firstLine="720"/>
        <w:jc w:val="both"/>
        <w:rPr>
          <w:rFonts w:ascii="Arial" w:hAnsi="Arial"/>
          <w:sz w:val="20"/>
          <w:szCs w:val="20"/>
        </w:rPr>
      </w:pPr>
      <w:r>
        <w:rPr>
          <w:rFonts w:ascii="Arial" w:hAnsi="Arial"/>
          <w:sz w:val="20"/>
          <w:szCs w:val="20"/>
        </w:rPr>
        <w:t xml:space="preserve">A composição dos organismos, requer água para manutenção da homeostasia em funções múltiplas como a assimilação, transporte e excreção de produtos do metabolismo; controle térmico corporal, entre outros. Em situações normais, a água corporal total circula em </w:t>
      </w:r>
      <w:proofErr w:type="spellStart"/>
      <w:r>
        <w:rPr>
          <w:rFonts w:ascii="Arial" w:hAnsi="Arial"/>
          <w:sz w:val="20"/>
          <w:szCs w:val="20"/>
        </w:rPr>
        <w:t>subcompartimentos</w:t>
      </w:r>
      <w:proofErr w:type="spellEnd"/>
      <w:r>
        <w:rPr>
          <w:rFonts w:ascii="Arial" w:hAnsi="Arial"/>
          <w:sz w:val="20"/>
          <w:szCs w:val="20"/>
        </w:rPr>
        <w:t xml:space="preserve"> </w:t>
      </w:r>
      <w:proofErr w:type="spellStart"/>
      <w:r>
        <w:rPr>
          <w:rFonts w:ascii="Arial" w:hAnsi="Arial"/>
          <w:sz w:val="20"/>
          <w:szCs w:val="20"/>
        </w:rPr>
        <w:t>intra</w:t>
      </w:r>
      <w:proofErr w:type="spellEnd"/>
      <w:r>
        <w:rPr>
          <w:rFonts w:ascii="Arial" w:hAnsi="Arial"/>
          <w:sz w:val="20"/>
          <w:szCs w:val="20"/>
        </w:rPr>
        <w:t xml:space="preserve"> (LIC) e extracelular (LEC). O segundo, é compreendido pela água intersticial e a do componente intravascular. A circulação da água nestes compartimentos é regida por diversas interações do ambiente tissular, contudo a mais relevante é aquela determinada pelas concentrações iônicas e pela osmolaridade nos </w:t>
      </w:r>
      <w:proofErr w:type="spellStart"/>
      <w:r>
        <w:rPr>
          <w:rFonts w:ascii="Arial" w:hAnsi="Arial"/>
          <w:sz w:val="20"/>
          <w:szCs w:val="20"/>
        </w:rPr>
        <w:t>subcompartimentos</w:t>
      </w:r>
      <w:proofErr w:type="spellEnd"/>
      <w:r>
        <w:rPr>
          <w:rFonts w:ascii="Arial" w:hAnsi="Arial"/>
          <w:sz w:val="20"/>
          <w:szCs w:val="20"/>
        </w:rPr>
        <w:t>. O equilíbrio iônico e osmótico se deve principalmente a participação dos íons sódio (Na</w:t>
      </w:r>
      <w:r w:rsidRPr="008170E3">
        <w:rPr>
          <w:rFonts w:ascii="Arial" w:hAnsi="Arial"/>
          <w:sz w:val="20"/>
          <w:szCs w:val="20"/>
          <w:vertAlign w:val="superscript"/>
        </w:rPr>
        <w:t>+</w:t>
      </w:r>
      <w:r>
        <w:rPr>
          <w:rFonts w:ascii="Arial" w:hAnsi="Arial"/>
          <w:sz w:val="20"/>
          <w:szCs w:val="20"/>
        </w:rPr>
        <w:t>), c</w:t>
      </w:r>
      <w:r w:rsidRPr="008170E3">
        <w:rPr>
          <w:rFonts w:ascii="Arial" w:hAnsi="Arial"/>
          <w:sz w:val="20"/>
          <w:szCs w:val="20"/>
        </w:rPr>
        <w:t>loro (C</w:t>
      </w:r>
      <w:r>
        <w:rPr>
          <w:rFonts w:ascii="Arial" w:hAnsi="Arial"/>
          <w:sz w:val="20"/>
          <w:szCs w:val="20"/>
        </w:rPr>
        <w:t>l</w:t>
      </w:r>
      <w:r w:rsidRPr="008170E3">
        <w:rPr>
          <w:rFonts w:ascii="Arial" w:hAnsi="Arial"/>
          <w:sz w:val="20"/>
          <w:szCs w:val="20"/>
          <w:vertAlign w:val="superscript"/>
        </w:rPr>
        <w:t>-</w:t>
      </w:r>
      <w:r>
        <w:rPr>
          <w:rFonts w:ascii="Arial" w:hAnsi="Arial"/>
          <w:sz w:val="20"/>
          <w:szCs w:val="20"/>
        </w:rPr>
        <w:t>) e proteínas de cargas negativas, abundantes no LEC e do potássio (K</w:t>
      </w:r>
      <w:r w:rsidRPr="008170E3">
        <w:rPr>
          <w:rFonts w:ascii="Arial" w:hAnsi="Arial"/>
          <w:sz w:val="20"/>
          <w:szCs w:val="20"/>
          <w:vertAlign w:val="superscript"/>
        </w:rPr>
        <w:t>+</w:t>
      </w:r>
      <w:r w:rsidRPr="008170E3">
        <w:rPr>
          <w:rFonts w:ascii="Arial" w:hAnsi="Arial"/>
          <w:sz w:val="20"/>
          <w:szCs w:val="20"/>
        </w:rPr>
        <w:t>)</w:t>
      </w:r>
      <w:r>
        <w:rPr>
          <w:rFonts w:ascii="Arial" w:hAnsi="Arial"/>
          <w:sz w:val="20"/>
          <w:szCs w:val="20"/>
        </w:rPr>
        <w:t xml:space="preserve"> e magnésio (Mg</w:t>
      </w:r>
      <w:r w:rsidRPr="008170E3">
        <w:rPr>
          <w:rFonts w:ascii="Arial" w:hAnsi="Arial"/>
          <w:sz w:val="20"/>
          <w:szCs w:val="20"/>
          <w:vertAlign w:val="superscript"/>
        </w:rPr>
        <w:t>++</w:t>
      </w:r>
      <w:r>
        <w:rPr>
          <w:rFonts w:ascii="Arial" w:hAnsi="Arial"/>
          <w:sz w:val="20"/>
          <w:szCs w:val="20"/>
        </w:rPr>
        <w:t>)</w:t>
      </w:r>
      <w:r w:rsidRPr="008170E3">
        <w:rPr>
          <w:rFonts w:ascii="Arial" w:hAnsi="Arial"/>
          <w:sz w:val="20"/>
          <w:szCs w:val="20"/>
        </w:rPr>
        <w:t xml:space="preserve">, </w:t>
      </w:r>
      <w:r>
        <w:rPr>
          <w:rFonts w:ascii="Arial" w:hAnsi="Arial"/>
          <w:sz w:val="20"/>
          <w:szCs w:val="20"/>
        </w:rPr>
        <w:t xml:space="preserve">fosfatos e bicarbonato, predominantes na composição do LIC. </w:t>
      </w:r>
    </w:p>
    <w:p w14:paraId="704A3B9B" w14:textId="77777777" w:rsidR="00C84841" w:rsidRDefault="00C84841" w:rsidP="00B664C2">
      <w:pPr>
        <w:spacing w:after="0" w:line="23" w:lineRule="atLeast"/>
        <w:ind w:firstLine="720"/>
        <w:jc w:val="both"/>
        <w:rPr>
          <w:rFonts w:ascii="Arial" w:hAnsi="Arial"/>
          <w:sz w:val="20"/>
          <w:szCs w:val="20"/>
        </w:rPr>
      </w:pPr>
      <w:r>
        <w:rPr>
          <w:rFonts w:ascii="Arial" w:hAnsi="Arial"/>
          <w:sz w:val="20"/>
          <w:szCs w:val="20"/>
        </w:rPr>
        <w:t>Na vida fetal precoce a água corporal total constitui 95% do peso do concepto. Com o curso da gestação ocorre sua diminuição, principalmente, às custas da redução do compartimento extracelular. Nos primeiros dias de vida extrauterina, essa redução será mais brusca, clinicamente evidente com a perda ponderal do RN. Os recém nascidos a termo e saudáveis perdem entre 5 e 10% do peso de nascimento e os prematuros e de muito baixo peso, podem perder em média 10 a 15% do peso, na primeira semana de vida. Tal perda fisiológica deve ser acompanhada, contudo, nem sempre requer intervenções e não poderá ser evitada, mesmo com uma oferta excessiva de líquidos/nutrientes, seja por via enteral ou parenteral.</w:t>
      </w:r>
    </w:p>
    <w:p w14:paraId="6ADD9DAC" w14:textId="77777777" w:rsidR="00C84841" w:rsidRDefault="00C84841" w:rsidP="00B664C2">
      <w:pPr>
        <w:spacing w:after="0" w:line="23" w:lineRule="atLeast"/>
        <w:ind w:firstLine="720"/>
        <w:jc w:val="both"/>
        <w:rPr>
          <w:rFonts w:ascii="Arial" w:hAnsi="Arial"/>
          <w:sz w:val="20"/>
          <w:szCs w:val="20"/>
        </w:rPr>
      </w:pPr>
      <w:r>
        <w:rPr>
          <w:rFonts w:ascii="Arial" w:hAnsi="Arial"/>
          <w:sz w:val="20"/>
          <w:szCs w:val="20"/>
        </w:rPr>
        <w:t>Quando indicada, a hidratação venosa do RN terá como objetivo manter ou restituir um volume adequado do componente extracelular do líquido corporal total, bem como a osmolaridade deste e do componente intracelular. No</w:t>
      </w:r>
      <w:r w:rsidRPr="00994447">
        <w:rPr>
          <w:rFonts w:ascii="Arial" w:hAnsi="Arial"/>
          <w:sz w:val="20"/>
          <w:szCs w:val="20"/>
        </w:rPr>
        <w:t xml:space="preserve"> </w:t>
      </w:r>
      <w:r>
        <w:rPr>
          <w:rFonts w:ascii="Arial" w:hAnsi="Arial"/>
          <w:sz w:val="20"/>
          <w:szCs w:val="20"/>
        </w:rPr>
        <w:t>recém nascido (RN),</w:t>
      </w:r>
      <w:r w:rsidRPr="00994447">
        <w:rPr>
          <w:rFonts w:ascii="Arial" w:hAnsi="Arial"/>
          <w:sz w:val="20"/>
          <w:szCs w:val="20"/>
        </w:rPr>
        <w:t xml:space="preserve"> segue os mesmos princípios d</w:t>
      </w:r>
      <w:r>
        <w:rPr>
          <w:rFonts w:ascii="Arial" w:hAnsi="Arial"/>
          <w:sz w:val="20"/>
          <w:szCs w:val="20"/>
        </w:rPr>
        <w:t xml:space="preserve">a criança maior, respeitando-se </w:t>
      </w:r>
      <w:r w:rsidRPr="00994447">
        <w:rPr>
          <w:rFonts w:ascii="Arial" w:hAnsi="Arial"/>
          <w:sz w:val="20"/>
          <w:szCs w:val="20"/>
        </w:rPr>
        <w:t>suas peculiaridades</w:t>
      </w:r>
      <w:r>
        <w:rPr>
          <w:rFonts w:ascii="Arial" w:hAnsi="Arial"/>
          <w:sz w:val="20"/>
          <w:szCs w:val="20"/>
        </w:rPr>
        <w:t xml:space="preserve"> </w:t>
      </w:r>
      <w:r w:rsidRPr="00994447">
        <w:rPr>
          <w:rFonts w:ascii="Arial" w:hAnsi="Arial"/>
          <w:sz w:val="20"/>
          <w:szCs w:val="20"/>
        </w:rPr>
        <w:t xml:space="preserve">de </w:t>
      </w:r>
      <w:r>
        <w:rPr>
          <w:rFonts w:ascii="Arial" w:hAnsi="Arial"/>
          <w:sz w:val="20"/>
          <w:szCs w:val="20"/>
        </w:rPr>
        <w:t xml:space="preserve">adaptação a vida extrauterina, </w:t>
      </w:r>
      <w:r w:rsidRPr="00994447">
        <w:rPr>
          <w:rFonts w:ascii="Arial" w:hAnsi="Arial"/>
          <w:sz w:val="20"/>
          <w:szCs w:val="20"/>
        </w:rPr>
        <w:t>composição corporal</w:t>
      </w:r>
      <w:r>
        <w:rPr>
          <w:rFonts w:ascii="Arial" w:hAnsi="Arial"/>
          <w:sz w:val="20"/>
          <w:szCs w:val="20"/>
        </w:rPr>
        <w:t xml:space="preserve"> (</w:t>
      </w:r>
      <w:proofErr w:type="spellStart"/>
      <w:r>
        <w:rPr>
          <w:rFonts w:ascii="Arial" w:hAnsi="Arial"/>
          <w:sz w:val="20"/>
          <w:szCs w:val="20"/>
        </w:rPr>
        <w:t>hidreletrolítica</w:t>
      </w:r>
      <w:proofErr w:type="spellEnd"/>
      <w:r>
        <w:rPr>
          <w:rFonts w:ascii="Arial" w:hAnsi="Arial"/>
          <w:sz w:val="20"/>
          <w:szCs w:val="20"/>
        </w:rPr>
        <w:t xml:space="preserve"> de cada </w:t>
      </w:r>
      <w:proofErr w:type="spellStart"/>
      <w:r>
        <w:rPr>
          <w:rFonts w:ascii="Arial" w:hAnsi="Arial"/>
          <w:sz w:val="20"/>
          <w:szCs w:val="20"/>
        </w:rPr>
        <w:t>subcompartimento</w:t>
      </w:r>
      <w:proofErr w:type="spellEnd"/>
      <w:r>
        <w:rPr>
          <w:rFonts w:ascii="Arial" w:hAnsi="Arial"/>
          <w:sz w:val="20"/>
          <w:szCs w:val="20"/>
        </w:rPr>
        <w:t>)</w:t>
      </w:r>
      <w:r w:rsidRPr="00994447">
        <w:rPr>
          <w:rFonts w:ascii="Arial" w:hAnsi="Arial"/>
          <w:sz w:val="20"/>
          <w:szCs w:val="20"/>
        </w:rPr>
        <w:t xml:space="preserve">; perdas insensíveis; função renal e controle neuroendócrino. </w:t>
      </w:r>
    </w:p>
    <w:p w14:paraId="5827CE49" w14:textId="77777777" w:rsidR="00B664C2" w:rsidRDefault="00B664C2" w:rsidP="00B664C2">
      <w:pPr>
        <w:spacing w:after="0" w:line="23" w:lineRule="atLeast"/>
        <w:ind w:firstLine="720"/>
        <w:jc w:val="both"/>
        <w:rPr>
          <w:rFonts w:ascii="Arial" w:hAnsi="Arial"/>
          <w:sz w:val="20"/>
          <w:szCs w:val="20"/>
        </w:rPr>
      </w:pPr>
    </w:p>
    <w:p w14:paraId="52F6ACC5" w14:textId="77777777" w:rsidR="00C84841" w:rsidRDefault="00C84841" w:rsidP="00B664C2">
      <w:pPr>
        <w:spacing w:after="0" w:line="23" w:lineRule="atLeast"/>
        <w:ind w:firstLine="720"/>
        <w:jc w:val="both"/>
        <w:rPr>
          <w:rFonts w:ascii="Arial" w:hAnsi="Arial"/>
          <w:sz w:val="20"/>
          <w:szCs w:val="20"/>
        </w:rPr>
      </w:pPr>
      <w:r w:rsidRPr="007E0E62">
        <w:rPr>
          <w:rFonts w:ascii="Arial" w:hAnsi="Arial"/>
          <w:noProof/>
          <w:sz w:val="20"/>
          <w:szCs w:val="20"/>
          <w:lang w:eastAsia="pt-BR"/>
        </w:rPr>
        <mc:AlternateContent>
          <mc:Choice Requires="wpg">
            <w:drawing>
              <wp:inline distT="0" distB="0" distL="0" distR="0" wp14:anchorId="6007141E" wp14:editId="0A9BACA0">
                <wp:extent cx="3141415" cy="1168427"/>
                <wp:effectExtent l="0" t="0" r="20955" b="12700"/>
                <wp:docPr id="1" name="Group 1"/>
                <wp:cNvGraphicFramePr/>
                <a:graphic xmlns:a="http://schemas.openxmlformats.org/drawingml/2006/main">
                  <a:graphicData uri="http://schemas.microsoft.com/office/word/2010/wordprocessingGroup">
                    <wpg:wgp>
                      <wpg:cNvGrpSpPr/>
                      <wpg:grpSpPr>
                        <a:xfrm>
                          <a:off x="0" y="0"/>
                          <a:ext cx="3141415" cy="1168427"/>
                          <a:chOff x="216536" y="0"/>
                          <a:chExt cx="3000643" cy="1016434"/>
                        </a:xfrm>
                      </wpg:grpSpPr>
                      <wps:wsp>
                        <wps:cNvPr id="2" name="Rectangle 2"/>
                        <wps:cNvSpPr>
                          <a:spLocks noChangeArrowheads="1"/>
                        </wps:cNvSpPr>
                        <wps:spPr bwMode="auto">
                          <a:xfrm>
                            <a:off x="2016221" y="0"/>
                            <a:ext cx="1200958" cy="464014"/>
                          </a:xfrm>
                          <a:prstGeom prst="rect">
                            <a:avLst/>
                          </a:prstGeom>
                          <a:solidFill>
                            <a:schemeClr val="bg1"/>
                          </a:solidFill>
                          <a:ln w="6350" cmpd="sng">
                            <a:solidFill>
                              <a:schemeClr val="tx1"/>
                            </a:solidFill>
                            <a:miter lim="800000"/>
                            <a:headEnd/>
                            <a:tailEnd/>
                          </a:ln>
                          <a:effectLst/>
                        </wps:spPr>
                        <wps:txbx>
                          <w:txbxContent>
                            <w:p w14:paraId="64A45E47"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 xml:space="preserve">Manutenção </w:t>
                              </w:r>
                            </w:p>
                            <w:p w14:paraId="10C1AA3B"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do volume adequado</w:t>
                              </w:r>
                            </w:p>
                            <w:p w14:paraId="70AC4F9B"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 xml:space="preserve"> do LEC</w:t>
                              </w:r>
                            </w:p>
                          </w:txbxContent>
                        </wps:txbx>
                        <wps:bodyPr wrap="none" anchor="ctr"/>
                      </wps:wsp>
                      <wps:wsp>
                        <wps:cNvPr id="4" name="Rectangle 4"/>
                        <wps:cNvSpPr>
                          <a:spLocks noChangeArrowheads="1"/>
                        </wps:cNvSpPr>
                        <wps:spPr bwMode="auto">
                          <a:xfrm>
                            <a:off x="2016140" y="575621"/>
                            <a:ext cx="988061" cy="440813"/>
                          </a:xfrm>
                          <a:prstGeom prst="rect">
                            <a:avLst/>
                          </a:prstGeom>
                          <a:solidFill>
                            <a:schemeClr val="bg1"/>
                          </a:solidFill>
                          <a:ln w="6350" cmpd="sng">
                            <a:solidFill>
                              <a:schemeClr val="tx1"/>
                            </a:solidFill>
                            <a:miter lim="800000"/>
                            <a:headEnd/>
                            <a:tailEnd/>
                          </a:ln>
                          <a:effectLst/>
                        </wps:spPr>
                        <wps:txbx>
                          <w:txbxContent>
                            <w:p w14:paraId="72A2D907"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 xml:space="preserve">Manutenção da </w:t>
                              </w:r>
                            </w:p>
                            <w:p w14:paraId="6C6CCB31"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osmolaridade do</w:t>
                              </w:r>
                            </w:p>
                            <w:p w14:paraId="24BBF523"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 xml:space="preserve"> LIC e LEC</w:t>
                              </w:r>
                            </w:p>
                          </w:txbxContent>
                        </wps:txbx>
                        <wps:bodyPr wrap="none" anchor="ctr"/>
                      </wps:wsp>
                      <wps:wsp>
                        <wps:cNvPr id="5" name="Rectangle 5"/>
                        <wps:cNvSpPr>
                          <a:spLocks noChangeArrowheads="1"/>
                        </wps:cNvSpPr>
                        <wps:spPr bwMode="auto">
                          <a:xfrm>
                            <a:off x="216536" y="220985"/>
                            <a:ext cx="909210" cy="494948"/>
                          </a:xfrm>
                          <a:prstGeom prst="rect">
                            <a:avLst/>
                          </a:prstGeom>
                          <a:solidFill>
                            <a:schemeClr val="bg1"/>
                          </a:solidFill>
                          <a:ln w="6350" cmpd="sng">
                            <a:solidFill>
                              <a:schemeClr val="tx1"/>
                            </a:solidFill>
                            <a:miter lim="800000"/>
                            <a:headEnd/>
                            <a:tailEnd/>
                          </a:ln>
                          <a:effectLst/>
                        </wps:spPr>
                        <wps:txbx>
                          <w:txbxContent>
                            <w:p w14:paraId="04ED42F4"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Terapêutica</w:t>
                              </w:r>
                            </w:p>
                            <w:p w14:paraId="1D2E44DD"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 xml:space="preserve"> </w:t>
                              </w:r>
                              <w:proofErr w:type="spellStart"/>
                              <w:r>
                                <w:rPr>
                                  <w:rFonts w:ascii="Arial" w:eastAsia="MS PGothic" w:hAnsi="Arial" w:cs="MS PGothic"/>
                                  <w:color w:val="000000" w:themeColor="text1"/>
                                  <w:kern w:val="24"/>
                                  <w:sz w:val="18"/>
                                  <w:szCs w:val="18"/>
                                </w:rPr>
                                <w:t>Hidreletrolítica</w:t>
                              </w:r>
                              <w:proofErr w:type="spellEnd"/>
                            </w:p>
                            <w:p w14:paraId="13148AEF"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Adequada</w:t>
                              </w:r>
                            </w:p>
                          </w:txbxContent>
                        </wps:txbx>
                        <wps:bodyPr wrap="none" anchor="ctr"/>
                      </wps:wsp>
                      <wps:wsp>
                        <wps:cNvPr id="6" name="AutoShape 11"/>
                        <wps:cNvSpPr>
                          <a:spLocks noChangeArrowheads="1"/>
                        </wps:cNvSpPr>
                        <wps:spPr bwMode="auto">
                          <a:xfrm flipV="1">
                            <a:off x="1440006" y="287677"/>
                            <a:ext cx="346135" cy="360162"/>
                          </a:xfrm>
                          <a:prstGeom prst="rightArrow">
                            <a:avLst>
                              <a:gd name="adj1" fmla="val 50000"/>
                              <a:gd name="adj2" fmla="val 50000"/>
                            </a:avLst>
                          </a:prstGeom>
                          <a:solidFill>
                            <a:schemeClr val="bg1"/>
                          </a:solidFill>
                          <a:ln w="6350" cmpd="sng">
                            <a:solidFill>
                              <a:schemeClr val="tx1"/>
                            </a:solidFill>
                            <a:miter lim="800000"/>
                            <a:headEnd/>
                            <a:tailEnd/>
                          </a:ln>
                          <a:effectLst/>
                        </wps:spPr>
                        <wps:txbx>
                          <w:txbxContent>
                            <w:p w14:paraId="4C2A146F" w14:textId="77777777" w:rsidR="00663C4F" w:rsidRDefault="00663C4F" w:rsidP="00C84841">
                              <w:pPr>
                                <w:rPr>
                                  <w:rFonts w:eastAsia="Times New Roman" w:cs="Times New Roman"/>
                                </w:rPr>
                              </w:pPr>
                            </w:p>
                          </w:txbxContent>
                        </wps:txbx>
                        <wps:bodyPr wrap="none" anchor="ctr"/>
                      </wps:wsp>
                    </wpg:wgp>
                  </a:graphicData>
                </a:graphic>
              </wp:inline>
            </w:drawing>
          </mc:Choice>
          <mc:Fallback>
            <w:pict>
              <v:group w14:anchorId="6007141E" id="Group 1" o:spid="_x0000_s1026" style="width:247.35pt;height:92pt;mso-position-horizontal-relative:char;mso-position-vertical-relative:line" coordorigin="2165" coordsize="30006,10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KBUwMAAKcMAAAOAAAAZHJzL2Uyb0RvYy54bWzsV9uO0zAQfUfiHyy/s7k0zabRpgjB7r5w&#10;WbHAu+s4F0hsy/Y23b9nPEmb7kVCLAIhhCKlceKxZ47PnJmevdz1HdkKY1slCxqdhJQIyVXZyrqg&#10;nz9dvMgosY7JknVKioLeCktfrp8/Oxt0LmLVqK4UhsAi0uaDLmjjnM6DwPJG9MyeKC0kfKyU6ZmD&#10;oamD0rABVu+7IA7DNBiUKbVRXFgLb9+MH+ka168qwd2HqrLCka6g4JvDu8H7xt+D9RnLa8N00/LJ&#10;DfYEL3rWStj0sNQb5hi5Me2DpfqWG2VV5U646gNVVS0XGANEE4X3ork06kZjLHU+1PoAE0B7D6cn&#10;L8vfb68MaUs4O0ok6+GIcFcSeWgGXecw49Loa31lphf1OPLR7irT+1+Ig+wQ1NsDqGLnCIeXiyiB&#10;a0kJh29RlGZJfDrCzhs4G28XR+lykVIyG/PmfG8ewikni8k8jOA58ebBfvfAO3nwadDAIztDZX8N&#10;quuGaYEnYD0QE1TxHqqPwC8m606QeIQLZ3msPCpWv1X8myVSvW5glnhljBoawUpwCuEF148M/MCC&#10;KdkM71QJB8FunEJS3YMZmJLGMZzXjNce7AhyYrWEnPNgJ2kSRnfBYrk21l0K1RP/UFADEeAebPvW&#10;uhHX/RSMQXVtedF2HQ58VorXnSFbBvm0qccoINLjWZ0kQ0HTxRLyjfcaqGVljXvcmYYpPi/mdo8u&#10;1rcO9KFr+4JmwIRwyliP4rkswV+WO9Z24zNwopP+lcDMnwLa4+rpbHO32+yQyDbfqPIW4B4g+wsq&#10;QZ4oYZI3CuSBO4Mk8xZAp9H0t/MqecgrPD7vBbDvT/AqSuDUgDvL02UKFEOA9+RaZVmYAu2QW0mY&#10;RYs7ififW55bk5b+rRQDHR5Vfpau5Z+Urlnp4zhcZbg35Osk9qtwFUdeNrx6reDK/jNsqgqzeiHD&#10;DvXmrxMxqOMjw15B+cL6SSIUkt+pYqTqWv3Fl1Uv/1M7EiWJbx5Qz+LsND2d+o492xZJGi2mxmSR&#10;+qL6A7a1deOwiM8V029Xl1PErPwK8lj1HbSQUCHJci5Yx3OgfXhkDhQvrMHY2vzzJRhJjPXD0+Jn&#10;SIz9HnTDiNPUuft2+3gMz8f/L9bfAQAA//8DAFBLAwQUAAYACAAAACEA6GvCJdwAAAAFAQAADwAA&#10;AGRycy9kb3ducmV2LnhtbEyPQUvDQBCF74L/YRnBm91Eo9aYTSlFPZWCrSDepsk0Cc3Ohuw2Sf+9&#10;oxe9PBje471vssVkWzVQ7xvHBuJZBIq4cGXDlYGP3evNHJQPyCW2jsnAmTws8suLDNPSjfxOwzZU&#10;SkrYp2igDqFLtfZFTRb9zHXE4h1cbzHI2Ve67HGUctvq2yh60BYbloUaO1rVVBy3J2vgbcRxeRe/&#10;DOvjYXX+2t1vPtcxGXN9NS2fQQWawl8YfvAFHXJh2rsTl161BuSR8KviJU/JI6i9hOZJBDrP9H/6&#10;/BsAAP//AwBQSwECLQAUAAYACAAAACEAtoM4kv4AAADhAQAAEwAAAAAAAAAAAAAAAAAAAAAAW0Nv&#10;bnRlbnRfVHlwZXNdLnhtbFBLAQItABQABgAIAAAAIQA4/SH/1gAAAJQBAAALAAAAAAAAAAAAAAAA&#10;AC8BAABfcmVscy8ucmVsc1BLAQItABQABgAIAAAAIQBrNGKBUwMAAKcMAAAOAAAAAAAAAAAAAAAA&#10;AC4CAABkcnMvZTJvRG9jLnhtbFBLAQItABQABgAIAAAAIQDoa8Il3AAAAAUBAAAPAAAAAAAAAAAA&#10;AAAAAK0FAABkcnMvZG93bnJldi54bWxQSwUGAAAAAAQABADzAAAAtgYAAAAA&#10;">
                <v:rect id="Rectangle 2" o:spid="_x0000_s1027" style="position:absolute;left:20162;width:12009;height:464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zwQAAANoAAAAPAAAAZHJzL2Rvd25yZXYueG1sRI9Ba8JA&#10;FITvBf/D8oTe6sYcpERXkYCSnoq2en5kn0kw+zZmn5r+e7cgeBxm5htmsRpcq27Uh8azgekkAUVc&#10;ettwZeD3Z/PxCSoIssXWMxn4owCr5ehtgZn1d97RbS+VihAOGRqoRbpM61DW5DBMfEccvZPvHUqU&#10;faVtj/cId61Ok2SmHTYcF2rsKK+pPO+vzsAlHbZWf+Xfx0JmUuTrdHtoj8a8j4f1HJTQIK/ws11Y&#10;Ayn8X4k3QC8fAAAA//8DAFBLAQItABQABgAIAAAAIQDb4fbL7gAAAIUBAAATAAAAAAAAAAAAAAAA&#10;AAAAAABbQ29udGVudF9UeXBlc10ueG1sUEsBAi0AFAAGAAgAAAAhAFr0LFu/AAAAFQEAAAsAAAAA&#10;AAAAAAAAAAAAHwEAAF9yZWxzLy5yZWxzUEsBAi0AFAAGAAgAAAAhAD895jPBAAAA2gAAAA8AAAAA&#10;AAAAAAAAAAAABwIAAGRycy9kb3ducmV2LnhtbFBLBQYAAAAAAwADALcAAAD1AgAAAAA=&#10;" fillcolor="white [3212]" strokecolor="black [3213]" strokeweight=".5pt">
                  <v:textbox>
                    <w:txbxContent>
                      <w:p w14:paraId="64A45E47"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 xml:space="preserve">Manutenção </w:t>
                        </w:r>
                      </w:p>
                      <w:p w14:paraId="10C1AA3B"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do volume adequado</w:t>
                        </w:r>
                      </w:p>
                      <w:p w14:paraId="70AC4F9B"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 xml:space="preserve"> do LEC</w:t>
                        </w:r>
                      </w:p>
                    </w:txbxContent>
                  </v:textbox>
                </v:rect>
                <v:rect id="Rectangle 4" o:spid="_x0000_s1028" style="position:absolute;left:20161;top:5756;width:9881;height:44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NvcwQAAANoAAAAPAAAAZHJzL2Rvd25yZXYueG1sRI9Ba8JA&#10;FITvBf/D8gre6qZBpERXkYAST0Wrnh/Z1yQ0+zZmnxr/fVco9DjMzDfMYjW4Vt2oD41nA++TBBRx&#10;6W3DlYHj1+btA1QQZIutZzLwoACr5ehlgZn1d97T7SCVihAOGRqoRbpM61DW5DBMfEccvW/fO5Qo&#10;+0rbHu8R7lqdJslMO2w4LtTYUV5T+XO4OgOXdNhavcs/z4XMpMjX6fbUno0Zvw7rOSihQf7Df+3C&#10;GpjC80q8AXr5CwAA//8DAFBLAQItABQABgAIAAAAIQDb4fbL7gAAAIUBAAATAAAAAAAAAAAAAAAA&#10;AAAAAABbQ29udGVudF9UeXBlc10ueG1sUEsBAi0AFAAGAAgAAAAhAFr0LFu/AAAAFQEAAAsAAAAA&#10;AAAAAAAAAAAAHwEAAF9yZWxzLy5yZWxzUEsBAi0AFAAGAAgAAAAhAN+Y29zBAAAA2gAAAA8AAAAA&#10;AAAAAAAAAAAABwIAAGRycy9kb3ducmV2LnhtbFBLBQYAAAAAAwADALcAAAD1AgAAAAA=&#10;" fillcolor="white [3212]" strokecolor="black [3213]" strokeweight=".5pt">
                  <v:textbox>
                    <w:txbxContent>
                      <w:p w14:paraId="72A2D907"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 xml:space="preserve">Manutenção da </w:t>
                        </w:r>
                      </w:p>
                      <w:p w14:paraId="6C6CCB31"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osmolaridade do</w:t>
                        </w:r>
                      </w:p>
                      <w:p w14:paraId="24BBF523"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 xml:space="preserve"> LIC e LEC</w:t>
                        </w:r>
                      </w:p>
                    </w:txbxContent>
                  </v:textbox>
                </v:rect>
                <v:rect id="Rectangle 5" o:spid="_x0000_s1029" style="position:absolute;left:2165;top:2209;width:9092;height:495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H5HwQAAANoAAAAPAAAAZHJzL2Rvd25yZXYueG1sRI9Ba8JA&#10;FITvBf/D8gre6qYBpURXkYAST0Wrnh/Z1yQ0+zZmnxr/fVco9DjMzDfMYjW4Vt2oD41nA++TBBRx&#10;6W3DlYHj1+btA1QQZIutZzLwoACr5ehlgZn1d97T7SCVihAOGRqoRbpM61DW5DBMfEccvW/fO5Qo&#10;+0rbHu8R7lqdJslMO2w4LtTYUV5T+XO4OgOXdNhavcs/z4XMpMjX6fbUno0Zvw7rOSihQf7Df+3C&#10;GpjC80q8AXr5CwAA//8DAFBLAQItABQABgAIAAAAIQDb4fbL7gAAAIUBAAATAAAAAAAAAAAAAAAA&#10;AAAAAABbQ29udGVudF9UeXBlc10ueG1sUEsBAi0AFAAGAAgAAAAhAFr0LFu/AAAAFQEAAAsAAAAA&#10;AAAAAAAAAAAAHwEAAF9yZWxzLy5yZWxzUEsBAi0AFAAGAAgAAAAhALDUfkfBAAAA2gAAAA8AAAAA&#10;AAAAAAAAAAAABwIAAGRycy9kb3ducmV2LnhtbFBLBQYAAAAAAwADALcAAAD1AgAAAAA=&#10;" fillcolor="white [3212]" strokecolor="black [3213]" strokeweight=".5pt">
                  <v:textbox>
                    <w:txbxContent>
                      <w:p w14:paraId="04ED42F4"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Terapêutica</w:t>
                        </w:r>
                      </w:p>
                      <w:p w14:paraId="1D2E44DD"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 xml:space="preserve"> </w:t>
                        </w:r>
                        <w:proofErr w:type="spellStart"/>
                        <w:r>
                          <w:rPr>
                            <w:rFonts w:ascii="Arial" w:eastAsia="MS PGothic" w:hAnsi="Arial" w:cs="MS PGothic"/>
                            <w:color w:val="000000" w:themeColor="text1"/>
                            <w:kern w:val="24"/>
                            <w:sz w:val="18"/>
                            <w:szCs w:val="18"/>
                          </w:rPr>
                          <w:t>Hidreletrolítica</w:t>
                        </w:r>
                        <w:proofErr w:type="spellEnd"/>
                      </w:p>
                      <w:p w14:paraId="13148AEF" w14:textId="77777777" w:rsidR="00663C4F" w:rsidRDefault="00663C4F" w:rsidP="00C84841">
                        <w:pPr>
                          <w:pStyle w:val="NormalWeb"/>
                          <w:spacing w:before="0" w:beforeAutospacing="0" w:after="0" w:afterAutospacing="0"/>
                          <w:jc w:val="center"/>
                          <w:textAlignment w:val="baseline"/>
                        </w:pPr>
                        <w:r>
                          <w:rPr>
                            <w:rFonts w:ascii="Arial" w:eastAsia="MS PGothic" w:hAnsi="Arial" w:cs="MS PGothic"/>
                            <w:color w:val="000000" w:themeColor="text1"/>
                            <w:kern w:val="24"/>
                            <w:sz w:val="18"/>
                            <w:szCs w:val="18"/>
                          </w:rPr>
                          <w:t>Adequada</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0" type="#_x0000_t13" style="position:absolute;left:14400;top:2876;width:3461;height:3602;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bwwAAANoAAAAPAAAAZHJzL2Rvd25yZXYueG1sRI/disIw&#10;FITvF3yHcIS901RxRapRVFAWWQR/EC8PzbEtNie1iW19+82CsJfDzHzDzBatKURNlcstKxj0IxDE&#10;idU5pwrOp01vAsJ5ZI2FZVLwIgeLeedjhrG2DR+oPvpUBAi7GBVk3pexlC7JyKDr25I4eDdbGfRB&#10;VqnUFTYBbgo5jKKxNJhzWMiwpHVGyf34NAr2l6/nftdcT2uqX6vtY+R2uPxR6rPbLqcgPLX+P/xu&#10;f2sFY/i7Em6AnP8CAAD//wMAUEsBAi0AFAAGAAgAAAAhANvh9svuAAAAhQEAABMAAAAAAAAAAAAA&#10;AAAAAAAAAFtDb250ZW50X1R5cGVzXS54bWxQSwECLQAUAAYACAAAACEAWvQsW78AAAAVAQAACwAA&#10;AAAAAAAAAAAAAAAfAQAAX3JlbHMvLnJlbHNQSwECLQAUAAYACAAAACEAf//TW8MAAADaAAAADwAA&#10;AAAAAAAAAAAAAAAHAgAAZHJzL2Rvd25yZXYueG1sUEsFBgAAAAADAAMAtwAAAPcCAAAAAA==&#10;" adj="10800" fillcolor="white [3212]" strokecolor="black [3213]" strokeweight=".5pt">
                  <v:textbox>
                    <w:txbxContent>
                      <w:p w14:paraId="4C2A146F" w14:textId="77777777" w:rsidR="00663C4F" w:rsidRDefault="00663C4F" w:rsidP="00C84841">
                        <w:pPr>
                          <w:rPr>
                            <w:rFonts w:eastAsia="Times New Roman" w:cs="Times New Roman"/>
                          </w:rPr>
                        </w:pPr>
                      </w:p>
                    </w:txbxContent>
                  </v:textbox>
                </v:shape>
                <w10:anchorlock/>
              </v:group>
            </w:pict>
          </mc:Fallback>
        </mc:AlternateContent>
      </w:r>
    </w:p>
    <w:p w14:paraId="7F8CD080" w14:textId="77777777" w:rsidR="00B664C2" w:rsidRDefault="00B664C2" w:rsidP="00B664C2">
      <w:pPr>
        <w:spacing w:after="0" w:line="23" w:lineRule="atLeast"/>
        <w:ind w:firstLine="720"/>
        <w:jc w:val="both"/>
        <w:rPr>
          <w:rFonts w:ascii="Arial" w:hAnsi="Arial"/>
          <w:sz w:val="20"/>
          <w:szCs w:val="20"/>
        </w:rPr>
      </w:pPr>
    </w:p>
    <w:p w14:paraId="5C4EE0F3" w14:textId="77777777" w:rsidR="00C84841" w:rsidRPr="002B644E" w:rsidRDefault="00C84841" w:rsidP="00B664C2">
      <w:pPr>
        <w:spacing w:after="0" w:line="23" w:lineRule="atLeast"/>
        <w:ind w:firstLine="720"/>
        <w:jc w:val="both"/>
        <w:rPr>
          <w:rFonts w:ascii="Arial" w:hAnsi="Arial"/>
          <w:sz w:val="18"/>
          <w:szCs w:val="18"/>
        </w:rPr>
      </w:pPr>
      <w:r>
        <w:rPr>
          <w:rFonts w:ascii="Arial" w:hAnsi="Arial"/>
          <w:sz w:val="20"/>
          <w:szCs w:val="20"/>
        </w:rPr>
        <w:tab/>
        <w:t xml:space="preserve">O balanço hídrico do RN será influenciado pela quantidade de líquidos ofertados a ele, somados à sua produção endógena de água (AE) e descontadas suas perdas perceptíveis (diurese, evacuações, débitos por sondas, </w:t>
      </w:r>
      <w:proofErr w:type="spellStart"/>
      <w:r>
        <w:rPr>
          <w:rFonts w:ascii="Arial" w:hAnsi="Arial"/>
          <w:sz w:val="20"/>
          <w:szCs w:val="20"/>
        </w:rPr>
        <w:t>etc</w:t>
      </w:r>
      <w:proofErr w:type="spellEnd"/>
      <w:r>
        <w:rPr>
          <w:rFonts w:ascii="Arial" w:hAnsi="Arial"/>
          <w:sz w:val="20"/>
          <w:szCs w:val="20"/>
        </w:rPr>
        <w:t xml:space="preserve">) e imperceptíveis - perdas insensíveis (PI) </w:t>
      </w:r>
    </w:p>
    <w:p w14:paraId="5918ACE2" w14:textId="77777777" w:rsidR="00C84841" w:rsidRDefault="00C84841" w:rsidP="00B664C2">
      <w:pPr>
        <w:spacing w:after="0" w:line="23" w:lineRule="atLeast"/>
        <w:ind w:firstLine="720"/>
        <w:jc w:val="both"/>
        <w:rPr>
          <w:rFonts w:ascii="Arial" w:hAnsi="Arial"/>
          <w:sz w:val="20"/>
          <w:szCs w:val="20"/>
        </w:rPr>
      </w:pPr>
      <w:r>
        <w:rPr>
          <w:rFonts w:ascii="Arial" w:hAnsi="Arial"/>
          <w:sz w:val="20"/>
          <w:szCs w:val="20"/>
        </w:rPr>
        <w:t xml:space="preserve">De maneira geral, a elevada área de superfície corporal, o ritmo respiratório acelerado, a maior quantidade proporcional de água corporal, leva os RN a uma maior taxa de perdas insensíveis de água, em relação às crianças maiores e adultos. Além disto, quanto menor a idade gestacional (IG), maior perda hídrica do prematuro em relação aos outros RN. A perda de água </w:t>
      </w:r>
      <w:proofErr w:type="spellStart"/>
      <w:r>
        <w:rPr>
          <w:rFonts w:ascii="Arial" w:hAnsi="Arial"/>
          <w:sz w:val="20"/>
          <w:szCs w:val="20"/>
        </w:rPr>
        <w:t>transepidérmica</w:t>
      </w:r>
      <w:proofErr w:type="spellEnd"/>
      <w:r>
        <w:rPr>
          <w:rFonts w:ascii="Arial" w:hAnsi="Arial"/>
          <w:sz w:val="20"/>
          <w:szCs w:val="20"/>
        </w:rPr>
        <w:t>, além da IG, sofre influencias da idade pós natal; temperatura corporal, umidade relativa do ar, uso de fonte extra de calor, lesões de continuidade de pele.</w:t>
      </w:r>
    </w:p>
    <w:p w14:paraId="22AD3571" w14:textId="77777777" w:rsidR="00C84841" w:rsidRDefault="00C84841" w:rsidP="00B664C2">
      <w:pPr>
        <w:spacing w:after="0" w:line="23" w:lineRule="atLeast"/>
        <w:ind w:firstLine="720"/>
        <w:jc w:val="both"/>
        <w:rPr>
          <w:rFonts w:ascii="Arial" w:hAnsi="Arial"/>
          <w:sz w:val="20"/>
          <w:szCs w:val="20"/>
        </w:rPr>
      </w:pPr>
      <w:r>
        <w:rPr>
          <w:rFonts w:ascii="Arial" w:hAnsi="Arial"/>
          <w:sz w:val="20"/>
          <w:szCs w:val="20"/>
        </w:rPr>
        <w:t xml:space="preserve">Além das perdas insensíveis, a perda urinária pode repercutir de maneira importante no estado de hidratação do RN.  Logo após o nascimento (24 a 48h), há um período de diminuição do fluxo urinário, seguido por uma fase de </w:t>
      </w:r>
      <w:proofErr w:type="spellStart"/>
      <w:r>
        <w:rPr>
          <w:rFonts w:ascii="Arial" w:hAnsi="Arial"/>
          <w:sz w:val="20"/>
          <w:szCs w:val="20"/>
        </w:rPr>
        <w:t>natriurese</w:t>
      </w:r>
      <w:proofErr w:type="spellEnd"/>
      <w:r>
        <w:rPr>
          <w:rFonts w:ascii="Arial" w:hAnsi="Arial"/>
          <w:sz w:val="20"/>
          <w:szCs w:val="20"/>
        </w:rPr>
        <w:t xml:space="preserve">. A fase </w:t>
      </w:r>
      <w:proofErr w:type="spellStart"/>
      <w:r>
        <w:rPr>
          <w:rFonts w:ascii="Arial" w:hAnsi="Arial"/>
          <w:sz w:val="20"/>
          <w:szCs w:val="20"/>
        </w:rPr>
        <w:t>pré</w:t>
      </w:r>
      <w:proofErr w:type="spellEnd"/>
      <w:r>
        <w:rPr>
          <w:rFonts w:ascii="Arial" w:hAnsi="Arial"/>
          <w:sz w:val="20"/>
          <w:szCs w:val="20"/>
        </w:rPr>
        <w:t>-diurética (primeiras 48h), com menor débito urinário e prevalência das PI no balanço hídrico do bebê. Fase diurética  (2</w:t>
      </w:r>
      <w:r w:rsidRPr="002B62E8">
        <w:rPr>
          <w:rFonts w:ascii="Arial" w:hAnsi="Arial"/>
          <w:sz w:val="20"/>
          <w:szCs w:val="20"/>
          <w:vertAlign w:val="superscript"/>
        </w:rPr>
        <w:t xml:space="preserve"> o</w:t>
      </w:r>
      <w:r>
        <w:rPr>
          <w:rFonts w:ascii="Arial" w:hAnsi="Arial"/>
          <w:sz w:val="20"/>
          <w:szCs w:val="20"/>
        </w:rPr>
        <w:t xml:space="preserve"> ao 5</w:t>
      </w:r>
      <w:r w:rsidRPr="002B62E8">
        <w:rPr>
          <w:rFonts w:ascii="Arial" w:hAnsi="Arial"/>
          <w:sz w:val="20"/>
          <w:szCs w:val="20"/>
          <w:vertAlign w:val="superscript"/>
        </w:rPr>
        <w:t>o</w:t>
      </w:r>
      <w:r>
        <w:rPr>
          <w:rFonts w:ascii="Arial" w:hAnsi="Arial"/>
          <w:sz w:val="20"/>
          <w:szCs w:val="20"/>
        </w:rPr>
        <w:t xml:space="preserve"> dia de vida) sob o efeito do natriurético atrial, há maior fluxo urinário, com contração do LEC e perda de peso. Por fim, a fase pós diurética (após o 5</w:t>
      </w:r>
      <w:r w:rsidRPr="002B62E8">
        <w:rPr>
          <w:rFonts w:ascii="Arial" w:hAnsi="Arial"/>
          <w:sz w:val="20"/>
          <w:szCs w:val="20"/>
          <w:vertAlign w:val="superscript"/>
        </w:rPr>
        <w:t>o</w:t>
      </w:r>
      <w:r>
        <w:rPr>
          <w:rFonts w:ascii="Arial" w:hAnsi="Arial"/>
          <w:sz w:val="20"/>
          <w:szCs w:val="20"/>
        </w:rPr>
        <w:t xml:space="preserve"> dia de vida), quando as variações do débito urinário estarão diretamente relacionadas às alterações da taxa hídrica. </w:t>
      </w:r>
    </w:p>
    <w:p w14:paraId="69E7F3A2" w14:textId="77777777" w:rsidR="00C84841" w:rsidRDefault="00C84841" w:rsidP="00B664C2">
      <w:pPr>
        <w:spacing w:after="0" w:line="23" w:lineRule="atLeast"/>
        <w:ind w:firstLine="720"/>
        <w:jc w:val="both"/>
        <w:rPr>
          <w:rFonts w:ascii="Arial" w:hAnsi="Arial"/>
          <w:sz w:val="20"/>
          <w:szCs w:val="20"/>
        </w:rPr>
      </w:pPr>
      <w:r>
        <w:rPr>
          <w:rFonts w:ascii="Arial" w:hAnsi="Arial"/>
          <w:sz w:val="20"/>
          <w:szCs w:val="20"/>
        </w:rPr>
        <w:t xml:space="preserve">Além da questão do volume urinário, as concentrações iônicas estarão diretamente afetadas pela função renal do RN. Uma menor resposta aos mecanismos de controle do </w:t>
      </w:r>
      <w:r>
        <w:rPr>
          <w:rFonts w:ascii="Arial" w:hAnsi="Arial"/>
          <w:sz w:val="20"/>
          <w:szCs w:val="20"/>
        </w:rPr>
        <w:lastRenderedPageBreak/>
        <w:t xml:space="preserve">sódio, seja por menor resposta a aldosterona, por redução da enzima Na/K </w:t>
      </w:r>
      <w:proofErr w:type="spellStart"/>
      <w:r>
        <w:rPr>
          <w:rFonts w:ascii="Arial" w:hAnsi="Arial"/>
          <w:sz w:val="20"/>
          <w:szCs w:val="20"/>
        </w:rPr>
        <w:t>ATPase</w:t>
      </w:r>
      <w:proofErr w:type="spellEnd"/>
      <w:r>
        <w:rPr>
          <w:rFonts w:ascii="Arial" w:hAnsi="Arial"/>
          <w:sz w:val="20"/>
          <w:szCs w:val="20"/>
        </w:rPr>
        <w:t xml:space="preserve"> (responsável pela reabsorção tubular de sódio), pela imaturidade renal ou por maior quantidade de LEC, faz com que haja, nos recém nascidos, uma maior perda renal de sódio, agravados pela prematuridade.  Quanto ao potássio, há uma baixa capacidade de excreção do mesmo (por redução da filtração) glomerular, principalmente nas primeiras horas de vida, agravados se houver balanço nitrogenado negativo, como nos prematuros de baixo peso. </w:t>
      </w:r>
    </w:p>
    <w:p w14:paraId="027A87EA" w14:textId="77777777" w:rsidR="00C84841" w:rsidRDefault="00C84841" w:rsidP="00B664C2">
      <w:pPr>
        <w:spacing w:after="0" w:line="23" w:lineRule="atLeast"/>
        <w:ind w:firstLine="720"/>
        <w:jc w:val="both"/>
        <w:rPr>
          <w:rFonts w:ascii="Arial" w:hAnsi="Arial"/>
          <w:sz w:val="20"/>
          <w:szCs w:val="20"/>
        </w:rPr>
      </w:pPr>
      <w:r>
        <w:rPr>
          <w:rFonts w:ascii="Arial" w:hAnsi="Arial"/>
          <w:sz w:val="20"/>
          <w:szCs w:val="20"/>
        </w:rPr>
        <w:t xml:space="preserve">Além da função renal, as atividades dos sistemas de adaptação (neurológico/endócrino) também são determinantes na regulação do estado de hidratação do RN e apenas ao final da primeira semana, o  recém nascido de termo já consegue responder bem a fatores regulatórios como a secreção de hormônio antidiurético (ADH), quanto a ação do sistema renina-angiotensina-aldosterona. </w:t>
      </w:r>
    </w:p>
    <w:p w14:paraId="31BCCB5D" w14:textId="77777777" w:rsidR="00C84841" w:rsidRDefault="00C84841" w:rsidP="00B664C2">
      <w:pPr>
        <w:spacing w:after="0" w:line="23" w:lineRule="atLeast"/>
        <w:ind w:firstLine="720"/>
        <w:jc w:val="both"/>
        <w:rPr>
          <w:rFonts w:ascii="Arial" w:hAnsi="Arial"/>
          <w:sz w:val="20"/>
          <w:szCs w:val="20"/>
        </w:rPr>
      </w:pPr>
      <w:r>
        <w:rPr>
          <w:rFonts w:ascii="Arial" w:hAnsi="Arial"/>
          <w:sz w:val="20"/>
          <w:szCs w:val="20"/>
        </w:rPr>
        <w:t xml:space="preserve">Cabe também comentar sobre o cálcio, que mesmo não tendo papel primordial na regulação </w:t>
      </w:r>
      <w:proofErr w:type="spellStart"/>
      <w:r>
        <w:rPr>
          <w:rFonts w:ascii="Arial" w:hAnsi="Arial"/>
          <w:sz w:val="20"/>
          <w:szCs w:val="20"/>
        </w:rPr>
        <w:t>hidreletrolítica</w:t>
      </w:r>
      <w:proofErr w:type="spellEnd"/>
      <w:r>
        <w:rPr>
          <w:rFonts w:ascii="Arial" w:hAnsi="Arial"/>
          <w:sz w:val="20"/>
          <w:szCs w:val="20"/>
        </w:rPr>
        <w:t xml:space="preserve">, exerce funções relevantes na contratilidade muscular (estriada, estriada cardíaca e na musculatura lisa), no controles de mensageiros intracelulares e excreção de neurotransmissores e na coagulação, entre outras. Desde o final da gestação um predomínio da função da calcitonina, frente ao efeito das paratireoides do RN e após o parto, há necessidade da externa de cálcio para manter as funções orgânicas reguladas por este, contudo contra um regime de </w:t>
      </w:r>
      <w:proofErr w:type="spellStart"/>
      <w:r>
        <w:rPr>
          <w:rFonts w:ascii="Arial" w:hAnsi="Arial"/>
          <w:sz w:val="20"/>
          <w:szCs w:val="20"/>
        </w:rPr>
        <w:t>hipoparatireoidismo</w:t>
      </w:r>
      <w:proofErr w:type="spellEnd"/>
      <w:r>
        <w:rPr>
          <w:rFonts w:ascii="Arial" w:hAnsi="Arial"/>
          <w:sz w:val="20"/>
          <w:szCs w:val="20"/>
        </w:rPr>
        <w:t xml:space="preserve"> transitório inerente ao bebê nas primeiras horas de vida, somados a sua </w:t>
      </w:r>
      <w:proofErr w:type="spellStart"/>
      <w:r>
        <w:rPr>
          <w:rFonts w:ascii="Arial" w:hAnsi="Arial"/>
          <w:sz w:val="20"/>
          <w:szCs w:val="20"/>
        </w:rPr>
        <w:t>hipercalcitoninemia</w:t>
      </w:r>
      <w:proofErr w:type="spellEnd"/>
      <w:r>
        <w:rPr>
          <w:rFonts w:ascii="Arial" w:hAnsi="Arial"/>
          <w:sz w:val="20"/>
          <w:szCs w:val="20"/>
        </w:rPr>
        <w:t xml:space="preserve"> relativa. </w:t>
      </w:r>
    </w:p>
    <w:p w14:paraId="32D280D6" w14:textId="77777777" w:rsidR="00C84841" w:rsidRDefault="00C84841" w:rsidP="00B664C2">
      <w:pPr>
        <w:spacing w:after="0" w:line="23" w:lineRule="atLeast"/>
        <w:ind w:firstLine="720"/>
        <w:jc w:val="both"/>
        <w:rPr>
          <w:rFonts w:ascii="Arial" w:hAnsi="Arial"/>
          <w:sz w:val="20"/>
          <w:szCs w:val="20"/>
        </w:rPr>
      </w:pPr>
      <w:r>
        <w:rPr>
          <w:rFonts w:ascii="Arial" w:hAnsi="Arial"/>
          <w:sz w:val="20"/>
          <w:szCs w:val="20"/>
        </w:rPr>
        <w:t xml:space="preserve">A oferta hídrica e de eletrólitos não é, por si só, suficiente para manter as funções celulares. Desta maneira é premente a oferta de glicose como aporte energético de consumo rápido.  No RN, a velocidade em que ocorre o aporte de glicose a partir da glicogenólise hepática, para suprir demandas metabólicas fisiológicas está em torno de 4 a 6 mg/Kg/min. Assim sendo, a oferta venosa de glicose para o RN deve ser iniciada com uma velocidade/taxa de infusão de glicose (VIG ou TIG) nestes parâmetros, com ajustes posteriores, quando necessários. </w:t>
      </w:r>
    </w:p>
    <w:p w14:paraId="1B88B9A6" w14:textId="77777777" w:rsidR="00B664C2" w:rsidRDefault="00B664C2" w:rsidP="00B664C2">
      <w:pPr>
        <w:spacing w:after="0" w:line="23" w:lineRule="atLeast"/>
        <w:ind w:firstLine="720"/>
        <w:jc w:val="both"/>
        <w:rPr>
          <w:rFonts w:ascii="Arial" w:hAnsi="Arial"/>
          <w:sz w:val="20"/>
          <w:szCs w:val="20"/>
        </w:rPr>
      </w:pPr>
    </w:p>
    <w:tbl>
      <w:tblPr>
        <w:tblStyle w:val="Tabelacomgrade"/>
        <w:tblW w:w="9718" w:type="dxa"/>
        <w:jc w:val="center"/>
        <w:tblBorders>
          <w:left w:val="none" w:sz="0" w:space="0" w:color="auto"/>
          <w:right w:val="none" w:sz="0" w:space="0" w:color="auto"/>
        </w:tblBorders>
        <w:tblLook w:val="04A0" w:firstRow="1" w:lastRow="0" w:firstColumn="1" w:lastColumn="0" w:noHBand="0" w:noVBand="1"/>
      </w:tblPr>
      <w:tblGrid>
        <w:gridCol w:w="867"/>
        <w:gridCol w:w="1077"/>
        <w:gridCol w:w="1077"/>
        <w:gridCol w:w="1077"/>
        <w:gridCol w:w="1077"/>
        <w:gridCol w:w="1077"/>
        <w:gridCol w:w="1077"/>
        <w:gridCol w:w="1077"/>
        <w:gridCol w:w="1312"/>
      </w:tblGrid>
      <w:tr w:rsidR="00C84841" w14:paraId="044A8474" w14:textId="77777777" w:rsidTr="00810F73">
        <w:trPr>
          <w:jc w:val="center"/>
        </w:trPr>
        <w:tc>
          <w:tcPr>
            <w:tcW w:w="829" w:type="dxa"/>
          </w:tcPr>
          <w:p w14:paraId="50A55840" w14:textId="77777777" w:rsidR="00C84841" w:rsidRPr="00C7270E" w:rsidRDefault="00C84841" w:rsidP="00B664C2">
            <w:pPr>
              <w:spacing w:after="0" w:line="23" w:lineRule="atLeast"/>
              <w:ind w:firstLine="720"/>
              <w:jc w:val="both"/>
              <w:rPr>
                <w:rFonts w:ascii="Arial" w:hAnsi="Arial"/>
                <w:sz w:val="18"/>
                <w:szCs w:val="18"/>
              </w:rPr>
            </w:pPr>
          </w:p>
        </w:tc>
        <w:tc>
          <w:tcPr>
            <w:tcW w:w="1077" w:type="dxa"/>
          </w:tcPr>
          <w:p w14:paraId="7237662A"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1</w:t>
            </w:r>
            <w:r w:rsidRPr="00B664C2">
              <w:rPr>
                <w:rFonts w:ascii="Arial" w:hAnsi="Arial"/>
                <w:b/>
                <w:sz w:val="18"/>
                <w:szCs w:val="18"/>
                <w:vertAlign w:val="superscript"/>
              </w:rPr>
              <w:t>o</w:t>
            </w:r>
            <w:r w:rsidRPr="00B664C2">
              <w:rPr>
                <w:rFonts w:ascii="Arial" w:hAnsi="Arial"/>
                <w:b/>
                <w:sz w:val="18"/>
                <w:szCs w:val="18"/>
              </w:rPr>
              <w:t xml:space="preserve"> dia de vida</w:t>
            </w:r>
          </w:p>
        </w:tc>
        <w:tc>
          <w:tcPr>
            <w:tcW w:w="1077" w:type="dxa"/>
          </w:tcPr>
          <w:p w14:paraId="52574E12"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2</w:t>
            </w:r>
            <w:r w:rsidRPr="00B664C2">
              <w:rPr>
                <w:rFonts w:ascii="Arial" w:hAnsi="Arial"/>
                <w:b/>
                <w:sz w:val="18"/>
                <w:szCs w:val="18"/>
                <w:vertAlign w:val="superscript"/>
              </w:rPr>
              <w:t>o</w:t>
            </w:r>
            <w:r w:rsidRPr="00B664C2">
              <w:rPr>
                <w:rFonts w:ascii="Arial" w:hAnsi="Arial"/>
                <w:b/>
                <w:sz w:val="18"/>
                <w:szCs w:val="18"/>
              </w:rPr>
              <w:t xml:space="preserve"> dia de vida</w:t>
            </w:r>
          </w:p>
        </w:tc>
        <w:tc>
          <w:tcPr>
            <w:tcW w:w="1077" w:type="dxa"/>
          </w:tcPr>
          <w:p w14:paraId="7A5AE945"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3</w:t>
            </w:r>
            <w:r w:rsidRPr="00B664C2">
              <w:rPr>
                <w:rFonts w:ascii="Arial" w:hAnsi="Arial"/>
                <w:b/>
                <w:sz w:val="18"/>
                <w:szCs w:val="18"/>
                <w:vertAlign w:val="superscript"/>
              </w:rPr>
              <w:t>o</w:t>
            </w:r>
            <w:r w:rsidRPr="00B664C2">
              <w:rPr>
                <w:rFonts w:ascii="Arial" w:hAnsi="Arial"/>
                <w:b/>
                <w:sz w:val="18"/>
                <w:szCs w:val="18"/>
              </w:rPr>
              <w:t xml:space="preserve"> dia de vida</w:t>
            </w:r>
          </w:p>
        </w:tc>
        <w:tc>
          <w:tcPr>
            <w:tcW w:w="1077" w:type="dxa"/>
          </w:tcPr>
          <w:p w14:paraId="0CB3E904"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4</w:t>
            </w:r>
            <w:r w:rsidRPr="00B664C2">
              <w:rPr>
                <w:rFonts w:ascii="Arial" w:hAnsi="Arial"/>
                <w:b/>
                <w:sz w:val="18"/>
                <w:szCs w:val="18"/>
                <w:vertAlign w:val="superscript"/>
              </w:rPr>
              <w:t>o</w:t>
            </w:r>
            <w:r w:rsidRPr="00B664C2">
              <w:rPr>
                <w:rFonts w:ascii="Arial" w:hAnsi="Arial"/>
                <w:b/>
                <w:sz w:val="18"/>
                <w:szCs w:val="18"/>
              </w:rPr>
              <w:t xml:space="preserve"> dia de vida</w:t>
            </w:r>
          </w:p>
        </w:tc>
        <w:tc>
          <w:tcPr>
            <w:tcW w:w="1077" w:type="dxa"/>
          </w:tcPr>
          <w:p w14:paraId="6CFEF61F"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5</w:t>
            </w:r>
            <w:r w:rsidRPr="00B664C2">
              <w:rPr>
                <w:rFonts w:ascii="Arial" w:hAnsi="Arial"/>
                <w:b/>
                <w:sz w:val="18"/>
                <w:szCs w:val="18"/>
                <w:vertAlign w:val="superscript"/>
              </w:rPr>
              <w:t>o</w:t>
            </w:r>
            <w:r w:rsidRPr="00B664C2">
              <w:rPr>
                <w:rFonts w:ascii="Arial" w:hAnsi="Arial"/>
                <w:b/>
                <w:sz w:val="18"/>
                <w:szCs w:val="18"/>
              </w:rPr>
              <w:t xml:space="preserve"> dia de vida</w:t>
            </w:r>
          </w:p>
        </w:tc>
        <w:tc>
          <w:tcPr>
            <w:tcW w:w="1077" w:type="dxa"/>
          </w:tcPr>
          <w:p w14:paraId="0C3501E5"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6</w:t>
            </w:r>
            <w:r w:rsidRPr="00B664C2">
              <w:rPr>
                <w:rFonts w:ascii="Arial" w:hAnsi="Arial"/>
                <w:b/>
                <w:sz w:val="18"/>
                <w:szCs w:val="18"/>
                <w:vertAlign w:val="superscript"/>
              </w:rPr>
              <w:t>o</w:t>
            </w:r>
            <w:r w:rsidRPr="00B664C2">
              <w:rPr>
                <w:rFonts w:ascii="Arial" w:hAnsi="Arial"/>
                <w:b/>
                <w:sz w:val="18"/>
                <w:szCs w:val="18"/>
              </w:rPr>
              <w:t xml:space="preserve"> dia de vida</w:t>
            </w:r>
          </w:p>
        </w:tc>
        <w:tc>
          <w:tcPr>
            <w:tcW w:w="1077" w:type="dxa"/>
          </w:tcPr>
          <w:p w14:paraId="689660C4"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7</w:t>
            </w:r>
            <w:r w:rsidRPr="00B664C2">
              <w:rPr>
                <w:rFonts w:ascii="Arial" w:hAnsi="Arial"/>
                <w:b/>
                <w:sz w:val="18"/>
                <w:szCs w:val="18"/>
                <w:vertAlign w:val="superscript"/>
              </w:rPr>
              <w:t>o</w:t>
            </w:r>
            <w:r w:rsidRPr="00B664C2">
              <w:rPr>
                <w:rFonts w:ascii="Arial" w:hAnsi="Arial"/>
                <w:b/>
                <w:sz w:val="18"/>
                <w:szCs w:val="18"/>
              </w:rPr>
              <w:t xml:space="preserve"> dia de vida</w:t>
            </w:r>
          </w:p>
        </w:tc>
        <w:tc>
          <w:tcPr>
            <w:tcW w:w="1350" w:type="dxa"/>
          </w:tcPr>
          <w:p w14:paraId="6C0B3058"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A partir do 8</w:t>
            </w:r>
            <w:r w:rsidRPr="00B664C2">
              <w:rPr>
                <w:rFonts w:ascii="Arial" w:hAnsi="Arial"/>
                <w:b/>
                <w:sz w:val="18"/>
                <w:szCs w:val="18"/>
                <w:vertAlign w:val="superscript"/>
              </w:rPr>
              <w:t>o</w:t>
            </w:r>
            <w:r w:rsidRPr="00B664C2">
              <w:rPr>
                <w:rFonts w:ascii="Arial" w:hAnsi="Arial"/>
                <w:b/>
                <w:sz w:val="18"/>
                <w:szCs w:val="18"/>
              </w:rPr>
              <w:t xml:space="preserve"> dia de vida</w:t>
            </w:r>
          </w:p>
        </w:tc>
      </w:tr>
      <w:tr w:rsidR="00C84841" w14:paraId="0FDA6EE7" w14:textId="77777777" w:rsidTr="00810F73">
        <w:trPr>
          <w:jc w:val="center"/>
        </w:trPr>
        <w:tc>
          <w:tcPr>
            <w:tcW w:w="829" w:type="dxa"/>
          </w:tcPr>
          <w:p w14:paraId="39C7F995" w14:textId="5A705B40"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Água</w:t>
            </w:r>
          </w:p>
        </w:tc>
        <w:tc>
          <w:tcPr>
            <w:tcW w:w="1077" w:type="dxa"/>
          </w:tcPr>
          <w:p w14:paraId="47BE9FBF"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80 ml/Kg/dia</w:t>
            </w:r>
          </w:p>
        </w:tc>
        <w:tc>
          <w:tcPr>
            <w:tcW w:w="1077" w:type="dxa"/>
          </w:tcPr>
          <w:p w14:paraId="77033B53"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90 ml/Kg/dia</w:t>
            </w:r>
          </w:p>
        </w:tc>
        <w:tc>
          <w:tcPr>
            <w:tcW w:w="1077" w:type="dxa"/>
          </w:tcPr>
          <w:p w14:paraId="5207D04B"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100 ml/Kg/dia</w:t>
            </w:r>
          </w:p>
        </w:tc>
        <w:tc>
          <w:tcPr>
            <w:tcW w:w="1077" w:type="dxa"/>
          </w:tcPr>
          <w:p w14:paraId="10CEB1E1" w14:textId="77777777" w:rsidR="00C84841" w:rsidRPr="00C7270E" w:rsidRDefault="00C84841" w:rsidP="00B664C2">
            <w:pPr>
              <w:spacing w:after="0" w:line="23" w:lineRule="atLeast"/>
              <w:rPr>
                <w:rFonts w:ascii="Arial" w:hAnsi="Arial"/>
                <w:b/>
                <w:sz w:val="18"/>
                <w:szCs w:val="18"/>
              </w:rPr>
            </w:pPr>
            <w:r w:rsidRPr="00C7270E">
              <w:rPr>
                <w:rFonts w:ascii="Arial" w:hAnsi="Arial"/>
                <w:sz w:val="18"/>
                <w:szCs w:val="18"/>
              </w:rPr>
              <w:t>110 ml/Kg/dia</w:t>
            </w:r>
          </w:p>
        </w:tc>
        <w:tc>
          <w:tcPr>
            <w:tcW w:w="1077" w:type="dxa"/>
          </w:tcPr>
          <w:p w14:paraId="648AB60A" w14:textId="77777777" w:rsidR="00C84841" w:rsidRPr="00C7270E" w:rsidRDefault="00C84841" w:rsidP="00B664C2">
            <w:pPr>
              <w:spacing w:after="0" w:line="23" w:lineRule="atLeast"/>
              <w:rPr>
                <w:rFonts w:ascii="Arial" w:hAnsi="Arial"/>
                <w:b/>
                <w:sz w:val="18"/>
                <w:szCs w:val="18"/>
              </w:rPr>
            </w:pPr>
            <w:r w:rsidRPr="00C7270E">
              <w:rPr>
                <w:rFonts w:ascii="Arial" w:hAnsi="Arial"/>
                <w:sz w:val="18"/>
                <w:szCs w:val="18"/>
              </w:rPr>
              <w:t>120 ml/Kg/dia</w:t>
            </w:r>
          </w:p>
        </w:tc>
        <w:tc>
          <w:tcPr>
            <w:tcW w:w="1077" w:type="dxa"/>
          </w:tcPr>
          <w:p w14:paraId="38768B67"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130 ml/Kg/dia</w:t>
            </w:r>
          </w:p>
        </w:tc>
        <w:tc>
          <w:tcPr>
            <w:tcW w:w="1077" w:type="dxa"/>
          </w:tcPr>
          <w:p w14:paraId="36CECC3B"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140 ml/Kg/dia</w:t>
            </w:r>
          </w:p>
        </w:tc>
        <w:tc>
          <w:tcPr>
            <w:tcW w:w="1350" w:type="dxa"/>
          </w:tcPr>
          <w:p w14:paraId="367DB6CC"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150 ml/Kg/dia</w:t>
            </w:r>
          </w:p>
        </w:tc>
      </w:tr>
      <w:tr w:rsidR="00C84841" w14:paraId="2417054A" w14:textId="77777777" w:rsidTr="00810F73">
        <w:trPr>
          <w:jc w:val="center"/>
        </w:trPr>
        <w:tc>
          <w:tcPr>
            <w:tcW w:w="829" w:type="dxa"/>
          </w:tcPr>
          <w:p w14:paraId="49DD4FA3" w14:textId="20D6EA5E"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Na</w:t>
            </w:r>
            <w:r w:rsidRPr="00B664C2">
              <w:rPr>
                <w:rFonts w:ascii="Arial" w:hAnsi="Arial"/>
                <w:b/>
                <w:sz w:val="18"/>
                <w:szCs w:val="18"/>
                <w:vertAlign w:val="superscript"/>
              </w:rPr>
              <w:t>+</w:t>
            </w:r>
          </w:p>
        </w:tc>
        <w:tc>
          <w:tcPr>
            <w:tcW w:w="1077" w:type="dxa"/>
          </w:tcPr>
          <w:p w14:paraId="4A44F123"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0</w:t>
            </w:r>
            <w:r>
              <w:rPr>
                <w:rFonts w:ascii="Arial" w:hAnsi="Arial"/>
                <w:sz w:val="18"/>
                <w:szCs w:val="18"/>
              </w:rPr>
              <w:t xml:space="preserve">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51E3AC26"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1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264FFEE1"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2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65F1C5BE"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3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073BF939"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3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22D4A21A"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3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525B813B"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3 </w:t>
            </w:r>
            <w:proofErr w:type="spellStart"/>
            <w:r w:rsidRPr="00C7270E">
              <w:rPr>
                <w:rFonts w:ascii="Arial" w:hAnsi="Arial"/>
                <w:sz w:val="18"/>
                <w:szCs w:val="18"/>
              </w:rPr>
              <w:t>mEq</w:t>
            </w:r>
            <w:proofErr w:type="spellEnd"/>
            <w:r w:rsidRPr="00C7270E">
              <w:rPr>
                <w:rFonts w:ascii="Arial" w:hAnsi="Arial"/>
                <w:sz w:val="18"/>
                <w:szCs w:val="18"/>
              </w:rPr>
              <w:t>%</w:t>
            </w:r>
          </w:p>
        </w:tc>
        <w:tc>
          <w:tcPr>
            <w:tcW w:w="1350" w:type="dxa"/>
          </w:tcPr>
          <w:p w14:paraId="1B79A0B5"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3 </w:t>
            </w:r>
            <w:proofErr w:type="spellStart"/>
            <w:r w:rsidRPr="00C7270E">
              <w:rPr>
                <w:rFonts w:ascii="Arial" w:hAnsi="Arial"/>
                <w:sz w:val="18"/>
                <w:szCs w:val="18"/>
              </w:rPr>
              <w:t>mEq</w:t>
            </w:r>
            <w:proofErr w:type="spellEnd"/>
            <w:r w:rsidRPr="00C7270E">
              <w:rPr>
                <w:rFonts w:ascii="Arial" w:hAnsi="Arial"/>
                <w:sz w:val="18"/>
                <w:szCs w:val="18"/>
              </w:rPr>
              <w:t>%</w:t>
            </w:r>
          </w:p>
        </w:tc>
      </w:tr>
      <w:tr w:rsidR="00C84841" w14:paraId="724CD983" w14:textId="77777777" w:rsidTr="00810F73">
        <w:trPr>
          <w:jc w:val="center"/>
        </w:trPr>
        <w:tc>
          <w:tcPr>
            <w:tcW w:w="829" w:type="dxa"/>
          </w:tcPr>
          <w:p w14:paraId="2232B0F1"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K</w:t>
            </w:r>
            <w:r w:rsidRPr="00B664C2">
              <w:rPr>
                <w:rFonts w:ascii="Arial" w:hAnsi="Arial"/>
                <w:b/>
                <w:sz w:val="18"/>
                <w:szCs w:val="18"/>
                <w:vertAlign w:val="superscript"/>
              </w:rPr>
              <w:t>+</w:t>
            </w:r>
          </w:p>
        </w:tc>
        <w:tc>
          <w:tcPr>
            <w:tcW w:w="1077" w:type="dxa"/>
          </w:tcPr>
          <w:p w14:paraId="0DBAC4DA"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0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511E949E"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0,5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1D385ECC"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1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16997315"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2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17E09E3C"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2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1F2320B7"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2 </w:t>
            </w:r>
            <w:proofErr w:type="spellStart"/>
            <w:r w:rsidRPr="00C7270E">
              <w:rPr>
                <w:rFonts w:ascii="Arial" w:hAnsi="Arial"/>
                <w:sz w:val="18"/>
                <w:szCs w:val="18"/>
              </w:rPr>
              <w:t>mEq</w:t>
            </w:r>
            <w:proofErr w:type="spellEnd"/>
            <w:r w:rsidRPr="00C7270E">
              <w:rPr>
                <w:rFonts w:ascii="Arial" w:hAnsi="Arial"/>
                <w:sz w:val="18"/>
                <w:szCs w:val="18"/>
              </w:rPr>
              <w:t>%</w:t>
            </w:r>
          </w:p>
        </w:tc>
        <w:tc>
          <w:tcPr>
            <w:tcW w:w="1077" w:type="dxa"/>
          </w:tcPr>
          <w:p w14:paraId="21AAD9CF"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2 </w:t>
            </w:r>
            <w:proofErr w:type="spellStart"/>
            <w:r w:rsidRPr="00C7270E">
              <w:rPr>
                <w:rFonts w:ascii="Arial" w:hAnsi="Arial"/>
                <w:sz w:val="18"/>
                <w:szCs w:val="18"/>
              </w:rPr>
              <w:t>mEq</w:t>
            </w:r>
            <w:proofErr w:type="spellEnd"/>
            <w:r w:rsidRPr="00C7270E">
              <w:rPr>
                <w:rFonts w:ascii="Arial" w:hAnsi="Arial"/>
                <w:sz w:val="18"/>
                <w:szCs w:val="18"/>
              </w:rPr>
              <w:t>%</w:t>
            </w:r>
          </w:p>
        </w:tc>
        <w:tc>
          <w:tcPr>
            <w:tcW w:w="1350" w:type="dxa"/>
          </w:tcPr>
          <w:p w14:paraId="32729F0F"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2 </w:t>
            </w:r>
            <w:proofErr w:type="spellStart"/>
            <w:r w:rsidRPr="00C7270E">
              <w:rPr>
                <w:rFonts w:ascii="Arial" w:hAnsi="Arial"/>
                <w:sz w:val="18"/>
                <w:szCs w:val="18"/>
              </w:rPr>
              <w:t>mEq</w:t>
            </w:r>
            <w:proofErr w:type="spellEnd"/>
            <w:r w:rsidRPr="00C7270E">
              <w:rPr>
                <w:rFonts w:ascii="Arial" w:hAnsi="Arial"/>
                <w:sz w:val="18"/>
                <w:szCs w:val="18"/>
              </w:rPr>
              <w:t>%</w:t>
            </w:r>
          </w:p>
        </w:tc>
      </w:tr>
      <w:tr w:rsidR="00C84841" w14:paraId="3CF36E47" w14:textId="77777777" w:rsidTr="00810F73">
        <w:trPr>
          <w:jc w:val="center"/>
        </w:trPr>
        <w:tc>
          <w:tcPr>
            <w:tcW w:w="829" w:type="dxa"/>
          </w:tcPr>
          <w:p w14:paraId="09417958"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Ca</w:t>
            </w:r>
            <w:r w:rsidRPr="00B664C2">
              <w:rPr>
                <w:rFonts w:ascii="Arial" w:hAnsi="Arial"/>
                <w:b/>
                <w:sz w:val="18"/>
                <w:szCs w:val="18"/>
                <w:vertAlign w:val="superscript"/>
              </w:rPr>
              <w:t>++</w:t>
            </w:r>
          </w:p>
        </w:tc>
        <w:tc>
          <w:tcPr>
            <w:tcW w:w="1077" w:type="dxa"/>
          </w:tcPr>
          <w:p w14:paraId="2FD8D719"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w:t>
            </w:r>
            <w:r>
              <w:rPr>
                <w:rFonts w:ascii="Arial" w:hAnsi="Arial"/>
                <w:sz w:val="18"/>
                <w:szCs w:val="18"/>
              </w:rPr>
              <w:t xml:space="preserve"> </w:t>
            </w:r>
            <w:proofErr w:type="spellStart"/>
            <w:r w:rsidRPr="00C7270E">
              <w:rPr>
                <w:rFonts w:ascii="Arial" w:hAnsi="Arial"/>
                <w:sz w:val="18"/>
                <w:szCs w:val="18"/>
              </w:rPr>
              <w:t>mEq</w:t>
            </w:r>
            <w:proofErr w:type="spellEnd"/>
            <w:r w:rsidRPr="00C7270E">
              <w:rPr>
                <w:rFonts w:ascii="Arial" w:hAnsi="Arial"/>
                <w:sz w:val="18"/>
                <w:szCs w:val="18"/>
              </w:rPr>
              <w:t>/Kg</w:t>
            </w:r>
          </w:p>
        </w:tc>
        <w:tc>
          <w:tcPr>
            <w:tcW w:w="1077" w:type="dxa"/>
          </w:tcPr>
          <w:p w14:paraId="2CC0A16A"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w:t>
            </w:r>
            <w:r>
              <w:rPr>
                <w:rFonts w:ascii="Arial" w:hAnsi="Arial"/>
                <w:sz w:val="18"/>
                <w:szCs w:val="18"/>
              </w:rPr>
              <w:t xml:space="preserve"> </w:t>
            </w:r>
            <w:proofErr w:type="spellStart"/>
            <w:r w:rsidRPr="00C7270E">
              <w:rPr>
                <w:rFonts w:ascii="Arial" w:hAnsi="Arial"/>
                <w:sz w:val="18"/>
                <w:szCs w:val="18"/>
              </w:rPr>
              <w:t>mEq</w:t>
            </w:r>
            <w:proofErr w:type="spellEnd"/>
            <w:r w:rsidRPr="00C7270E">
              <w:rPr>
                <w:rFonts w:ascii="Arial" w:hAnsi="Arial"/>
                <w:sz w:val="18"/>
                <w:szCs w:val="18"/>
              </w:rPr>
              <w:t>/Kg</w:t>
            </w:r>
          </w:p>
        </w:tc>
        <w:tc>
          <w:tcPr>
            <w:tcW w:w="1077" w:type="dxa"/>
          </w:tcPr>
          <w:p w14:paraId="74FD3659"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1mEq/Kg</w:t>
            </w:r>
          </w:p>
        </w:tc>
        <w:tc>
          <w:tcPr>
            <w:tcW w:w="1077" w:type="dxa"/>
          </w:tcPr>
          <w:p w14:paraId="311AE22E"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1mEq/Kg</w:t>
            </w:r>
          </w:p>
        </w:tc>
        <w:tc>
          <w:tcPr>
            <w:tcW w:w="1077" w:type="dxa"/>
          </w:tcPr>
          <w:p w14:paraId="6F63BD46"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w:t>
            </w:r>
            <w:r>
              <w:rPr>
                <w:rFonts w:ascii="Arial" w:hAnsi="Arial"/>
                <w:sz w:val="18"/>
                <w:szCs w:val="18"/>
              </w:rPr>
              <w:t xml:space="preserve"> </w:t>
            </w:r>
            <w:proofErr w:type="spellStart"/>
            <w:r w:rsidRPr="00C7270E">
              <w:rPr>
                <w:rFonts w:ascii="Arial" w:hAnsi="Arial"/>
                <w:sz w:val="18"/>
                <w:szCs w:val="18"/>
              </w:rPr>
              <w:t>mEq</w:t>
            </w:r>
            <w:proofErr w:type="spellEnd"/>
            <w:r w:rsidRPr="00C7270E">
              <w:rPr>
                <w:rFonts w:ascii="Arial" w:hAnsi="Arial"/>
                <w:sz w:val="18"/>
                <w:szCs w:val="18"/>
              </w:rPr>
              <w:t>/Kg</w:t>
            </w:r>
          </w:p>
        </w:tc>
        <w:tc>
          <w:tcPr>
            <w:tcW w:w="1077" w:type="dxa"/>
          </w:tcPr>
          <w:p w14:paraId="606119F8"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w:t>
            </w:r>
            <w:r>
              <w:rPr>
                <w:rFonts w:ascii="Arial" w:hAnsi="Arial"/>
                <w:sz w:val="18"/>
                <w:szCs w:val="18"/>
              </w:rPr>
              <w:t xml:space="preserve"> </w:t>
            </w:r>
            <w:proofErr w:type="spellStart"/>
            <w:r w:rsidRPr="00C7270E">
              <w:rPr>
                <w:rFonts w:ascii="Arial" w:hAnsi="Arial"/>
                <w:sz w:val="18"/>
                <w:szCs w:val="18"/>
              </w:rPr>
              <w:t>mEq</w:t>
            </w:r>
            <w:proofErr w:type="spellEnd"/>
            <w:r w:rsidRPr="00C7270E">
              <w:rPr>
                <w:rFonts w:ascii="Arial" w:hAnsi="Arial"/>
                <w:sz w:val="18"/>
                <w:szCs w:val="18"/>
              </w:rPr>
              <w:t>/Kg</w:t>
            </w:r>
          </w:p>
        </w:tc>
        <w:tc>
          <w:tcPr>
            <w:tcW w:w="1077" w:type="dxa"/>
          </w:tcPr>
          <w:p w14:paraId="082E1C88"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1mEq/Kg</w:t>
            </w:r>
          </w:p>
        </w:tc>
        <w:tc>
          <w:tcPr>
            <w:tcW w:w="1350" w:type="dxa"/>
          </w:tcPr>
          <w:p w14:paraId="6C095449"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1</w:t>
            </w:r>
            <w:r>
              <w:rPr>
                <w:rFonts w:ascii="Arial" w:hAnsi="Arial"/>
                <w:sz w:val="18"/>
                <w:szCs w:val="18"/>
              </w:rPr>
              <w:t xml:space="preserve"> </w:t>
            </w:r>
            <w:proofErr w:type="spellStart"/>
            <w:r w:rsidRPr="00C7270E">
              <w:rPr>
                <w:rFonts w:ascii="Arial" w:hAnsi="Arial"/>
                <w:sz w:val="18"/>
                <w:szCs w:val="18"/>
              </w:rPr>
              <w:t>mEq</w:t>
            </w:r>
            <w:proofErr w:type="spellEnd"/>
            <w:r w:rsidRPr="00C7270E">
              <w:rPr>
                <w:rFonts w:ascii="Arial" w:hAnsi="Arial"/>
                <w:sz w:val="18"/>
                <w:szCs w:val="18"/>
              </w:rPr>
              <w:t>/Kg</w:t>
            </w:r>
          </w:p>
        </w:tc>
      </w:tr>
      <w:tr w:rsidR="00C84841" w14:paraId="6DB7DCA0" w14:textId="77777777" w:rsidTr="00810F73">
        <w:trPr>
          <w:jc w:val="center"/>
        </w:trPr>
        <w:tc>
          <w:tcPr>
            <w:tcW w:w="829" w:type="dxa"/>
          </w:tcPr>
          <w:p w14:paraId="61DA7A13" w14:textId="6D95E978"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Glicose</w:t>
            </w:r>
          </w:p>
        </w:tc>
        <w:tc>
          <w:tcPr>
            <w:tcW w:w="1077" w:type="dxa"/>
          </w:tcPr>
          <w:p w14:paraId="158A1467"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4</w:t>
            </w:r>
            <w:r>
              <w:rPr>
                <w:rFonts w:ascii="Arial" w:hAnsi="Arial"/>
                <w:sz w:val="18"/>
                <w:szCs w:val="18"/>
              </w:rPr>
              <w:t>,5</w:t>
            </w:r>
            <w:r w:rsidRPr="00C7270E">
              <w:rPr>
                <w:rFonts w:ascii="Arial" w:hAnsi="Arial"/>
                <w:sz w:val="18"/>
                <w:szCs w:val="18"/>
              </w:rPr>
              <w:t xml:space="preserve"> a 6</w:t>
            </w:r>
            <w:r>
              <w:rPr>
                <w:rFonts w:ascii="Arial" w:hAnsi="Arial"/>
                <w:sz w:val="18"/>
                <w:szCs w:val="18"/>
              </w:rPr>
              <w:t>,5</w:t>
            </w:r>
            <w:r w:rsidRPr="00C7270E">
              <w:rPr>
                <w:rFonts w:ascii="Arial" w:hAnsi="Arial"/>
                <w:sz w:val="18"/>
                <w:szCs w:val="18"/>
              </w:rPr>
              <w:t xml:space="preserve"> mg/Kg/min</w:t>
            </w:r>
          </w:p>
        </w:tc>
        <w:tc>
          <w:tcPr>
            <w:tcW w:w="1077" w:type="dxa"/>
          </w:tcPr>
          <w:p w14:paraId="6D3D83AA"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4</w:t>
            </w:r>
            <w:r>
              <w:rPr>
                <w:rFonts w:ascii="Arial" w:hAnsi="Arial"/>
                <w:sz w:val="18"/>
                <w:szCs w:val="18"/>
              </w:rPr>
              <w:t>,5</w:t>
            </w:r>
            <w:r w:rsidRPr="00C7270E">
              <w:rPr>
                <w:rFonts w:ascii="Arial" w:hAnsi="Arial"/>
                <w:sz w:val="18"/>
                <w:szCs w:val="18"/>
              </w:rPr>
              <w:t xml:space="preserve"> a 6</w:t>
            </w:r>
            <w:r>
              <w:rPr>
                <w:rFonts w:ascii="Arial" w:hAnsi="Arial"/>
                <w:sz w:val="18"/>
                <w:szCs w:val="18"/>
              </w:rPr>
              <w:t>,5</w:t>
            </w:r>
            <w:r w:rsidRPr="00C7270E">
              <w:rPr>
                <w:rFonts w:ascii="Arial" w:hAnsi="Arial"/>
                <w:sz w:val="18"/>
                <w:szCs w:val="18"/>
              </w:rPr>
              <w:t xml:space="preserve"> mg/Kg/min</w:t>
            </w:r>
          </w:p>
        </w:tc>
        <w:tc>
          <w:tcPr>
            <w:tcW w:w="1077" w:type="dxa"/>
          </w:tcPr>
          <w:p w14:paraId="6BF0FF33"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4</w:t>
            </w:r>
            <w:r>
              <w:rPr>
                <w:rFonts w:ascii="Arial" w:hAnsi="Arial"/>
                <w:sz w:val="18"/>
                <w:szCs w:val="18"/>
              </w:rPr>
              <w:t>,5</w:t>
            </w:r>
            <w:r w:rsidRPr="00C7270E">
              <w:rPr>
                <w:rFonts w:ascii="Arial" w:hAnsi="Arial"/>
                <w:sz w:val="18"/>
                <w:szCs w:val="18"/>
              </w:rPr>
              <w:t xml:space="preserve"> a 6</w:t>
            </w:r>
            <w:r>
              <w:rPr>
                <w:rFonts w:ascii="Arial" w:hAnsi="Arial"/>
                <w:sz w:val="18"/>
                <w:szCs w:val="18"/>
              </w:rPr>
              <w:t>,5</w:t>
            </w:r>
            <w:r w:rsidRPr="00C7270E">
              <w:rPr>
                <w:rFonts w:ascii="Arial" w:hAnsi="Arial"/>
                <w:sz w:val="18"/>
                <w:szCs w:val="18"/>
              </w:rPr>
              <w:t xml:space="preserve"> mg/Kg/min</w:t>
            </w:r>
          </w:p>
        </w:tc>
        <w:tc>
          <w:tcPr>
            <w:tcW w:w="1077" w:type="dxa"/>
          </w:tcPr>
          <w:p w14:paraId="177B3DD8"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4</w:t>
            </w:r>
            <w:r>
              <w:rPr>
                <w:rFonts w:ascii="Arial" w:hAnsi="Arial"/>
                <w:sz w:val="18"/>
                <w:szCs w:val="18"/>
              </w:rPr>
              <w:t>,5</w:t>
            </w:r>
            <w:r w:rsidRPr="00C7270E">
              <w:rPr>
                <w:rFonts w:ascii="Arial" w:hAnsi="Arial"/>
                <w:sz w:val="18"/>
                <w:szCs w:val="18"/>
              </w:rPr>
              <w:t xml:space="preserve"> a 6</w:t>
            </w:r>
            <w:r>
              <w:rPr>
                <w:rFonts w:ascii="Arial" w:hAnsi="Arial"/>
                <w:sz w:val="18"/>
                <w:szCs w:val="18"/>
              </w:rPr>
              <w:t>,5</w:t>
            </w:r>
            <w:r w:rsidRPr="00C7270E">
              <w:rPr>
                <w:rFonts w:ascii="Arial" w:hAnsi="Arial"/>
                <w:sz w:val="18"/>
                <w:szCs w:val="18"/>
              </w:rPr>
              <w:t xml:space="preserve"> mg/Kg/min</w:t>
            </w:r>
          </w:p>
        </w:tc>
        <w:tc>
          <w:tcPr>
            <w:tcW w:w="1077" w:type="dxa"/>
          </w:tcPr>
          <w:p w14:paraId="6E0033C0"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4</w:t>
            </w:r>
            <w:r>
              <w:rPr>
                <w:rFonts w:ascii="Arial" w:hAnsi="Arial"/>
                <w:sz w:val="18"/>
                <w:szCs w:val="18"/>
              </w:rPr>
              <w:t>,5</w:t>
            </w:r>
            <w:r w:rsidRPr="00C7270E">
              <w:rPr>
                <w:rFonts w:ascii="Arial" w:hAnsi="Arial"/>
                <w:sz w:val="18"/>
                <w:szCs w:val="18"/>
              </w:rPr>
              <w:t xml:space="preserve"> a 6</w:t>
            </w:r>
            <w:r>
              <w:rPr>
                <w:rFonts w:ascii="Arial" w:hAnsi="Arial"/>
                <w:sz w:val="18"/>
                <w:szCs w:val="18"/>
              </w:rPr>
              <w:t>,5</w:t>
            </w:r>
            <w:r w:rsidRPr="00C7270E">
              <w:rPr>
                <w:rFonts w:ascii="Arial" w:hAnsi="Arial"/>
                <w:sz w:val="18"/>
                <w:szCs w:val="18"/>
              </w:rPr>
              <w:t xml:space="preserve"> mg/Kg/min</w:t>
            </w:r>
          </w:p>
        </w:tc>
        <w:tc>
          <w:tcPr>
            <w:tcW w:w="1077" w:type="dxa"/>
          </w:tcPr>
          <w:p w14:paraId="18CE3401"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4</w:t>
            </w:r>
            <w:r>
              <w:rPr>
                <w:rFonts w:ascii="Arial" w:hAnsi="Arial"/>
                <w:sz w:val="18"/>
                <w:szCs w:val="18"/>
              </w:rPr>
              <w:t>,5</w:t>
            </w:r>
            <w:r w:rsidRPr="00C7270E">
              <w:rPr>
                <w:rFonts w:ascii="Arial" w:hAnsi="Arial"/>
                <w:sz w:val="18"/>
                <w:szCs w:val="18"/>
              </w:rPr>
              <w:t xml:space="preserve"> a 6</w:t>
            </w:r>
            <w:r>
              <w:rPr>
                <w:rFonts w:ascii="Arial" w:hAnsi="Arial"/>
                <w:sz w:val="18"/>
                <w:szCs w:val="18"/>
              </w:rPr>
              <w:t>,5</w:t>
            </w:r>
            <w:r w:rsidRPr="00C7270E">
              <w:rPr>
                <w:rFonts w:ascii="Arial" w:hAnsi="Arial"/>
                <w:sz w:val="18"/>
                <w:szCs w:val="18"/>
              </w:rPr>
              <w:t xml:space="preserve"> mg/Kg/min</w:t>
            </w:r>
          </w:p>
        </w:tc>
        <w:tc>
          <w:tcPr>
            <w:tcW w:w="1077" w:type="dxa"/>
          </w:tcPr>
          <w:p w14:paraId="39ADC987"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4</w:t>
            </w:r>
            <w:r>
              <w:rPr>
                <w:rFonts w:ascii="Arial" w:hAnsi="Arial"/>
                <w:sz w:val="18"/>
                <w:szCs w:val="18"/>
              </w:rPr>
              <w:t>,5</w:t>
            </w:r>
            <w:r w:rsidRPr="00C7270E">
              <w:rPr>
                <w:rFonts w:ascii="Arial" w:hAnsi="Arial"/>
                <w:sz w:val="18"/>
                <w:szCs w:val="18"/>
              </w:rPr>
              <w:t xml:space="preserve"> a 6</w:t>
            </w:r>
            <w:r>
              <w:rPr>
                <w:rFonts w:ascii="Arial" w:hAnsi="Arial"/>
                <w:sz w:val="18"/>
                <w:szCs w:val="18"/>
              </w:rPr>
              <w:t>,5</w:t>
            </w:r>
            <w:r w:rsidRPr="00C7270E">
              <w:rPr>
                <w:rFonts w:ascii="Arial" w:hAnsi="Arial"/>
                <w:sz w:val="18"/>
                <w:szCs w:val="18"/>
              </w:rPr>
              <w:t xml:space="preserve"> mg/Kg/min</w:t>
            </w:r>
          </w:p>
        </w:tc>
        <w:tc>
          <w:tcPr>
            <w:tcW w:w="1350" w:type="dxa"/>
          </w:tcPr>
          <w:p w14:paraId="5B191E9A"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4</w:t>
            </w:r>
            <w:r>
              <w:rPr>
                <w:rFonts w:ascii="Arial" w:hAnsi="Arial"/>
                <w:sz w:val="18"/>
                <w:szCs w:val="18"/>
              </w:rPr>
              <w:t>,5</w:t>
            </w:r>
            <w:r w:rsidRPr="00C7270E">
              <w:rPr>
                <w:rFonts w:ascii="Arial" w:hAnsi="Arial"/>
                <w:sz w:val="18"/>
                <w:szCs w:val="18"/>
              </w:rPr>
              <w:t xml:space="preserve"> a 6</w:t>
            </w:r>
            <w:r>
              <w:rPr>
                <w:rFonts w:ascii="Arial" w:hAnsi="Arial"/>
                <w:sz w:val="18"/>
                <w:szCs w:val="18"/>
              </w:rPr>
              <w:t>,5</w:t>
            </w:r>
            <w:r w:rsidRPr="00C7270E">
              <w:rPr>
                <w:rFonts w:ascii="Arial" w:hAnsi="Arial"/>
                <w:sz w:val="18"/>
                <w:szCs w:val="18"/>
              </w:rPr>
              <w:t xml:space="preserve"> mg/Kg/min</w:t>
            </w:r>
          </w:p>
        </w:tc>
      </w:tr>
    </w:tbl>
    <w:p w14:paraId="4197C86E" w14:textId="1BCE982C" w:rsidR="00C84841" w:rsidRDefault="00C84841" w:rsidP="00B664C2">
      <w:pPr>
        <w:spacing w:after="0" w:line="23" w:lineRule="atLeast"/>
        <w:ind w:firstLine="720"/>
        <w:rPr>
          <w:rFonts w:ascii="Arial" w:hAnsi="Arial"/>
          <w:sz w:val="18"/>
          <w:szCs w:val="18"/>
        </w:rPr>
      </w:pPr>
      <w:r w:rsidRPr="00C73D1C">
        <w:rPr>
          <w:rFonts w:ascii="Arial" w:hAnsi="Arial"/>
          <w:sz w:val="18"/>
          <w:szCs w:val="18"/>
        </w:rPr>
        <w:t xml:space="preserve">Tabela </w:t>
      </w:r>
      <w:r w:rsidR="00B664C2">
        <w:rPr>
          <w:rFonts w:ascii="Arial" w:hAnsi="Arial"/>
          <w:sz w:val="18"/>
          <w:szCs w:val="18"/>
        </w:rPr>
        <w:t>1</w:t>
      </w:r>
      <w:r w:rsidRPr="00C73D1C">
        <w:rPr>
          <w:rFonts w:ascii="Arial" w:hAnsi="Arial"/>
          <w:sz w:val="18"/>
          <w:szCs w:val="18"/>
        </w:rPr>
        <w:t xml:space="preserve">: </w:t>
      </w:r>
      <w:r>
        <w:rPr>
          <w:rFonts w:ascii="Arial" w:hAnsi="Arial"/>
          <w:sz w:val="18"/>
          <w:szCs w:val="18"/>
        </w:rPr>
        <w:t>Necessidades de água, eletrólitos e glicose para o RN a termo.</w:t>
      </w:r>
    </w:p>
    <w:p w14:paraId="6746DAC3" w14:textId="77777777" w:rsidR="00B664C2" w:rsidRDefault="00B664C2" w:rsidP="00B664C2">
      <w:pPr>
        <w:spacing w:after="0" w:line="23" w:lineRule="atLeast"/>
        <w:ind w:firstLine="720"/>
        <w:rPr>
          <w:rFonts w:ascii="Arial" w:hAnsi="Arial"/>
          <w:sz w:val="18"/>
          <w:szCs w:val="18"/>
        </w:rPr>
      </w:pPr>
    </w:p>
    <w:tbl>
      <w:tblPr>
        <w:tblStyle w:val="Tabelacomgrade"/>
        <w:tblW w:w="6214" w:type="dxa"/>
        <w:jc w:val="center"/>
        <w:tblBorders>
          <w:left w:val="none" w:sz="0" w:space="0" w:color="auto"/>
          <w:right w:val="none" w:sz="0" w:space="0" w:color="auto"/>
        </w:tblBorders>
        <w:tblLook w:val="04A0" w:firstRow="1" w:lastRow="0" w:firstColumn="1" w:lastColumn="0" w:noHBand="0" w:noVBand="1"/>
      </w:tblPr>
      <w:tblGrid>
        <w:gridCol w:w="867"/>
        <w:gridCol w:w="1077"/>
        <w:gridCol w:w="1077"/>
        <w:gridCol w:w="1077"/>
        <w:gridCol w:w="1077"/>
        <w:gridCol w:w="1077"/>
      </w:tblGrid>
      <w:tr w:rsidR="00C84841" w14:paraId="25D9FC80" w14:textId="77777777" w:rsidTr="00810F73">
        <w:trPr>
          <w:jc w:val="center"/>
        </w:trPr>
        <w:tc>
          <w:tcPr>
            <w:tcW w:w="829" w:type="dxa"/>
          </w:tcPr>
          <w:p w14:paraId="76F109C9" w14:textId="77777777" w:rsidR="00C84841" w:rsidRPr="00C7270E" w:rsidRDefault="00C84841" w:rsidP="00B664C2">
            <w:pPr>
              <w:spacing w:after="0" w:line="23" w:lineRule="atLeast"/>
              <w:ind w:firstLine="720"/>
              <w:jc w:val="both"/>
              <w:rPr>
                <w:rFonts w:ascii="Arial" w:hAnsi="Arial"/>
                <w:sz w:val="18"/>
                <w:szCs w:val="18"/>
              </w:rPr>
            </w:pPr>
          </w:p>
        </w:tc>
        <w:tc>
          <w:tcPr>
            <w:tcW w:w="1077" w:type="dxa"/>
          </w:tcPr>
          <w:p w14:paraId="18115E75" w14:textId="77777777" w:rsidR="00C84841" w:rsidRPr="00B664C2" w:rsidRDefault="00C84841" w:rsidP="00B664C2">
            <w:pPr>
              <w:spacing w:after="0" w:line="23" w:lineRule="atLeast"/>
              <w:jc w:val="both"/>
              <w:rPr>
                <w:rFonts w:ascii="Arial" w:hAnsi="Arial"/>
                <w:b/>
                <w:sz w:val="18"/>
                <w:szCs w:val="18"/>
                <w:u w:val="single"/>
              </w:rPr>
            </w:pPr>
            <w:r w:rsidRPr="00B664C2">
              <w:rPr>
                <w:rFonts w:ascii="Arial" w:hAnsi="Arial"/>
                <w:b/>
                <w:sz w:val="18"/>
                <w:szCs w:val="18"/>
                <w:u w:val="single"/>
              </w:rPr>
              <w:t>&lt;</w:t>
            </w:r>
            <w:r w:rsidRPr="00B664C2">
              <w:rPr>
                <w:rFonts w:ascii="Arial" w:hAnsi="Arial"/>
                <w:b/>
                <w:sz w:val="18"/>
                <w:szCs w:val="18"/>
              </w:rPr>
              <w:t xml:space="preserve"> 750g</w:t>
            </w:r>
          </w:p>
        </w:tc>
        <w:tc>
          <w:tcPr>
            <w:tcW w:w="1077" w:type="dxa"/>
          </w:tcPr>
          <w:p w14:paraId="6D615A7C" w14:textId="77777777" w:rsidR="00C84841" w:rsidRPr="00B664C2" w:rsidRDefault="00C84841" w:rsidP="00B664C2">
            <w:pPr>
              <w:spacing w:after="0" w:line="23" w:lineRule="atLeast"/>
              <w:jc w:val="both"/>
              <w:rPr>
                <w:rFonts w:ascii="Arial" w:hAnsi="Arial"/>
                <w:b/>
                <w:sz w:val="18"/>
                <w:szCs w:val="18"/>
              </w:rPr>
            </w:pPr>
            <w:r w:rsidRPr="00B664C2">
              <w:rPr>
                <w:rFonts w:ascii="Arial" w:hAnsi="Arial"/>
                <w:b/>
                <w:sz w:val="18"/>
                <w:szCs w:val="18"/>
              </w:rPr>
              <w:t>750 a 1.000g</w:t>
            </w:r>
          </w:p>
        </w:tc>
        <w:tc>
          <w:tcPr>
            <w:tcW w:w="1077" w:type="dxa"/>
          </w:tcPr>
          <w:p w14:paraId="4AD938CA" w14:textId="77777777" w:rsidR="00C84841" w:rsidRPr="00B664C2" w:rsidRDefault="00C84841" w:rsidP="00B664C2">
            <w:pPr>
              <w:spacing w:after="0" w:line="23" w:lineRule="atLeast"/>
              <w:jc w:val="both"/>
              <w:rPr>
                <w:rFonts w:ascii="Arial" w:hAnsi="Arial"/>
                <w:b/>
                <w:sz w:val="18"/>
                <w:szCs w:val="18"/>
              </w:rPr>
            </w:pPr>
            <w:r w:rsidRPr="00B664C2">
              <w:rPr>
                <w:rFonts w:ascii="Arial" w:hAnsi="Arial"/>
                <w:b/>
                <w:sz w:val="18"/>
                <w:szCs w:val="18"/>
              </w:rPr>
              <w:t>1.000 a 1.500g</w:t>
            </w:r>
          </w:p>
        </w:tc>
        <w:tc>
          <w:tcPr>
            <w:tcW w:w="1077" w:type="dxa"/>
          </w:tcPr>
          <w:p w14:paraId="0A646D09" w14:textId="77777777" w:rsidR="00C84841" w:rsidRPr="00B664C2" w:rsidRDefault="00C84841" w:rsidP="00B664C2">
            <w:pPr>
              <w:spacing w:after="0" w:line="23" w:lineRule="atLeast"/>
              <w:jc w:val="both"/>
              <w:rPr>
                <w:rFonts w:ascii="Arial" w:hAnsi="Arial"/>
                <w:b/>
                <w:sz w:val="18"/>
                <w:szCs w:val="18"/>
              </w:rPr>
            </w:pPr>
            <w:r w:rsidRPr="00B664C2">
              <w:rPr>
                <w:rFonts w:ascii="Arial" w:hAnsi="Arial"/>
                <w:b/>
                <w:sz w:val="18"/>
                <w:szCs w:val="18"/>
              </w:rPr>
              <w:t>1.500 a 2.500g</w:t>
            </w:r>
          </w:p>
        </w:tc>
        <w:tc>
          <w:tcPr>
            <w:tcW w:w="1077" w:type="dxa"/>
          </w:tcPr>
          <w:p w14:paraId="49B7A8F8" w14:textId="77777777" w:rsidR="00C84841" w:rsidRPr="00B664C2" w:rsidRDefault="00C84841" w:rsidP="00B664C2">
            <w:pPr>
              <w:spacing w:after="0" w:line="23" w:lineRule="atLeast"/>
              <w:jc w:val="both"/>
              <w:rPr>
                <w:rFonts w:ascii="Arial" w:hAnsi="Arial"/>
                <w:b/>
                <w:sz w:val="18"/>
                <w:szCs w:val="18"/>
              </w:rPr>
            </w:pPr>
            <w:r w:rsidRPr="00B664C2">
              <w:rPr>
                <w:rFonts w:ascii="Arial" w:hAnsi="Arial"/>
                <w:b/>
                <w:sz w:val="18"/>
                <w:szCs w:val="18"/>
              </w:rPr>
              <w:t>&gt; 2.500g</w:t>
            </w:r>
          </w:p>
        </w:tc>
      </w:tr>
      <w:tr w:rsidR="00C84841" w14:paraId="1664C2DB" w14:textId="77777777" w:rsidTr="00810F73">
        <w:trPr>
          <w:jc w:val="center"/>
        </w:trPr>
        <w:tc>
          <w:tcPr>
            <w:tcW w:w="829" w:type="dxa"/>
          </w:tcPr>
          <w:p w14:paraId="36B87C23" w14:textId="1E34490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1</w:t>
            </w:r>
            <w:r w:rsidRPr="00B664C2">
              <w:rPr>
                <w:rFonts w:ascii="Arial" w:hAnsi="Arial"/>
                <w:b/>
                <w:sz w:val="18"/>
                <w:szCs w:val="18"/>
                <w:vertAlign w:val="superscript"/>
              </w:rPr>
              <w:t>o</w:t>
            </w:r>
            <w:r w:rsidRPr="00B664C2">
              <w:rPr>
                <w:rFonts w:ascii="Arial" w:hAnsi="Arial"/>
                <w:b/>
                <w:sz w:val="18"/>
                <w:szCs w:val="18"/>
              </w:rPr>
              <w:t xml:space="preserve"> dia de vida</w:t>
            </w:r>
          </w:p>
        </w:tc>
        <w:tc>
          <w:tcPr>
            <w:tcW w:w="1077" w:type="dxa"/>
          </w:tcPr>
          <w:p w14:paraId="5E7F290C" w14:textId="77777777" w:rsidR="00C84841" w:rsidRPr="00C7270E" w:rsidRDefault="00C84841" w:rsidP="00B664C2">
            <w:pPr>
              <w:spacing w:after="0" w:line="23" w:lineRule="atLeast"/>
              <w:rPr>
                <w:rFonts w:ascii="Arial" w:hAnsi="Arial"/>
                <w:sz w:val="18"/>
                <w:szCs w:val="18"/>
              </w:rPr>
            </w:pPr>
            <w:r>
              <w:rPr>
                <w:rFonts w:ascii="Arial" w:hAnsi="Arial"/>
                <w:sz w:val="18"/>
                <w:szCs w:val="18"/>
              </w:rPr>
              <w:t>90 a 120</w:t>
            </w:r>
            <w:r w:rsidRPr="00C7270E">
              <w:rPr>
                <w:rFonts w:ascii="Arial" w:hAnsi="Arial"/>
                <w:sz w:val="18"/>
                <w:szCs w:val="18"/>
              </w:rPr>
              <w:t xml:space="preserve"> ml/Kg/dia</w:t>
            </w:r>
          </w:p>
        </w:tc>
        <w:tc>
          <w:tcPr>
            <w:tcW w:w="1077" w:type="dxa"/>
          </w:tcPr>
          <w:p w14:paraId="4F56A57F" w14:textId="77777777" w:rsidR="00C84841" w:rsidRPr="00C7270E" w:rsidRDefault="00C84841" w:rsidP="00B664C2">
            <w:pPr>
              <w:spacing w:after="0" w:line="23" w:lineRule="atLeast"/>
              <w:rPr>
                <w:rFonts w:ascii="Arial" w:hAnsi="Arial"/>
                <w:sz w:val="18"/>
                <w:szCs w:val="18"/>
              </w:rPr>
            </w:pPr>
            <w:r>
              <w:rPr>
                <w:rFonts w:ascii="Arial" w:hAnsi="Arial"/>
                <w:sz w:val="18"/>
                <w:szCs w:val="18"/>
              </w:rPr>
              <w:t>90 a 120</w:t>
            </w:r>
            <w:r w:rsidRPr="00C7270E">
              <w:rPr>
                <w:rFonts w:ascii="Arial" w:hAnsi="Arial"/>
                <w:sz w:val="18"/>
                <w:szCs w:val="18"/>
              </w:rPr>
              <w:t xml:space="preserve"> ml/Kg/dia</w:t>
            </w:r>
          </w:p>
        </w:tc>
        <w:tc>
          <w:tcPr>
            <w:tcW w:w="1077" w:type="dxa"/>
          </w:tcPr>
          <w:p w14:paraId="4A17E7CE" w14:textId="77777777" w:rsidR="00C84841" w:rsidRPr="00C7270E" w:rsidRDefault="00C84841" w:rsidP="00B664C2">
            <w:pPr>
              <w:spacing w:after="0" w:line="23" w:lineRule="atLeast"/>
              <w:rPr>
                <w:rFonts w:ascii="Arial" w:hAnsi="Arial"/>
                <w:sz w:val="18"/>
                <w:szCs w:val="18"/>
              </w:rPr>
            </w:pPr>
            <w:r>
              <w:rPr>
                <w:rFonts w:ascii="Arial" w:hAnsi="Arial"/>
                <w:sz w:val="18"/>
                <w:szCs w:val="18"/>
              </w:rPr>
              <w:t>80 a 100</w:t>
            </w:r>
            <w:r w:rsidRPr="00C7270E">
              <w:rPr>
                <w:rFonts w:ascii="Arial" w:hAnsi="Arial"/>
                <w:sz w:val="18"/>
                <w:szCs w:val="18"/>
              </w:rPr>
              <w:t xml:space="preserve"> ml/Kg/dia</w:t>
            </w:r>
          </w:p>
        </w:tc>
        <w:tc>
          <w:tcPr>
            <w:tcW w:w="1077" w:type="dxa"/>
          </w:tcPr>
          <w:p w14:paraId="1224AE8B" w14:textId="77777777" w:rsidR="00C84841" w:rsidRPr="00C7270E" w:rsidRDefault="00C84841" w:rsidP="00B664C2">
            <w:pPr>
              <w:spacing w:after="0" w:line="23" w:lineRule="atLeast"/>
              <w:rPr>
                <w:rFonts w:ascii="Arial" w:hAnsi="Arial"/>
                <w:b/>
                <w:sz w:val="18"/>
                <w:szCs w:val="18"/>
              </w:rPr>
            </w:pPr>
            <w:r>
              <w:rPr>
                <w:rFonts w:ascii="Arial" w:hAnsi="Arial"/>
                <w:sz w:val="18"/>
                <w:szCs w:val="18"/>
              </w:rPr>
              <w:t>70 a 90</w:t>
            </w:r>
            <w:r w:rsidRPr="00C7270E">
              <w:rPr>
                <w:rFonts w:ascii="Arial" w:hAnsi="Arial"/>
                <w:sz w:val="18"/>
                <w:szCs w:val="18"/>
              </w:rPr>
              <w:t xml:space="preserve"> ml/Kg/dia</w:t>
            </w:r>
          </w:p>
        </w:tc>
        <w:tc>
          <w:tcPr>
            <w:tcW w:w="1077" w:type="dxa"/>
          </w:tcPr>
          <w:p w14:paraId="2448C2C5" w14:textId="77777777" w:rsidR="00C84841" w:rsidRPr="00C7270E" w:rsidRDefault="00C84841" w:rsidP="00B664C2">
            <w:pPr>
              <w:spacing w:after="0" w:line="23" w:lineRule="atLeast"/>
              <w:rPr>
                <w:rFonts w:ascii="Arial" w:hAnsi="Arial"/>
                <w:b/>
                <w:sz w:val="18"/>
                <w:szCs w:val="18"/>
              </w:rPr>
            </w:pPr>
            <w:r>
              <w:rPr>
                <w:rFonts w:ascii="Arial" w:hAnsi="Arial"/>
                <w:sz w:val="18"/>
                <w:szCs w:val="18"/>
              </w:rPr>
              <w:t>60 a 70</w:t>
            </w:r>
            <w:r w:rsidRPr="00C7270E">
              <w:rPr>
                <w:rFonts w:ascii="Arial" w:hAnsi="Arial"/>
                <w:sz w:val="18"/>
                <w:szCs w:val="18"/>
              </w:rPr>
              <w:t xml:space="preserve"> ml/Kg/dia</w:t>
            </w:r>
          </w:p>
        </w:tc>
      </w:tr>
      <w:tr w:rsidR="00C84841" w14:paraId="6D2B1949" w14:textId="77777777" w:rsidTr="00810F73">
        <w:trPr>
          <w:jc w:val="center"/>
        </w:trPr>
        <w:tc>
          <w:tcPr>
            <w:tcW w:w="829" w:type="dxa"/>
          </w:tcPr>
          <w:p w14:paraId="32940362"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2</w:t>
            </w:r>
            <w:r w:rsidRPr="00B664C2">
              <w:rPr>
                <w:rFonts w:ascii="Arial" w:hAnsi="Arial"/>
                <w:b/>
                <w:sz w:val="18"/>
                <w:szCs w:val="18"/>
                <w:vertAlign w:val="superscript"/>
              </w:rPr>
              <w:t>o</w:t>
            </w:r>
            <w:r w:rsidRPr="00B664C2">
              <w:rPr>
                <w:rFonts w:ascii="Arial" w:hAnsi="Arial"/>
                <w:b/>
                <w:sz w:val="18"/>
                <w:szCs w:val="18"/>
              </w:rPr>
              <w:t xml:space="preserve"> dia de vida</w:t>
            </w:r>
          </w:p>
        </w:tc>
        <w:tc>
          <w:tcPr>
            <w:tcW w:w="1077" w:type="dxa"/>
          </w:tcPr>
          <w:p w14:paraId="73528670" w14:textId="77777777" w:rsidR="00C84841" w:rsidRPr="00C7270E" w:rsidRDefault="00C84841" w:rsidP="00B664C2">
            <w:pPr>
              <w:spacing w:after="0" w:line="23" w:lineRule="atLeast"/>
              <w:rPr>
                <w:rFonts w:ascii="Arial" w:hAnsi="Arial"/>
                <w:sz w:val="18"/>
                <w:szCs w:val="18"/>
              </w:rPr>
            </w:pPr>
            <w:r>
              <w:rPr>
                <w:rFonts w:ascii="Arial" w:hAnsi="Arial"/>
                <w:sz w:val="18"/>
                <w:szCs w:val="18"/>
              </w:rPr>
              <w:t>100 a 150</w:t>
            </w:r>
            <w:r w:rsidRPr="00C7270E">
              <w:rPr>
                <w:rFonts w:ascii="Arial" w:hAnsi="Arial"/>
                <w:sz w:val="18"/>
                <w:szCs w:val="18"/>
              </w:rPr>
              <w:t xml:space="preserve"> ml/Kg/dia</w:t>
            </w:r>
          </w:p>
        </w:tc>
        <w:tc>
          <w:tcPr>
            <w:tcW w:w="1077" w:type="dxa"/>
          </w:tcPr>
          <w:p w14:paraId="3FFC6D99" w14:textId="77777777" w:rsidR="00C84841" w:rsidRPr="00C7270E" w:rsidRDefault="00C84841" w:rsidP="00B664C2">
            <w:pPr>
              <w:spacing w:after="0" w:line="23" w:lineRule="atLeast"/>
              <w:rPr>
                <w:rFonts w:ascii="Arial" w:hAnsi="Arial"/>
                <w:sz w:val="18"/>
                <w:szCs w:val="18"/>
              </w:rPr>
            </w:pPr>
            <w:r>
              <w:rPr>
                <w:rFonts w:ascii="Arial" w:hAnsi="Arial"/>
                <w:sz w:val="18"/>
                <w:szCs w:val="18"/>
              </w:rPr>
              <w:t>100 a 130</w:t>
            </w:r>
            <w:r w:rsidRPr="00C7270E">
              <w:rPr>
                <w:rFonts w:ascii="Arial" w:hAnsi="Arial"/>
                <w:sz w:val="18"/>
                <w:szCs w:val="18"/>
              </w:rPr>
              <w:t xml:space="preserve"> ml/Kg/dia</w:t>
            </w:r>
          </w:p>
        </w:tc>
        <w:tc>
          <w:tcPr>
            <w:tcW w:w="1077" w:type="dxa"/>
          </w:tcPr>
          <w:p w14:paraId="52056A9C" w14:textId="77777777" w:rsidR="00C84841" w:rsidRPr="00C7270E" w:rsidRDefault="00C84841" w:rsidP="00B664C2">
            <w:pPr>
              <w:spacing w:after="0" w:line="23" w:lineRule="atLeast"/>
              <w:rPr>
                <w:rFonts w:ascii="Arial" w:hAnsi="Arial"/>
                <w:sz w:val="18"/>
                <w:szCs w:val="18"/>
              </w:rPr>
            </w:pPr>
            <w:r>
              <w:rPr>
                <w:rFonts w:ascii="Arial" w:hAnsi="Arial"/>
                <w:sz w:val="18"/>
                <w:szCs w:val="18"/>
              </w:rPr>
              <w:t>100 a 120</w:t>
            </w:r>
            <w:r w:rsidRPr="00C7270E">
              <w:rPr>
                <w:rFonts w:ascii="Arial" w:hAnsi="Arial"/>
                <w:sz w:val="18"/>
                <w:szCs w:val="18"/>
              </w:rPr>
              <w:t xml:space="preserve"> ml/Kg/dia</w:t>
            </w:r>
          </w:p>
        </w:tc>
        <w:tc>
          <w:tcPr>
            <w:tcW w:w="1077" w:type="dxa"/>
          </w:tcPr>
          <w:p w14:paraId="34D7CF52" w14:textId="77777777" w:rsidR="00C84841" w:rsidRPr="00C7270E" w:rsidRDefault="00C84841" w:rsidP="00B664C2">
            <w:pPr>
              <w:spacing w:after="0" w:line="23" w:lineRule="atLeast"/>
              <w:rPr>
                <w:rFonts w:ascii="Arial" w:hAnsi="Arial"/>
                <w:sz w:val="18"/>
                <w:szCs w:val="18"/>
              </w:rPr>
            </w:pPr>
            <w:r>
              <w:rPr>
                <w:rFonts w:ascii="Arial" w:hAnsi="Arial"/>
                <w:sz w:val="18"/>
                <w:szCs w:val="18"/>
              </w:rPr>
              <w:t>90 a 110</w:t>
            </w:r>
            <w:r w:rsidRPr="00C7270E">
              <w:rPr>
                <w:rFonts w:ascii="Arial" w:hAnsi="Arial"/>
                <w:sz w:val="18"/>
                <w:szCs w:val="18"/>
              </w:rPr>
              <w:t xml:space="preserve"> ml/Kg/dia</w:t>
            </w:r>
          </w:p>
        </w:tc>
        <w:tc>
          <w:tcPr>
            <w:tcW w:w="1077" w:type="dxa"/>
          </w:tcPr>
          <w:p w14:paraId="56393ECD" w14:textId="77777777" w:rsidR="00C84841" w:rsidRPr="00C7270E" w:rsidRDefault="00C84841" w:rsidP="00B664C2">
            <w:pPr>
              <w:spacing w:after="0" w:line="23" w:lineRule="atLeast"/>
              <w:rPr>
                <w:rFonts w:ascii="Arial" w:hAnsi="Arial"/>
                <w:sz w:val="18"/>
                <w:szCs w:val="18"/>
              </w:rPr>
            </w:pPr>
            <w:r>
              <w:rPr>
                <w:rFonts w:ascii="Arial" w:hAnsi="Arial"/>
                <w:sz w:val="18"/>
                <w:szCs w:val="18"/>
              </w:rPr>
              <w:t xml:space="preserve">80 a 90 </w:t>
            </w:r>
            <w:r w:rsidRPr="00C7270E">
              <w:rPr>
                <w:rFonts w:ascii="Arial" w:hAnsi="Arial"/>
                <w:sz w:val="18"/>
                <w:szCs w:val="18"/>
              </w:rPr>
              <w:t>ml/Kg/dia</w:t>
            </w:r>
          </w:p>
        </w:tc>
      </w:tr>
      <w:tr w:rsidR="00C84841" w14:paraId="2B2BE6E0" w14:textId="77777777" w:rsidTr="00810F73">
        <w:trPr>
          <w:jc w:val="center"/>
        </w:trPr>
        <w:tc>
          <w:tcPr>
            <w:tcW w:w="829" w:type="dxa"/>
          </w:tcPr>
          <w:p w14:paraId="2975E50E"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3</w:t>
            </w:r>
            <w:r w:rsidRPr="00B664C2">
              <w:rPr>
                <w:rFonts w:ascii="Arial" w:hAnsi="Arial"/>
                <w:b/>
                <w:sz w:val="18"/>
                <w:szCs w:val="18"/>
                <w:vertAlign w:val="superscript"/>
              </w:rPr>
              <w:t>o</w:t>
            </w:r>
            <w:r w:rsidRPr="00B664C2">
              <w:rPr>
                <w:rFonts w:ascii="Arial" w:hAnsi="Arial"/>
                <w:b/>
                <w:sz w:val="18"/>
                <w:szCs w:val="18"/>
              </w:rPr>
              <w:t xml:space="preserve"> dia de vida</w:t>
            </w:r>
          </w:p>
        </w:tc>
        <w:tc>
          <w:tcPr>
            <w:tcW w:w="1077" w:type="dxa"/>
          </w:tcPr>
          <w:p w14:paraId="2AE11457" w14:textId="77777777" w:rsidR="00C84841" w:rsidRPr="00C7270E" w:rsidRDefault="00C84841" w:rsidP="00B664C2">
            <w:pPr>
              <w:spacing w:after="0" w:line="23" w:lineRule="atLeast"/>
              <w:rPr>
                <w:rFonts w:ascii="Arial" w:hAnsi="Arial"/>
                <w:sz w:val="18"/>
                <w:szCs w:val="18"/>
              </w:rPr>
            </w:pPr>
            <w:r>
              <w:rPr>
                <w:rFonts w:ascii="Arial" w:hAnsi="Arial"/>
                <w:sz w:val="18"/>
                <w:szCs w:val="18"/>
              </w:rPr>
              <w:t>120 a 160</w:t>
            </w:r>
            <w:r w:rsidRPr="00C7270E">
              <w:rPr>
                <w:rFonts w:ascii="Arial" w:hAnsi="Arial"/>
                <w:sz w:val="18"/>
                <w:szCs w:val="18"/>
              </w:rPr>
              <w:t xml:space="preserve"> ml/Kg/dia</w:t>
            </w:r>
          </w:p>
        </w:tc>
        <w:tc>
          <w:tcPr>
            <w:tcW w:w="1077" w:type="dxa"/>
          </w:tcPr>
          <w:p w14:paraId="17D627AC" w14:textId="77777777" w:rsidR="00C84841" w:rsidRPr="00C7270E" w:rsidRDefault="00C84841" w:rsidP="00B664C2">
            <w:pPr>
              <w:spacing w:after="0" w:line="23" w:lineRule="atLeast"/>
              <w:rPr>
                <w:rFonts w:ascii="Arial" w:hAnsi="Arial"/>
                <w:sz w:val="18"/>
                <w:szCs w:val="18"/>
              </w:rPr>
            </w:pPr>
            <w:r>
              <w:rPr>
                <w:rFonts w:ascii="Arial" w:hAnsi="Arial"/>
                <w:sz w:val="18"/>
                <w:szCs w:val="18"/>
              </w:rPr>
              <w:t>120 a 150</w:t>
            </w:r>
            <w:r w:rsidRPr="00C7270E">
              <w:rPr>
                <w:rFonts w:ascii="Arial" w:hAnsi="Arial"/>
                <w:sz w:val="18"/>
                <w:szCs w:val="18"/>
              </w:rPr>
              <w:t xml:space="preserve"> ml/Kg/dia</w:t>
            </w:r>
          </w:p>
        </w:tc>
        <w:tc>
          <w:tcPr>
            <w:tcW w:w="1077" w:type="dxa"/>
          </w:tcPr>
          <w:p w14:paraId="0DBCB1B4" w14:textId="77777777" w:rsidR="00C84841" w:rsidRPr="00C7270E" w:rsidRDefault="00C84841" w:rsidP="00B664C2">
            <w:pPr>
              <w:spacing w:after="0" w:line="23" w:lineRule="atLeast"/>
              <w:rPr>
                <w:rFonts w:ascii="Arial" w:hAnsi="Arial"/>
                <w:sz w:val="18"/>
                <w:szCs w:val="18"/>
              </w:rPr>
            </w:pPr>
            <w:r>
              <w:rPr>
                <w:rFonts w:ascii="Arial" w:hAnsi="Arial"/>
                <w:sz w:val="18"/>
                <w:szCs w:val="18"/>
              </w:rPr>
              <w:t>120 a 140</w:t>
            </w:r>
            <w:r w:rsidRPr="00C7270E">
              <w:rPr>
                <w:rFonts w:ascii="Arial" w:hAnsi="Arial"/>
                <w:sz w:val="18"/>
                <w:szCs w:val="18"/>
              </w:rPr>
              <w:t xml:space="preserve"> ml/Kg/dia</w:t>
            </w:r>
          </w:p>
        </w:tc>
        <w:tc>
          <w:tcPr>
            <w:tcW w:w="1077" w:type="dxa"/>
          </w:tcPr>
          <w:p w14:paraId="1AF9ED0E" w14:textId="77777777" w:rsidR="00C84841" w:rsidRPr="00C7270E" w:rsidRDefault="00C84841" w:rsidP="00B664C2">
            <w:pPr>
              <w:spacing w:after="0" w:line="23" w:lineRule="atLeast"/>
              <w:rPr>
                <w:rFonts w:ascii="Arial" w:hAnsi="Arial"/>
                <w:sz w:val="18"/>
                <w:szCs w:val="18"/>
              </w:rPr>
            </w:pPr>
            <w:r>
              <w:rPr>
                <w:rFonts w:ascii="Arial" w:hAnsi="Arial"/>
                <w:sz w:val="18"/>
                <w:szCs w:val="18"/>
              </w:rPr>
              <w:t>100 a 140</w:t>
            </w:r>
            <w:r w:rsidRPr="00C7270E">
              <w:rPr>
                <w:rFonts w:ascii="Arial" w:hAnsi="Arial"/>
                <w:sz w:val="18"/>
                <w:szCs w:val="18"/>
              </w:rPr>
              <w:t xml:space="preserve"> ml/Kg/dia</w:t>
            </w:r>
          </w:p>
        </w:tc>
        <w:tc>
          <w:tcPr>
            <w:tcW w:w="1077" w:type="dxa"/>
          </w:tcPr>
          <w:p w14:paraId="01080170" w14:textId="77777777" w:rsidR="00C84841" w:rsidRPr="00C7270E" w:rsidRDefault="00C84841" w:rsidP="00B664C2">
            <w:pPr>
              <w:spacing w:after="0" w:line="23" w:lineRule="atLeast"/>
              <w:rPr>
                <w:rFonts w:ascii="Arial" w:hAnsi="Arial"/>
                <w:sz w:val="18"/>
                <w:szCs w:val="18"/>
              </w:rPr>
            </w:pPr>
            <w:r>
              <w:rPr>
                <w:rFonts w:ascii="Arial" w:hAnsi="Arial"/>
                <w:sz w:val="18"/>
                <w:szCs w:val="18"/>
              </w:rPr>
              <w:t>100 a 110</w:t>
            </w:r>
            <w:r w:rsidRPr="00C7270E">
              <w:rPr>
                <w:rFonts w:ascii="Arial" w:hAnsi="Arial"/>
                <w:sz w:val="18"/>
                <w:szCs w:val="18"/>
              </w:rPr>
              <w:t xml:space="preserve"> ml/Kg/dia</w:t>
            </w:r>
          </w:p>
        </w:tc>
      </w:tr>
      <w:tr w:rsidR="00C84841" w14:paraId="089AA496" w14:textId="77777777" w:rsidTr="00810F73">
        <w:trPr>
          <w:jc w:val="center"/>
        </w:trPr>
        <w:tc>
          <w:tcPr>
            <w:tcW w:w="829" w:type="dxa"/>
          </w:tcPr>
          <w:p w14:paraId="4E44FA43" w14:textId="1876BCC3"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Glicose</w:t>
            </w:r>
          </w:p>
        </w:tc>
        <w:tc>
          <w:tcPr>
            <w:tcW w:w="1077" w:type="dxa"/>
          </w:tcPr>
          <w:p w14:paraId="4741CE58" w14:textId="77777777" w:rsidR="00C84841" w:rsidRDefault="00C84841" w:rsidP="00B664C2">
            <w:pPr>
              <w:spacing w:after="0" w:line="23" w:lineRule="atLeast"/>
              <w:rPr>
                <w:rFonts w:ascii="Arial" w:hAnsi="Arial"/>
                <w:sz w:val="18"/>
                <w:szCs w:val="18"/>
              </w:rPr>
            </w:pPr>
            <w:r>
              <w:rPr>
                <w:rFonts w:ascii="Arial" w:hAnsi="Arial"/>
                <w:sz w:val="18"/>
                <w:szCs w:val="18"/>
              </w:rPr>
              <w:t>SG a 5%</w:t>
            </w:r>
          </w:p>
          <w:p w14:paraId="4295DAA3" w14:textId="77777777" w:rsidR="00C84841" w:rsidRPr="00C7270E" w:rsidRDefault="00C84841" w:rsidP="00B664C2">
            <w:pPr>
              <w:spacing w:after="0" w:line="23" w:lineRule="atLeast"/>
              <w:rPr>
                <w:rFonts w:ascii="Arial" w:hAnsi="Arial"/>
                <w:sz w:val="18"/>
                <w:szCs w:val="18"/>
              </w:rPr>
            </w:pPr>
            <w:r>
              <w:rPr>
                <w:rFonts w:ascii="Arial" w:hAnsi="Arial"/>
                <w:sz w:val="18"/>
                <w:szCs w:val="18"/>
              </w:rPr>
              <w:t>3</w:t>
            </w:r>
            <w:r w:rsidRPr="00C7270E">
              <w:rPr>
                <w:rFonts w:ascii="Arial" w:hAnsi="Arial"/>
                <w:sz w:val="18"/>
                <w:szCs w:val="18"/>
              </w:rPr>
              <w:t xml:space="preserve"> a </w:t>
            </w:r>
            <w:r>
              <w:rPr>
                <w:rFonts w:ascii="Arial" w:hAnsi="Arial"/>
                <w:sz w:val="18"/>
                <w:szCs w:val="18"/>
              </w:rPr>
              <w:t xml:space="preserve">5,5 </w:t>
            </w:r>
            <w:r w:rsidRPr="00C7270E">
              <w:rPr>
                <w:rFonts w:ascii="Arial" w:hAnsi="Arial"/>
                <w:sz w:val="18"/>
                <w:szCs w:val="18"/>
              </w:rPr>
              <w:t>mg/Kg/min</w:t>
            </w:r>
          </w:p>
        </w:tc>
        <w:tc>
          <w:tcPr>
            <w:tcW w:w="1077" w:type="dxa"/>
          </w:tcPr>
          <w:p w14:paraId="09F182CC" w14:textId="77777777" w:rsidR="00C84841" w:rsidRDefault="00C84841" w:rsidP="00B664C2">
            <w:pPr>
              <w:spacing w:after="0" w:line="23" w:lineRule="atLeast"/>
              <w:rPr>
                <w:rFonts w:ascii="Arial" w:hAnsi="Arial"/>
                <w:sz w:val="18"/>
                <w:szCs w:val="18"/>
              </w:rPr>
            </w:pPr>
            <w:r>
              <w:rPr>
                <w:rFonts w:ascii="Arial" w:hAnsi="Arial"/>
                <w:sz w:val="18"/>
                <w:szCs w:val="18"/>
              </w:rPr>
              <w:t>SG a 5%</w:t>
            </w:r>
          </w:p>
          <w:p w14:paraId="11338EF3"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 xml:space="preserve">4 a </w:t>
            </w:r>
            <w:r>
              <w:rPr>
                <w:rFonts w:ascii="Arial" w:hAnsi="Arial"/>
                <w:sz w:val="18"/>
                <w:szCs w:val="18"/>
              </w:rPr>
              <w:t>5,5</w:t>
            </w:r>
            <w:r w:rsidRPr="00C7270E">
              <w:rPr>
                <w:rFonts w:ascii="Arial" w:hAnsi="Arial"/>
                <w:sz w:val="18"/>
                <w:szCs w:val="18"/>
              </w:rPr>
              <w:t xml:space="preserve"> mg/Kg/min</w:t>
            </w:r>
          </w:p>
        </w:tc>
        <w:tc>
          <w:tcPr>
            <w:tcW w:w="1077" w:type="dxa"/>
          </w:tcPr>
          <w:p w14:paraId="01FFB4A8" w14:textId="77777777" w:rsidR="00C84841" w:rsidRDefault="00C84841" w:rsidP="00B664C2">
            <w:pPr>
              <w:spacing w:after="0" w:line="23" w:lineRule="atLeast"/>
              <w:rPr>
                <w:rFonts w:ascii="Arial" w:hAnsi="Arial"/>
                <w:sz w:val="18"/>
                <w:szCs w:val="18"/>
              </w:rPr>
            </w:pPr>
            <w:r>
              <w:rPr>
                <w:rFonts w:ascii="Arial" w:hAnsi="Arial"/>
                <w:sz w:val="18"/>
                <w:szCs w:val="18"/>
              </w:rPr>
              <w:t>SG a 10%</w:t>
            </w:r>
          </w:p>
          <w:p w14:paraId="49C2433C"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4 a 6 mg/Kg/min</w:t>
            </w:r>
          </w:p>
        </w:tc>
        <w:tc>
          <w:tcPr>
            <w:tcW w:w="1077" w:type="dxa"/>
          </w:tcPr>
          <w:p w14:paraId="3C9A231A" w14:textId="77777777" w:rsidR="00C84841" w:rsidRDefault="00C84841" w:rsidP="00B664C2">
            <w:pPr>
              <w:spacing w:after="0" w:line="23" w:lineRule="atLeast"/>
              <w:rPr>
                <w:rFonts w:ascii="Arial" w:hAnsi="Arial"/>
                <w:sz w:val="18"/>
                <w:szCs w:val="18"/>
              </w:rPr>
            </w:pPr>
            <w:r>
              <w:rPr>
                <w:rFonts w:ascii="Arial" w:hAnsi="Arial"/>
                <w:sz w:val="18"/>
                <w:szCs w:val="18"/>
              </w:rPr>
              <w:t>SG a 10%</w:t>
            </w:r>
          </w:p>
          <w:p w14:paraId="00415FCF"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4 a 6</w:t>
            </w:r>
            <w:r>
              <w:rPr>
                <w:rFonts w:ascii="Arial" w:hAnsi="Arial"/>
                <w:sz w:val="18"/>
                <w:szCs w:val="18"/>
              </w:rPr>
              <w:t xml:space="preserve"> </w:t>
            </w:r>
            <w:r w:rsidRPr="00C7270E">
              <w:rPr>
                <w:rFonts w:ascii="Arial" w:hAnsi="Arial"/>
                <w:sz w:val="18"/>
                <w:szCs w:val="18"/>
              </w:rPr>
              <w:t>mg/Kg/min</w:t>
            </w:r>
          </w:p>
        </w:tc>
        <w:tc>
          <w:tcPr>
            <w:tcW w:w="1077" w:type="dxa"/>
          </w:tcPr>
          <w:p w14:paraId="670546FD" w14:textId="77777777" w:rsidR="00C84841" w:rsidRDefault="00C84841" w:rsidP="00B664C2">
            <w:pPr>
              <w:spacing w:after="0" w:line="23" w:lineRule="atLeast"/>
              <w:rPr>
                <w:rFonts w:ascii="Arial" w:hAnsi="Arial"/>
                <w:sz w:val="18"/>
                <w:szCs w:val="18"/>
              </w:rPr>
            </w:pPr>
            <w:r>
              <w:rPr>
                <w:rFonts w:ascii="Arial" w:hAnsi="Arial"/>
                <w:sz w:val="18"/>
                <w:szCs w:val="18"/>
              </w:rPr>
              <w:t>SG a 10%</w:t>
            </w:r>
          </w:p>
          <w:p w14:paraId="508139FE" w14:textId="77777777" w:rsidR="00C84841" w:rsidRPr="00C7270E" w:rsidRDefault="00C84841" w:rsidP="00B664C2">
            <w:pPr>
              <w:spacing w:after="0" w:line="23" w:lineRule="atLeast"/>
              <w:rPr>
                <w:rFonts w:ascii="Arial" w:hAnsi="Arial"/>
                <w:sz w:val="18"/>
                <w:szCs w:val="18"/>
              </w:rPr>
            </w:pPr>
            <w:r w:rsidRPr="00C7270E">
              <w:rPr>
                <w:rFonts w:ascii="Arial" w:hAnsi="Arial"/>
                <w:sz w:val="18"/>
                <w:szCs w:val="18"/>
              </w:rPr>
              <w:t>4</w:t>
            </w:r>
            <w:r>
              <w:rPr>
                <w:rFonts w:ascii="Arial" w:hAnsi="Arial"/>
                <w:sz w:val="18"/>
                <w:szCs w:val="18"/>
              </w:rPr>
              <w:t>,5</w:t>
            </w:r>
            <w:r w:rsidRPr="00C7270E">
              <w:rPr>
                <w:rFonts w:ascii="Arial" w:hAnsi="Arial"/>
                <w:sz w:val="18"/>
                <w:szCs w:val="18"/>
              </w:rPr>
              <w:t xml:space="preserve"> a 6</w:t>
            </w:r>
            <w:r>
              <w:rPr>
                <w:rFonts w:ascii="Arial" w:hAnsi="Arial"/>
                <w:sz w:val="18"/>
                <w:szCs w:val="18"/>
              </w:rPr>
              <w:t>,5</w:t>
            </w:r>
            <w:r w:rsidRPr="00C7270E">
              <w:rPr>
                <w:rFonts w:ascii="Arial" w:hAnsi="Arial"/>
                <w:sz w:val="18"/>
                <w:szCs w:val="18"/>
              </w:rPr>
              <w:t xml:space="preserve"> mg/Kg/min</w:t>
            </w:r>
          </w:p>
        </w:tc>
      </w:tr>
    </w:tbl>
    <w:p w14:paraId="2FA8C3C4" w14:textId="15256FB6" w:rsidR="00C84841" w:rsidRDefault="00C84841" w:rsidP="00B664C2">
      <w:pPr>
        <w:spacing w:after="0" w:line="23" w:lineRule="atLeast"/>
        <w:ind w:firstLine="720"/>
        <w:jc w:val="center"/>
        <w:rPr>
          <w:rFonts w:ascii="Arial" w:hAnsi="Arial"/>
          <w:sz w:val="18"/>
          <w:szCs w:val="18"/>
        </w:rPr>
      </w:pPr>
      <w:r w:rsidRPr="00C73D1C">
        <w:rPr>
          <w:rFonts w:ascii="Arial" w:hAnsi="Arial"/>
          <w:sz w:val="18"/>
          <w:szCs w:val="18"/>
        </w:rPr>
        <w:t xml:space="preserve">Tabela </w:t>
      </w:r>
      <w:r w:rsidR="00B664C2">
        <w:rPr>
          <w:rFonts w:ascii="Arial" w:hAnsi="Arial"/>
          <w:sz w:val="18"/>
          <w:szCs w:val="18"/>
        </w:rPr>
        <w:t>2</w:t>
      </w:r>
      <w:r w:rsidRPr="00C73D1C">
        <w:rPr>
          <w:rFonts w:ascii="Arial" w:hAnsi="Arial"/>
          <w:sz w:val="18"/>
          <w:szCs w:val="18"/>
        </w:rPr>
        <w:t xml:space="preserve">: </w:t>
      </w:r>
      <w:r>
        <w:rPr>
          <w:rFonts w:ascii="Arial" w:hAnsi="Arial"/>
          <w:sz w:val="18"/>
          <w:szCs w:val="18"/>
        </w:rPr>
        <w:t>Necessidades de água e glicose para o RN prematuro.</w:t>
      </w:r>
    </w:p>
    <w:p w14:paraId="2443534B" w14:textId="77777777" w:rsidR="00B664C2" w:rsidRPr="00C52697" w:rsidRDefault="00B664C2" w:rsidP="00B664C2">
      <w:pPr>
        <w:spacing w:after="0" w:line="23" w:lineRule="atLeast"/>
        <w:ind w:firstLine="720"/>
        <w:rPr>
          <w:rFonts w:ascii="Arial" w:hAnsi="Arial"/>
          <w:sz w:val="18"/>
          <w:szCs w:val="18"/>
        </w:rPr>
      </w:pP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841"/>
        <w:gridCol w:w="2841"/>
        <w:gridCol w:w="2841"/>
      </w:tblGrid>
      <w:tr w:rsidR="00C84841" w14:paraId="093C82E6" w14:textId="77777777" w:rsidTr="00810F73">
        <w:tc>
          <w:tcPr>
            <w:tcW w:w="2841" w:type="dxa"/>
          </w:tcPr>
          <w:p w14:paraId="786B15A9"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Solução padronizada no HRT</w:t>
            </w:r>
          </w:p>
        </w:tc>
        <w:tc>
          <w:tcPr>
            <w:tcW w:w="2841" w:type="dxa"/>
          </w:tcPr>
          <w:p w14:paraId="3F2ADDF8" w14:textId="5642E58E"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Quantidade</w:t>
            </w:r>
          </w:p>
        </w:tc>
        <w:tc>
          <w:tcPr>
            <w:tcW w:w="2841" w:type="dxa"/>
          </w:tcPr>
          <w:p w14:paraId="6A924A62" w14:textId="77777777" w:rsidR="00C84841" w:rsidRPr="00B664C2" w:rsidRDefault="00C84841" w:rsidP="00B664C2">
            <w:pPr>
              <w:spacing w:after="0" w:line="23" w:lineRule="atLeast"/>
              <w:jc w:val="center"/>
              <w:rPr>
                <w:rFonts w:ascii="Arial" w:hAnsi="Arial"/>
                <w:b/>
                <w:sz w:val="18"/>
                <w:szCs w:val="18"/>
              </w:rPr>
            </w:pPr>
            <w:r w:rsidRPr="00B664C2">
              <w:rPr>
                <w:rFonts w:ascii="Arial" w:hAnsi="Arial"/>
                <w:b/>
                <w:sz w:val="18"/>
                <w:szCs w:val="18"/>
              </w:rPr>
              <w:t>Composição</w:t>
            </w:r>
          </w:p>
        </w:tc>
      </w:tr>
      <w:tr w:rsidR="00C84841" w14:paraId="532F8F30" w14:textId="77777777" w:rsidTr="00810F73">
        <w:tc>
          <w:tcPr>
            <w:tcW w:w="2841" w:type="dxa"/>
          </w:tcPr>
          <w:p w14:paraId="7176573E"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Cloreto de Sódio 20%</w:t>
            </w:r>
          </w:p>
        </w:tc>
        <w:tc>
          <w:tcPr>
            <w:tcW w:w="2841" w:type="dxa"/>
          </w:tcPr>
          <w:p w14:paraId="63FDCD5F"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1ml</w:t>
            </w:r>
          </w:p>
        </w:tc>
        <w:tc>
          <w:tcPr>
            <w:tcW w:w="2841" w:type="dxa"/>
          </w:tcPr>
          <w:p w14:paraId="1ABCAC6D"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 xml:space="preserve">3,4 </w:t>
            </w:r>
            <w:proofErr w:type="spellStart"/>
            <w:r w:rsidRPr="00D75714">
              <w:rPr>
                <w:rFonts w:ascii="Arial" w:hAnsi="Arial"/>
                <w:sz w:val="18"/>
                <w:szCs w:val="18"/>
              </w:rPr>
              <w:t>mEq</w:t>
            </w:r>
            <w:proofErr w:type="spellEnd"/>
            <w:r w:rsidRPr="00D75714">
              <w:rPr>
                <w:rFonts w:ascii="Arial" w:hAnsi="Arial"/>
                <w:sz w:val="18"/>
                <w:szCs w:val="18"/>
              </w:rPr>
              <w:t xml:space="preserve"> de sódio</w:t>
            </w:r>
          </w:p>
        </w:tc>
      </w:tr>
      <w:tr w:rsidR="00C84841" w14:paraId="1B5C2B07" w14:textId="77777777" w:rsidTr="00810F73">
        <w:tc>
          <w:tcPr>
            <w:tcW w:w="2841" w:type="dxa"/>
          </w:tcPr>
          <w:p w14:paraId="62950A1D"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Cloreto de Potássio 10%</w:t>
            </w:r>
          </w:p>
        </w:tc>
        <w:tc>
          <w:tcPr>
            <w:tcW w:w="2841" w:type="dxa"/>
          </w:tcPr>
          <w:p w14:paraId="0AB1E709"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1ml</w:t>
            </w:r>
          </w:p>
        </w:tc>
        <w:tc>
          <w:tcPr>
            <w:tcW w:w="2841" w:type="dxa"/>
          </w:tcPr>
          <w:p w14:paraId="65F8F858"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 xml:space="preserve">1,34 </w:t>
            </w:r>
            <w:proofErr w:type="spellStart"/>
            <w:r w:rsidRPr="00D75714">
              <w:rPr>
                <w:rFonts w:ascii="Arial" w:hAnsi="Arial"/>
                <w:sz w:val="18"/>
                <w:szCs w:val="18"/>
              </w:rPr>
              <w:t>mEq</w:t>
            </w:r>
            <w:proofErr w:type="spellEnd"/>
            <w:r w:rsidRPr="00D75714">
              <w:rPr>
                <w:rFonts w:ascii="Arial" w:hAnsi="Arial"/>
                <w:sz w:val="18"/>
                <w:szCs w:val="18"/>
              </w:rPr>
              <w:t xml:space="preserve"> de potássio</w:t>
            </w:r>
          </w:p>
        </w:tc>
      </w:tr>
      <w:tr w:rsidR="00C84841" w14:paraId="40CDAC15" w14:textId="77777777" w:rsidTr="00810F73">
        <w:tc>
          <w:tcPr>
            <w:tcW w:w="2841" w:type="dxa"/>
          </w:tcPr>
          <w:p w14:paraId="39EB63F7"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Cloreto de Potássio 15%</w:t>
            </w:r>
          </w:p>
        </w:tc>
        <w:tc>
          <w:tcPr>
            <w:tcW w:w="2841" w:type="dxa"/>
          </w:tcPr>
          <w:p w14:paraId="1666CBF5"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1ml</w:t>
            </w:r>
          </w:p>
        </w:tc>
        <w:tc>
          <w:tcPr>
            <w:tcW w:w="2841" w:type="dxa"/>
          </w:tcPr>
          <w:p w14:paraId="00AB2596"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 xml:space="preserve">2 </w:t>
            </w:r>
            <w:proofErr w:type="spellStart"/>
            <w:r w:rsidRPr="00D75714">
              <w:rPr>
                <w:rFonts w:ascii="Arial" w:hAnsi="Arial"/>
                <w:sz w:val="18"/>
                <w:szCs w:val="18"/>
              </w:rPr>
              <w:t>mEq</w:t>
            </w:r>
            <w:proofErr w:type="spellEnd"/>
            <w:r w:rsidRPr="00D75714">
              <w:rPr>
                <w:rFonts w:ascii="Arial" w:hAnsi="Arial"/>
                <w:sz w:val="18"/>
                <w:szCs w:val="18"/>
              </w:rPr>
              <w:t xml:space="preserve"> de potássio</w:t>
            </w:r>
          </w:p>
        </w:tc>
      </w:tr>
      <w:tr w:rsidR="00C84841" w14:paraId="4E316203" w14:textId="77777777" w:rsidTr="00810F73">
        <w:tc>
          <w:tcPr>
            <w:tcW w:w="2841" w:type="dxa"/>
          </w:tcPr>
          <w:p w14:paraId="2D4F6B23" w14:textId="77777777" w:rsidR="00C84841" w:rsidRPr="00D75714" w:rsidRDefault="00C84841" w:rsidP="00B664C2">
            <w:pPr>
              <w:spacing w:after="0" w:line="23" w:lineRule="atLeast"/>
              <w:jc w:val="center"/>
              <w:rPr>
                <w:rFonts w:ascii="Arial" w:hAnsi="Arial"/>
                <w:sz w:val="18"/>
                <w:szCs w:val="18"/>
              </w:rPr>
            </w:pPr>
            <w:proofErr w:type="spellStart"/>
            <w:r w:rsidRPr="00D75714">
              <w:rPr>
                <w:rFonts w:ascii="Arial" w:hAnsi="Arial"/>
                <w:sz w:val="18"/>
                <w:szCs w:val="18"/>
              </w:rPr>
              <w:t>Gluconato</w:t>
            </w:r>
            <w:proofErr w:type="spellEnd"/>
            <w:r w:rsidRPr="00D75714">
              <w:rPr>
                <w:rFonts w:ascii="Arial" w:hAnsi="Arial"/>
                <w:sz w:val="18"/>
                <w:szCs w:val="18"/>
              </w:rPr>
              <w:t xml:space="preserve"> de Cálcio 10%</w:t>
            </w:r>
          </w:p>
        </w:tc>
        <w:tc>
          <w:tcPr>
            <w:tcW w:w="2841" w:type="dxa"/>
          </w:tcPr>
          <w:p w14:paraId="5ACDE3EC"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1ml</w:t>
            </w:r>
          </w:p>
        </w:tc>
        <w:tc>
          <w:tcPr>
            <w:tcW w:w="2841" w:type="dxa"/>
          </w:tcPr>
          <w:p w14:paraId="27ADB625"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 xml:space="preserve">0,5 </w:t>
            </w:r>
            <w:proofErr w:type="spellStart"/>
            <w:r w:rsidRPr="00D75714">
              <w:rPr>
                <w:rFonts w:ascii="Arial" w:hAnsi="Arial"/>
                <w:sz w:val="18"/>
                <w:szCs w:val="18"/>
              </w:rPr>
              <w:t>mEq</w:t>
            </w:r>
            <w:proofErr w:type="spellEnd"/>
            <w:r w:rsidRPr="00D75714">
              <w:rPr>
                <w:rFonts w:ascii="Arial" w:hAnsi="Arial"/>
                <w:sz w:val="18"/>
                <w:szCs w:val="18"/>
              </w:rPr>
              <w:t xml:space="preserve"> de cálcio</w:t>
            </w:r>
          </w:p>
        </w:tc>
      </w:tr>
      <w:tr w:rsidR="00C84841" w14:paraId="5C411CCA" w14:textId="77777777" w:rsidTr="00810F73">
        <w:tc>
          <w:tcPr>
            <w:tcW w:w="2841" w:type="dxa"/>
          </w:tcPr>
          <w:p w14:paraId="5789EC3F" w14:textId="5F6D4ADB" w:rsidR="00C84841" w:rsidRDefault="00C84841" w:rsidP="00B664C2">
            <w:pPr>
              <w:spacing w:after="0" w:line="23" w:lineRule="atLeast"/>
              <w:jc w:val="center"/>
              <w:rPr>
                <w:rFonts w:ascii="Arial" w:hAnsi="Arial"/>
                <w:sz w:val="18"/>
                <w:szCs w:val="18"/>
              </w:rPr>
            </w:pPr>
            <w:r w:rsidRPr="00D75714">
              <w:rPr>
                <w:rFonts w:ascii="Arial" w:hAnsi="Arial"/>
                <w:sz w:val="18"/>
                <w:szCs w:val="18"/>
              </w:rPr>
              <w:t>Soro Glicosado a 5%</w:t>
            </w:r>
          </w:p>
          <w:p w14:paraId="613920F3" w14:textId="77777777" w:rsidR="00C84841" w:rsidRDefault="00C84841" w:rsidP="00B664C2">
            <w:pPr>
              <w:spacing w:after="0" w:line="23" w:lineRule="atLeast"/>
              <w:jc w:val="center"/>
              <w:rPr>
                <w:rFonts w:ascii="Arial" w:hAnsi="Arial"/>
                <w:sz w:val="18"/>
                <w:szCs w:val="18"/>
              </w:rPr>
            </w:pPr>
            <w:r w:rsidRPr="00D75714">
              <w:rPr>
                <w:rFonts w:ascii="Arial" w:hAnsi="Arial"/>
                <w:sz w:val="18"/>
                <w:szCs w:val="18"/>
              </w:rPr>
              <w:t xml:space="preserve">Soro Glicosado a </w:t>
            </w:r>
            <w:r>
              <w:rPr>
                <w:rFonts w:ascii="Arial" w:hAnsi="Arial"/>
                <w:sz w:val="18"/>
                <w:szCs w:val="18"/>
              </w:rPr>
              <w:t>10</w:t>
            </w:r>
            <w:r w:rsidRPr="00D75714">
              <w:rPr>
                <w:rFonts w:ascii="Arial" w:hAnsi="Arial"/>
                <w:sz w:val="18"/>
                <w:szCs w:val="18"/>
              </w:rPr>
              <w:t>%</w:t>
            </w:r>
          </w:p>
          <w:p w14:paraId="67B1F1FA" w14:textId="77777777" w:rsidR="00C84841" w:rsidRDefault="00C84841" w:rsidP="00B664C2">
            <w:pPr>
              <w:spacing w:after="0" w:line="23" w:lineRule="atLeast"/>
              <w:jc w:val="center"/>
              <w:rPr>
                <w:rFonts w:ascii="Arial" w:hAnsi="Arial"/>
                <w:sz w:val="18"/>
                <w:szCs w:val="18"/>
              </w:rPr>
            </w:pPr>
            <w:r w:rsidRPr="00D75714">
              <w:rPr>
                <w:rFonts w:ascii="Arial" w:hAnsi="Arial"/>
                <w:sz w:val="18"/>
                <w:szCs w:val="18"/>
              </w:rPr>
              <w:t>Soro Glicosado a 25%</w:t>
            </w:r>
          </w:p>
          <w:p w14:paraId="309CECA5"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 xml:space="preserve">Soro Glicosado a </w:t>
            </w:r>
            <w:r>
              <w:rPr>
                <w:rFonts w:ascii="Arial" w:hAnsi="Arial"/>
                <w:sz w:val="18"/>
                <w:szCs w:val="18"/>
              </w:rPr>
              <w:t>50</w:t>
            </w:r>
            <w:r w:rsidRPr="00D75714">
              <w:rPr>
                <w:rFonts w:ascii="Arial" w:hAnsi="Arial"/>
                <w:sz w:val="18"/>
                <w:szCs w:val="18"/>
              </w:rPr>
              <w:t>%</w:t>
            </w:r>
          </w:p>
        </w:tc>
        <w:tc>
          <w:tcPr>
            <w:tcW w:w="2841" w:type="dxa"/>
          </w:tcPr>
          <w:p w14:paraId="0F2F5434"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100 ml</w:t>
            </w:r>
          </w:p>
        </w:tc>
        <w:tc>
          <w:tcPr>
            <w:tcW w:w="2841" w:type="dxa"/>
          </w:tcPr>
          <w:p w14:paraId="25BE15B3" w14:textId="77777777" w:rsidR="00C84841" w:rsidRDefault="00C84841" w:rsidP="00B664C2">
            <w:pPr>
              <w:spacing w:after="0" w:line="23" w:lineRule="atLeast"/>
              <w:jc w:val="center"/>
              <w:rPr>
                <w:rFonts w:ascii="Arial" w:hAnsi="Arial"/>
                <w:sz w:val="18"/>
                <w:szCs w:val="18"/>
              </w:rPr>
            </w:pPr>
            <w:r w:rsidRPr="00D75714">
              <w:rPr>
                <w:rFonts w:ascii="Arial" w:hAnsi="Arial"/>
                <w:sz w:val="18"/>
                <w:szCs w:val="18"/>
              </w:rPr>
              <w:t>5 g de glicose</w:t>
            </w:r>
          </w:p>
          <w:p w14:paraId="08534075" w14:textId="77777777" w:rsidR="00C84841" w:rsidRDefault="00C84841" w:rsidP="00B664C2">
            <w:pPr>
              <w:spacing w:after="0" w:line="23" w:lineRule="atLeast"/>
              <w:jc w:val="center"/>
              <w:rPr>
                <w:rFonts w:ascii="Arial" w:hAnsi="Arial"/>
                <w:sz w:val="18"/>
                <w:szCs w:val="18"/>
              </w:rPr>
            </w:pPr>
            <w:r>
              <w:rPr>
                <w:rFonts w:ascii="Arial" w:hAnsi="Arial"/>
                <w:sz w:val="18"/>
                <w:szCs w:val="18"/>
              </w:rPr>
              <w:t>10</w:t>
            </w:r>
            <w:r w:rsidRPr="00D75714">
              <w:rPr>
                <w:rFonts w:ascii="Arial" w:hAnsi="Arial"/>
                <w:sz w:val="18"/>
                <w:szCs w:val="18"/>
              </w:rPr>
              <w:t xml:space="preserve"> g de glicose</w:t>
            </w:r>
          </w:p>
          <w:p w14:paraId="7CDC8677" w14:textId="77777777" w:rsidR="00C84841" w:rsidRDefault="00C84841" w:rsidP="00B664C2">
            <w:pPr>
              <w:spacing w:after="0" w:line="23" w:lineRule="atLeast"/>
              <w:jc w:val="center"/>
              <w:rPr>
                <w:rFonts w:ascii="Arial" w:hAnsi="Arial"/>
                <w:sz w:val="18"/>
                <w:szCs w:val="18"/>
              </w:rPr>
            </w:pPr>
            <w:r>
              <w:rPr>
                <w:rFonts w:ascii="Arial" w:hAnsi="Arial"/>
                <w:sz w:val="18"/>
                <w:szCs w:val="18"/>
              </w:rPr>
              <w:t>2</w:t>
            </w:r>
            <w:r w:rsidRPr="00D75714">
              <w:rPr>
                <w:rFonts w:ascii="Arial" w:hAnsi="Arial"/>
                <w:sz w:val="18"/>
                <w:szCs w:val="18"/>
              </w:rPr>
              <w:t>5 g de glicose</w:t>
            </w:r>
          </w:p>
          <w:p w14:paraId="331F8BC0" w14:textId="77777777" w:rsidR="00C84841" w:rsidRPr="00D75714" w:rsidRDefault="00C84841" w:rsidP="00B664C2">
            <w:pPr>
              <w:spacing w:after="0" w:line="23" w:lineRule="atLeast"/>
              <w:jc w:val="center"/>
              <w:rPr>
                <w:rFonts w:ascii="Arial" w:hAnsi="Arial"/>
                <w:sz w:val="18"/>
                <w:szCs w:val="18"/>
              </w:rPr>
            </w:pPr>
            <w:r w:rsidRPr="00D75714">
              <w:rPr>
                <w:rFonts w:ascii="Arial" w:hAnsi="Arial"/>
                <w:sz w:val="18"/>
                <w:szCs w:val="18"/>
              </w:rPr>
              <w:t>5</w:t>
            </w:r>
            <w:r>
              <w:rPr>
                <w:rFonts w:ascii="Arial" w:hAnsi="Arial"/>
                <w:sz w:val="18"/>
                <w:szCs w:val="18"/>
              </w:rPr>
              <w:t>0</w:t>
            </w:r>
            <w:r w:rsidRPr="00D75714">
              <w:rPr>
                <w:rFonts w:ascii="Arial" w:hAnsi="Arial"/>
                <w:sz w:val="18"/>
                <w:szCs w:val="18"/>
              </w:rPr>
              <w:t xml:space="preserve"> g de glicose</w:t>
            </w:r>
          </w:p>
        </w:tc>
      </w:tr>
    </w:tbl>
    <w:p w14:paraId="48FA5BA2" w14:textId="779739AE" w:rsidR="00C84841" w:rsidRDefault="00C84841" w:rsidP="00B664C2">
      <w:pPr>
        <w:spacing w:after="0" w:line="23" w:lineRule="atLeast"/>
        <w:ind w:firstLine="720"/>
        <w:rPr>
          <w:rFonts w:ascii="Arial" w:hAnsi="Arial"/>
          <w:sz w:val="18"/>
          <w:szCs w:val="18"/>
        </w:rPr>
      </w:pPr>
      <w:r w:rsidRPr="00C73D1C">
        <w:rPr>
          <w:rFonts w:ascii="Arial" w:hAnsi="Arial"/>
          <w:sz w:val="18"/>
          <w:szCs w:val="18"/>
        </w:rPr>
        <w:t xml:space="preserve">Tabela </w:t>
      </w:r>
      <w:r w:rsidR="00B664C2">
        <w:rPr>
          <w:rFonts w:ascii="Arial" w:hAnsi="Arial"/>
          <w:sz w:val="18"/>
          <w:szCs w:val="18"/>
        </w:rPr>
        <w:t>3</w:t>
      </w:r>
      <w:r w:rsidRPr="00C73D1C">
        <w:rPr>
          <w:rFonts w:ascii="Arial" w:hAnsi="Arial"/>
          <w:sz w:val="18"/>
          <w:szCs w:val="18"/>
        </w:rPr>
        <w:t xml:space="preserve">: </w:t>
      </w:r>
      <w:r>
        <w:rPr>
          <w:rFonts w:ascii="Arial" w:hAnsi="Arial"/>
          <w:sz w:val="18"/>
          <w:szCs w:val="18"/>
        </w:rPr>
        <w:t>Soluções utilizadas para terapia de hidratação venosa no HRT.</w:t>
      </w:r>
    </w:p>
    <w:p w14:paraId="583B48D8" w14:textId="77777777" w:rsidR="00B664C2" w:rsidRDefault="00B664C2" w:rsidP="00B664C2">
      <w:pPr>
        <w:spacing w:after="0" w:line="23" w:lineRule="atLeast"/>
        <w:ind w:firstLine="720"/>
        <w:rPr>
          <w:rFonts w:ascii="Arial" w:hAnsi="Arial"/>
          <w:sz w:val="18"/>
          <w:szCs w:val="18"/>
        </w:rPr>
      </w:pPr>
    </w:p>
    <w:p w14:paraId="479A1F0E" w14:textId="77777777" w:rsidR="00C84841" w:rsidRDefault="00C84841" w:rsidP="00B664C2">
      <w:pPr>
        <w:pBdr>
          <w:top w:val="single" w:sz="4" w:space="1" w:color="auto"/>
          <w:left w:val="single" w:sz="4" w:space="4" w:color="auto"/>
          <w:bottom w:val="single" w:sz="4" w:space="1" w:color="auto"/>
          <w:right w:val="single" w:sz="4" w:space="4" w:color="auto"/>
        </w:pBdr>
        <w:spacing w:after="0" w:line="23" w:lineRule="atLeast"/>
        <w:ind w:firstLine="720"/>
        <w:jc w:val="center"/>
        <w:rPr>
          <w:rFonts w:ascii="Arial" w:hAnsi="Arial"/>
          <w:sz w:val="20"/>
          <w:szCs w:val="20"/>
        </w:rPr>
      </w:pPr>
      <w:r>
        <w:rPr>
          <w:rFonts w:ascii="Arial" w:hAnsi="Arial"/>
          <w:sz w:val="18"/>
          <w:szCs w:val="18"/>
        </w:rPr>
        <w:lastRenderedPageBreak/>
        <w:t>O volume total a ser oferecido ao RN deve levar em conta a oferta enteral (medicações e dieta) e parenteral (medicações, nutrição parenteral ou hidratação venosa).</w:t>
      </w:r>
    </w:p>
    <w:p w14:paraId="7EA647AE" w14:textId="77777777" w:rsidR="00C84841" w:rsidRPr="00202183" w:rsidRDefault="00C84841" w:rsidP="00B664C2">
      <w:pPr>
        <w:spacing w:after="0" w:line="23" w:lineRule="atLeast"/>
        <w:ind w:firstLine="720"/>
        <w:jc w:val="both"/>
        <w:rPr>
          <w:rFonts w:ascii="Arial" w:hAnsi="Arial" w:cs="Arial"/>
          <w:sz w:val="20"/>
          <w:szCs w:val="20"/>
        </w:rPr>
      </w:pPr>
      <w:r w:rsidRPr="00202183">
        <w:rPr>
          <w:rFonts w:ascii="Arial" w:hAnsi="Arial" w:cs="Arial"/>
          <w:sz w:val="20"/>
          <w:szCs w:val="20"/>
        </w:rPr>
        <w:t xml:space="preserve">Os parâmetros não invasivos mais utilizados para o controle da oferta hídrica adequada no período neonatal são o peso, densidade urinária e volume de diurese diária e a aferição pressão arterial. Quanto ao último, deve-se ter em mente que existem outros fatores que afetam a pressão arterial, além de hipovolemia, a fim de não incorrer em exageros de expansão volêmica desnecessárias e retardo no início de terapia com vasopressores. Atualmente a avaliação ultrassonográfica da veia cava inferior é capaz de inferir com boa acurácia sobre o grau de hidratação do paciente. Há ainda parâmetros laboratoriais que podem ser usados com a mesma intensão que são as dosagens séricas de sódio, hematócrito e proteínas séricas. Sobre a oferta de glicose, deve-se avaliar a presença de </w:t>
      </w:r>
      <w:proofErr w:type="spellStart"/>
      <w:r w:rsidRPr="00202183">
        <w:rPr>
          <w:rFonts w:ascii="Arial" w:hAnsi="Arial" w:cs="Arial"/>
          <w:sz w:val="20"/>
          <w:szCs w:val="20"/>
        </w:rPr>
        <w:t>glicosuria</w:t>
      </w:r>
      <w:proofErr w:type="spellEnd"/>
      <w:r w:rsidRPr="00202183">
        <w:rPr>
          <w:rFonts w:ascii="Arial" w:hAnsi="Arial" w:cs="Arial"/>
          <w:sz w:val="20"/>
          <w:szCs w:val="20"/>
        </w:rPr>
        <w:t xml:space="preserve"> e  a própria glicemia capilar como parâmetros de adequação da oferta. </w:t>
      </w:r>
    </w:p>
    <w:p w14:paraId="4C18D81E" w14:textId="77777777" w:rsidR="00C84841" w:rsidRDefault="00C84841" w:rsidP="00B664C2">
      <w:pPr>
        <w:spacing w:after="0" w:line="23" w:lineRule="atLeast"/>
        <w:ind w:firstLine="720"/>
      </w:pPr>
    </w:p>
    <w:p w14:paraId="7027E51E" w14:textId="77777777" w:rsidR="00C84841" w:rsidRPr="00C52697" w:rsidRDefault="00C84841" w:rsidP="00B664C2">
      <w:pPr>
        <w:spacing w:after="0" w:line="23" w:lineRule="atLeast"/>
        <w:ind w:firstLine="720"/>
        <w:rPr>
          <w:rFonts w:ascii="Arial" w:hAnsi="Arial"/>
          <w:sz w:val="18"/>
          <w:szCs w:val="18"/>
        </w:rPr>
      </w:pPr>
    </w:p>
    <w:p w14:paraId="458D9128" w14:textId="77777777" w:rsidR="00C84841" w:rsidRPr="00202183" w:rsidRDefault="00C84841" w:rsidP="00B664C2">
      <w:pPr>
        <w:spacing w:after="0" w:line="23" w:lineRule="atLeast"/>
        <w:ind w:firstLine="720"/>
        <w:jc w:val="both"/>
        <w:rPr>
          <w:rFonts w:ascii="Arial" w:hAnsi="Arial" w:cs="Arial"/>
          <w:sz w:val="20"/>
          <w:szCs w:val="20"/>
        </w:rPr>
      </w:pPr>
      <w:r>
        <w:rPr>
          <w:noProof/>
          <w:lang w:eastAsia="pt-BR"/>
        </w:rPr>
        <mc:AlternateContent>
          <mc:Choice Requires="wps">
            <w:drawing>
              <wp:anchor distT="0" distB="0" distL="114300" distR="114300" simplePos="0" relativeHeight="251659264" behindDoc="0" locked="0" layoutInCell="1" allowOverlap="1" wp14:anchorId="113A34EB" wp14:editId="54FD7BF1">
                <wp:simplePos x="0" y="0"/>
                <wp:positionH relativeFrom="column">
                  <wp:posOffset>0</wp:posOffset>
                </wp:positionH>
                <wp:positionV relativeFrom="paragraph">
                  <wp:posOffset>0</wp:posOffset>
                </wp:positionV>
                <wp:extent cx="5277485" cy="6379210"/>
                <wp:effectExtent l="0" t="0" r="31115" b="15240"/>
                <wp:wrapSquare wrapText="bothSides"/>
                <wp:docPr id="3" name="Text Box 3"/>
                <wp:cNvGraphicFramePr/>
                <a:graphic xmlns:a="http://schemas.openxmlformats.org/drawingml/2006/main">
                  <a:graphicData uri="http://schemas.microsoft.com/office/word/2010/wordprocessingShape">
                    <wps:wsp>
                      <wps:cNvSpPr txBox="1"/>
                      <wps:spPr>
                        <a:xfrm>
                          <a:off x="0" y="0"/>
                          <a:ext cx="5277485" cy="6379210"/>
                        </a:xfrm>
                        <a:prstGeom prst="rect">
                          <a:avLst/>
                        </a:prstGeom>
                        <a:noFill/>
                        <a:ln w="3175"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121045C" w14:textId="77777777" w:rsidR="00663C4F" w:rsidRDefault="00663C4F" w:rsidP="00C84841">
                            <w:pPr>
                              <w:ind w:firstLine="360"/>
                              <w:jc w:val="both"/>
                              <w:rPr>
                                <w:rFonts w:ascii="Arial" w:hAnsi="Arial"/>
                                <w:bCs/>
                                <w:sz w:val="18"/>
                                <w:szCs w:val="18"/>
                                <w:lang w:val="en-US"/>
                              </w:rPr>
                            </w:pPr>
                            <w:r w:rsidRPr="00BB619D">
                              <w:rPr>
                                <w:rFonts w:ascii="Arial" w:hAnsi="Arial"/>
                                <w:sz w:val="18"/>
                                <w:szCs w:val="18"/>
                              </w:rPr>
                              <w:t>Exemplo prático: Considerando um bebê a termo, com 2 Kg, no 4º dia de vida, em dieta zero e i</w:t>
                            </w:r>
                            <w:r w:rsidRPr="00BB619D">
                              <w:rPr>
                                <w:rFonts w:ascii="Arial" w:hAnsi="Arial"/>
                                <w:bCs/>
                                <w:sz w:val="18"/>
                                <w:szCs w:val="18"/>
                              </w:rPr>
                              <w:t xml:space="preserve">maginando que o volume de líquido usado para a diluição de medicamentos corresponda a 15 ml/kg/dia e que não haja outros fatores envolvidos. A hidratação venosa (HV), usando SG 10%; </w:t>
                            </w:r>
                            <w:proofErr w:type="spellStart"/>
                            <w:r w:rsidRPr="00BB619D">
                              <w:rPr>
                                <w:rFonts w:ascii="Arial" w:hAnsi="Arial"/>
                                <w:bCs/>
                                <w:sz w:val="18"/>
                                <w:szCs w:val="18"/>
                              </w:rPr>
                              <w:t>NaCl</w:t>
                            </w:r>
                            <w:proofErr w:type="spellEnd"/>
                            <w:r w:rsidRPr="00BB619D">
                              <w:rPr>
                                <w:rFonts w:ascii="Arial" w:hAnsi="Arial"/>
                                <w:bCs/>
                                <w:sz w:val="18"/>
                                <w:szCs w:val="18"/>
                              </w:rPr>
                              <w:t xml:space="preserve"> 20%; </w:t>
                            </w:r>
                            <w:proofErr w:type="spellStart"/>
                            <w:r w:rsidRPr="00BB619D">
                              <w:rPr>
                                <w:rFonts w:ascii="Arial" w:hAnsi="Arial"/>
                                <w:bCs/>
                                <w:sz w:val="18"/>
                                <w:szCs w:val="18"/>
                              </w:rPr>
                              <w:t>KCl</w:t>
                            </w:r>
                            <w:proofErr w:type="spellEnd"/>
                            <w:r w:rsidRPr="00BB619D">
                              <w:rPr>
                                <w:rFonts w:ascii="Arial" w:hAnsi="Arial"/>
                                <w:bCs/>
                                <w:sz w:val="18"/>
                                <w:szCs w:val="18"/>
                              </w:rPr>
                              <w:t xml:space="preserve"> 10%; </w:t>
                            </w:r>
                            <w:proofErr w:type="spellStart"/>
                            <w:r w:rsidRPr="00BB619D">
                              <w:rPr>
                                <w:rFonts w:ascii="Arial" w:hAnsi="Arial"/>
                                <w:bCs/>
                                <w:sz w:val="18"/>
                                <w:szCs w:val="18"/>
                              </w:rPr>
                              <w:t>Gluconato</w:t>
                            </w:r>
                            <w:proofErr w:type="spellEnd"/>
                            <w:r w:rsidRPr="00BB619D">
                              <w:rPr>
                                <w:rFonts w:ascii="Arial" w:hAnsi="Arial"/>
                                <w:bCs/>
                                <w:sz w:val="18"/>
                                <w:szCs w:val="18"/>
                              </w:rPr>
                              <w:t xml:space="preserve"> de Cálcio 10% e </w:t>
                            </w:r>
                            <w:r w:rsidRPr="00BB619D">
                              <w:rPr>
                                <w:rFonts w:ascii="Arial" w:hAnsi="Arial"/>
                                <w:bCs/>
                                <w:sz w:val="18"/>
                                <w:szCs w:val="18"/>
                                <w:lang w:val="en-US"/>
                              </w:rPr>
                              <w:t xml:space="preserve">TIG 5 mg/kg/min, </w:t>
                            </w:r>
                            <w:proofErr w:type="spellStart"/>
                            <w:r w:rsidRPr="00BB619D">
                              <w:rPr>
                                <w:rFonts w:ascii="Arial" w:hAnsi="Arial"/>
                                <w:bCs/>
                                <w:sz w:val="18"/>
                                <w:szCs w:val="18"/>
                                <w:lang w:val="en-US"/>
                              </w:rPr>
                              <w:t>seria</w:t>
                            </w:r>
                            <w:proofErr w:type="spellEnd"/>
                            <w:r w:rsidRPr="00BB619D">
                              <w:rPr>
                                <w:rFonts w:ascii="Arial" w:hAnsi="Arial"/>
                                <w:bCs/>
                                <w:sz w:val="18"/>
                                <w:szCs w:val="18"/>
                                <w:lang w:val="en-US"/>
                              </w:rPr>
                              <w:t xml:space="preserve"> </w:t>
                            </w:r>
                            <w:proofErr w:type="spellStart"/>
                            <w:r w:rsidRPr="00BB619D">
                              <w:rPr>
                                <w:rFonts w:ascii="Arial" w:hAnsi="Arial"/>
                                <w:bCs/>
                                <w:sz w:val="18"/>
                                <w:szCs w:val="18"/>
                                <w:lang w:val="en-US"/>
                              </w:rPr>
                              <w:t>calculada</w:t>
                            </w:r>
                            <w:proofErr w:type="spellEnd"/>
                            <w:r w:rsidRPr="00BB619D">
                              <w:rPr>
                                <w:rFonts w:ascii="Arial" w:hAnsi="Arial"/>
                                <w:bCs/>
                                <w:sz w:val="18"/>
                                <w:szCs w:val="18"/>
                                <w:lang w:val="en-US"/>
                              </w:rPr>
                              <w:t xml:space="preserve"> da </w:t>
                            </w:r>
                            <w:proofErr w:type="spellStart"/>
                            <w:r w:rsidRPr="00BB619D">
                              <w:rPr>
                                <w:rFonts w:ascii="Arial" w:hAnsi="Arial"/>
                                <w:bCs/>
                                <w:sz w:val="18"/>
                                <w:szCs w:val="18"/>
                                <w:lang w:val="en-US"/>
                              </w:rPr>
                              <w:t>senguinte</w:t>
                            </w:r>
                            <w:proofErr w:type="spellEnd"/>
                            <w:r w:rsidRPr="00BB619D">
                              <w:rPr>
                                <w:rFonts w:ascii="Arial" w:hAnsi="Arial"/>
                                <w:bCs/>
                                <w:sz w:val="18"/>
                                <w:szCs w:val="18"/>
                                <w:lang w:val="en-US"/>
                              </w:rPr>
                              <w:t xml:space="preserve"> forma:</w:t>
                            </w:r>
                          </w:p>
                          <w:p w14:paraId="0AB10714" w14:textId="77777777" w:rsidR="00663C4F" w:rsidRPr="00C52697" w:rsidRDefault="00663C4F" w:rsidP="00C84841">
                            <w:pPr>
                              <w:ind w:firstLine="360"/>
                              <w:jc w:val="both"/>
                              <w:rPr>
                                <w:rFonts w:ascii="Arial" w:hAnsi="Arial"/>
                                <w:bCs/>
                                <w:sz w:val="18"/>
                                <w:szCs w:val="18"/>
                                <w:lang w:val="en-US"/>
                              </w:rPr>
                            </w:pPr>
                            <w:r>
                              <w:rPr>
                                <w:rFonts w:ascii="Arial" w:hAnsi="Arial"/>
                                <w:sz w:val="18"/>
                                <w:szCs w:val="18"/>
                              </w:rPr>
                              <w:t>A</w:t>
                            </w:r>
                            <w:r w:rsidRPr="00BB619D">
                              <w:rPr>
                                <w:rFonts w:ascii="Arial" w:hAnsi="Arial"/>
                                <w:sz w:val="18"/>
                                <w:szCs w:val="18"/>
                              </w:rPr>
                              <w:t xml:space="preserve"> necessidades no 4º dia são: TH 110 ml/kg/dia; sódio 3mEq%; potássio 2mEq%;  cálcio 1 </w:t>
                            </w:r>
                            <w:proofErr w:type="spellStart"/>
                            <w:r w:rsidRPr="00BB619D">
                              <w:rPr>
                                <w:rFonts w:ascii="Arial" w:hAnsi="Arial"/>
                                <w:sz w:val="18"/>
                                <w:szCs w:val="18"/>
                              </w:rPr>
                              <w:t>mEq</w:t>
                            </w:r>
                            <w:proofErr w:type="spellEnd"/>
                            <w:r w:rsidRPr="00BB619D">
                              <w:rPr>
                                <w:rFonts w:ascii="Arial" w:hAnsi="Arial"/>
                                <w:sz w:val="18"/>
                                <w:szCs w:val="18"/>
                              </w:rPr>
                              <w:t>/Kg e glicose 5 mg/Kg/min</w:t>
                            </w:r>
                            <w:r>
                              <w:rPr>
                                <w:rFonts w:ascii="Arial" w:hAnsi="Arial"/>
                                <w:sz w:val="18"/>
                                <w:szCs w:val="18"/>
                              </w:rPr>
                              <w:t xml:space="preserve"> e, d</w:t>
                            </w:r>
                            <w:r w:rsidRPr="00BB619D">
                              <w:rPr>
                                <w:rFonts w:ascii="Arial" w:hAnsi="Arial"/>
                                <w:sz w:val="18"/>
                                <w:szCs w:val="18"/>
                              </w:rPr>
                              <w:t>e acordo com as tabelas 2</w:t>
                            </w:r>
                            <w:r>
                              <w:rPr>
                                <w:rFonts w:ascii="Arial" w:hAnsi="Arial"/>
                                <w:sz w:val="18"/>
                                <w:szCs w:val="18"/>
                              </w:rPr>
                              <w:t xml:space="preserve"> e 4, o </w:t>
                            </w:r>
                            <w:r w:rsidRPr="00BB619D">
                              <w:rPr>
                                <w:rFonts w:ascii="Arial" w:hAnsi="Arial"/>
                                <w:sz w:val="18"/>
                                <w:szCs w:val="18"/>
                              </w:rPr>
                              <w:t>paciente do exemplo deverá receber:</w:t>
                            </w:r>
                          </w:p>
                          <w:p w14:paraId="446952F2" w14:textId="77777777" w:rsidR="00663C4F" w:rsidRPr="00C52697" w:rsidRDefault="00663C4F" w:rsidP="00C84841">
                            <w:pPr>
                              <w:pStyle w:val="PargrafodaLista"/>
                              <w:numPr>
                                <w:ilvl w:val="0"/>
                                <w:numId w:val="1"/>
                              </w:numPr>
                              <w:jc w:val="both"/>
                              <w:rPr>
                                <w:rFonts w:ascii="Arial" w:hAnsi="Arial"/>
                                <w:sz w:val="18"/>
                                <w:szCs w:val="18"/>
                              </w:rPr>
                            </w:pPr>
                            <w:r w:rsidRPr="00C52697">
                              <w:rPr>
                                <w:rFonts w:ascii="Arial" w:hAnsi="Arial"/>
                                <w:sz w:val="18"/>
                                <w:szCs w:val="18"/>
                              </w:rPr>
                              <w:t>THT (110) = TH Dieta (0) + TH Medicação (15) + TH HV = 95 ml/Kg/dia, que corresponde a 190 ml;</w:t>
                            </w:r>
                          </w:p>
                          <w:p w14:paraId="179FEF19" w14:textId="77777777" w:rsidR="00663C4F" w:rsidRPr="00C52697" w:rsidRDefault="00663C4F" w:rsidP="00C84841">
                            <w:pPr>
                              <w:pStyle w:val="PargrafodaLista"/>
                              <w:numPr>
                                <w:ilvl w:val="0"/>
                                <w:numId w:val="1"/>
                              </w:numPr>
                              <w:jc w:val="both"/>
                              <w:rPr>
                                <w:rFonts w:ascii="Arial" w:hAnsi="Arial"/>
                                <w:sz w:val="18"/>
                                <w:szCs w:val="18"/>
                              </w:rPr>
                            </w:pPr>
                            <w:r w:rsidRPr="00C52697">
                              <w:rPr>
                                <w:rFonts w:ascii="Arial" w:hAnsi="Arial"/>
                                <w:sz w:val="18"/>
                                <w:szCs w:val="18"/>
                              </w:rPr>
                              <w:t xml:space="preserve">Sódio: 3 </w:t>
                            </w:r>
                            <w:proofErr w:type="spellStart"/>
                            <w:r w:rsidRPr="00C52697">
                              <w:rPr>
                                <w:rFonts w:ascii="Arial" w:hAnsi="Arial"/>
                                <w:sz w:val="18"/>
                                <w:szCs w:val="18"/>
                              </w:rPr>
                              <w:t>mEq</w:t>
                            </w:r>
                            <w:proofErr w:type="spellEnd"/>
                            <w:r w:rsidRPr="00C52697">
                              <w:rPr>
                                <w:rFonts w:ascii="Arial" w:hAnsi="Arial"/>
                                <w:sz w:val="18"/>
                                <w:szCs w:val="18"/>
                              </w:rPr>
                              <w:t xml:space="preserve"> para cada 100 ml infundido, como receberá 190 ml, serão 5,7 </w:t>
                            </w:r>
                            <w:proofErr w:type="spellStart"/>
                            <w:r w:rsidRPr="00C52697">
                              <w:rPr>
                                <w:rFonts w:ascii="Arial" w:hAnsi="Arial"/>
                                <w:sz w:val="18"/>
                                <w:szCs w:val="18"/>
                              </w:rPr>
                              <w:t>mEq</w:t>
                            </w:r>
                            <w:proofErr w:type="spellEnd"/>
                            <w:r w:rsidRPr="00C52697">
                              <w:rPr>
                                <w:rFonts w:ascii="Arial" w:hAnsi="Arial"/>
                                <w:sz w:val="18"/>
                                <w:szCs w:val="18"/>
                              </w:rPr>
                              <w:t xml:space="preserve">, que correspondem a 1,6 ml do </w:t>
                            </w:r>
                            <w:proofErr w:type="spellStart"/>
                            <w:r w:rsidRPr="00C52697">
                              <w:rPr>
                                <w:rFonts w:ascii="Arial" w:hAnsi="Arial"/>
                                <w:sz w:val="18"/>
                                <w:szCs w:val="18"/>
                              </w:rPr>
                              <w:t>NaCl</w:t>
                            </w:r>
                            <w:proofErr w:type="spellEnd"/>
                            <w:r w:rsidRPr="00C52697">
                              <w:rPr>
                                <w:rFonts w:ascii="Arial" w:hAnsi="Arial"/>
                                <w:sz w:val="18"/>
                                <w:szCs w:val="18"/>
                              </w:rPr>
                              <w:t xml:space="preserve"> a 20%;</w:t>
                            </w:r>
                          </w:p>
                          <w:p w14:paraId="6DA45C1C" w14:textId="77777777" w:rsidR="00663C4F" w:rsidRPr="00C52697" w:rsidRDefault="00663C4F" w:rsidP="00C84841">
                            <w:pPr>
                              <w:pStyle w:val="PargrafodaLista"/>
                              <w:numPr>
                                <w:ilvl w:val="0"/>
                                <w:numId w:val="1"/>
                              </w:numPr>
                              <w:jc w:val="both"/>
                              <w:rPr>
                                <w:rFonts w:ascii="Arial" w:hAnsi="Arial"/>
                                <w:sz w:val="18"/>
                                <w:szCs w:val="18"/>
                              </w:rPr>
                            </w:pPr>
                            <w:r w:rsidRPr="00C52697">
                              <w:rPr>
                                <w:rFonts w:ascii="Arial" w:hAnsi="Arial"/>
                                <w:sz w:val="18"/>
                                <w:szCs w:val="18"/>
                              </w:rPr>
                              <w:t xml:space="preserve">Potássio: 2 </w:t>
                            </w:r>
                            <w:proofErr w:type="spellStart"/>
                            <w:r w:rsidRPr="00C52697">
                              <w:rPr>
                                <w:rFonts w:ascii="Arial" w:hAnsi="Arial"/>
                                <w:sz w:val="18"/>
                                <w:szCs w:val="18"/>
                              </w:rPr>
                              <w:t>mEq</w:t>
                            </w:r>
                            <w:proofErr w:type="spellEnd"/>
                            <w:r w:rsidRPr="00C52697">
                              <w:rPr>
                                <w:rFonts w:ascii="Arial" w:hAnsi="Arial"/>
                                <w:sz w:val="18"/>
                                <w:szCs w:val="18"/>
                              </w:rPr>
                              <w:t xml:space="preserve"> para cada 100 ml infundido, como receberá 190 ml, serão 3,8 </w:t>
                            </w:r>
                            <w:proofErr w:type="spellStart"/>
                            <w:r w:rsidRPr="00C52697">
                              <w:rPr>
                                <w:rFonts w:ascii="Arial" w:hAnsi="Arial"/>
                                <w:sz w:val="18"/>
                                <w:szCs w:val="18"/>
                              </w:rPr>
                              <w:t>mEq</w:t>
                            </w:r>
                            <w:proofErr w:type="spellEnd"/>
                            <w:r w:rsidRPr="00C52697">
                              <w:rPr>
                                <w:rFonts w:ascii="Arial" w:hAnsi="Arial"/>
                                <w:sz w:val="18"/>
                                <w:szCs w:val="18"/>
                              </w:rPr>
                              <w:t xml:space="preserve">, que correspondem a 2,8 ml do </w:t>
                            </w:r>
                            <w:proofErr w:type="spellStart"/>
                            <w:r w:rsidRPr="00C52697">
                              <w:rPr>
                                <w:rFonts w:ascii="Arial" w:hAnsi="Arial"/>
                                <w:sz w:val="18"/>
                                <w:szCs w:val="18"/>
                              </w:rPr>
                              <w:t>KCl</w:t>
                            </w:r>
                            <w:proofErr w:type="spellEnd"/>
                            <w:r w:rsidRPr="00C52697">
                              <w:rPr>
                                <w:rFonts w:ascii="Arial" w:hAnsi="Arial"/>
                                <w:sz w:val="18"/>
                                <w:szCs w:val="18"/>
                              </w:rPr>
                              <w:t xml:space="preserve"> a 10% ou 1,9 ml do </w:t>
                            </w:r>
                            <w:proofErr w:type="spellStart"/>
                            <w:r w:rsidRPr="00C52697">
                              <w:rPr>
                                <w:rFonts w:ascii="Arial" w:hAnsi="Arial"/>
                                <w:sz w:val="18"/>
                                <w:szCs w:val="18"/>
                              </w:rPr>
                              <w:t>KCl</w:t>
                            </w:r>
                            <w:proofErr w:type="spellEnd"/>
                            <w:r w:rsidRPr="00C52697">
                              <w:rPr>
                                <w:rFonts w:ascii="Arial" w:hAnsi="Arial"/>
                                <w:sz w:val="18"/>
                                <w:szCs w:val="18"/>
                              </w:rPr>
                              <w:t xml:space="preserve"> a 15%;</w:t>
                            </w:r>
                          </w:p>
                          <w:p w14:paraId="556E89B1" w14:textId="77777777" w:rsidR="00663C4F" w:rsidRPr="00C52697" w:rsidRDefault="00663C4F" w:rsidP="00C84841">
                            <w:pPr>
                              <w:pStyle w:val="PargrafodaLista"/>
                              <w:numPr>
                                <w:ilvl w:val="0"/>
                                <w:numId w:val="1"/>
                              </w:numPr>
                              <w:jc w:val="both"/>
                              <w:rPr>
                                <w:rFonts w:ascii="Arial" w:hAnsi="Arial"/>
                                <w:sz w:val="18"/>
                                <w:szCs w:val="18"/>
                              </w:rPr>
                            </w:pPr>
                            <w:r w:rsidRPr="00C52697">
                              <w:rPr>
                                <w:rFonts w:ascii="Arial" w:hAnsi="Arial"/>
                                <w:sz w:val="18"/>
                                <w:szCs w:val="18"/>
                              </w:rPr>
                              <w:t xml:space="preserve">Cálcio: 1 </w:t>
                            </w:r>
                            <w:proofErr w:type="spellStart"/>
                            <w:r w:rsidRPr="00C52697">
                              <w:rPr>
                                <w:rFonts w:ascii="Arial" w:hAnsi="Arial"/>
                                <w:sz w:val="18"/>
                                <w:szCs w:val="18"/>
                              </w:rPr>
                              <w:t>mEq</w:t>
                            </w:r>
                            <w:proofErr w:type="spellEnd"/>
                            <w:r w:rsidRPr="00C52697">
                              <w:rPr>
                                <w:rFonts w:ascii="Arial" w:hAnsi="Arial"/>
                                <w:sz w:val="18"/>
                                <w:szCs w:val="18"/>
                              </w:rPr>
                              <w:t xml:space="preserve"> para cada Kg de peso, como tem 2 Kg receberá 2 </w:t>
                            </w:r>
                            <w:proofErr w:type="spellStart"/>
                            <w:r w:rsidRPr="00C52697">
                              <w:rPr>
                                <w:rFonts w:ascii="Arial" w:hAnsi="Arial"/>
                                <w:sz w:val="18"/>
                                <w:szCs w:val="18"/>
                              </w:rPr>
                              <w:t>mEq</w:t>
                            </w:r>
                            <w:proofErr w:type="spellEnd"/>
                            <w:r w:rsidRPr="00C52697">
                              <w:rPr>
                                <w:rFonts w:ascii="Arial" w:hAnsi="Arial"/>
                                <w:sz w:val="18"/>
                                <w:szCs w:val="18"/>
                              </w:rPr>
                              <w:t xml:space="preserve">, que correspondem a 4 ml do </w:t>
                            </w:r>
                            <w:proofErr w:type="spellStart"/>
                            <w:r w:rsidRPr="00C52697">
                              <w:rPr>
                                <w:rFonts w:ascii="Arial" w:hAnsi="Arial"/>
                                <w:sz w:val="18"/>
                                <w:szCs w:val="18"/>
                              </w:rPr>
                              <w:t>gluconato</w:t>
                            </w:r>
                            <w:proofErr w:type="spellEnd"/>
                            <w:r w:rsidRPr="00C52697">
                              <w:rPr>
                                <w:rFonts w:ascii="Arial" w:hAnsi="Arial"/>
                                <w:sz w:val="18"/>
                                <w:szCs w:val="18"/>
                              </w:rPr>
                              <w:t xml:space="preserve"> de cálcio a 10%;</w:t>
                            </w:r>
                          </w:p>
                          <w:p w14:paraId="0CA53E52" w14:textId="77777777" w:rsidR="00663C4F" w:rsidRPr="00C52697" w:rsidRDefault="00663C4F" w:rsidP="00C84841">
                            <w:pPr>
                              <w:pStyle w:val="PargrafodaLista"/>
                              <w:numPr>
                                <w:ilvl w:val="0"/>
                                <w:numId w:val="1"/>
                              </w:numPr>
                              <w:jc w:val="both"/>
                              <w:rPr>
                                <w:rFonts w:ascii="Arial" w:hAnsi="Arial"/>
                                <w:sz w:val="18"/>
                                <w:szCs w:val="18"/>
                              </w:rPr>
                            </w:pPr>
                            <w:r w:rsidRPr="00C52697">
                              <w:rPr>
                                <w:rFonts w:ascii="Arial" w:hAnsi="Arial"/>
                                <w:sz w:val="18"/>
                                <w:szCs w:val="18"/>
                              </w:rPr>
                              <w:t>Glicose: TIG de 5mg/Kg/min, assim deverá receber (5 x 2 x 1440) 14.400 mg de glicose. Quando considerarmos gramas serão 14,4 g em 24 horas, que corresponde a 144 ml de SG a 10%.</w:t>
                            </w:r>
                          </w:p>
                          <w:p w14:paraId="3A547C4C" w14:textId="77777777" w:rsidR="00663C4F" w:rsidRPr="00BB619D" w:rsidRDefault="00663C4F" w:rsidP="00C84841">
                            <w:pPr>
                              <w:jc w:val="both"/>
                              <w:rPr>
                                <w:rFonts w:ascii="Arial" w:hAnsi="Arial"/>
                                <w:sz w:val="18"/>
                                <w:szCs w:val="18"/>
                              </w:rPr>
                            </w:pPr>
                            <w:r w:rsidRPr="00BB619D">
                              <w:rPr>
                                <w:rFonts w:ascii="Arial" w:hAnsi="Arial"/>
                                <w:sz w:val="18"/>
                                <w:szCs w:val="18"/>
                              </w:rPr>
                              <w:t>Tal HV seria prescrita com:</w:t>
                            </w:r>
                          </w:p>
                          <w:p w14:paraId="56314567" w14:textId="77777777" w:rsidR="00663C4F" w:rsidRPr="00C84841" w:rsidRDefault="00663C4F" w:rsidP="00C84841">
                            <w:pPr>
                              <w:jc w:val="both"/>
                              <w:rPr>
                                <w:rFonts w:ascii="Arial" w:hAnsi="Arial"/>
                                <w:sz w:val="18"/>
                                <w:szCs w:val="18"/>
                              </w:rPr>
                            </w:pPr>
                            <w:r>
                              <w:rPr>
                                <w:rFonts w:ascii="Arial" w:hAnsi="Arial"/>
                                <w:sz w:val="18"/>
                                <w:szCs w:val="18"/>
                              </w:rPr>
                              <w:t xml:space="preserve">1- </w:t>
                            </w:r>
                            <w:r w:rsidRPr="00C84841">
                              <w:rPr>
                                <w:rFonts w:ascii="Arial" w:hAnsi="Arial"/>
                                <w:sz w:val="18"/>
                                <w:szCs w:val="18"/>
                              </w:rPr>
                              <w:t>HV</w:t>
                            </w:r>
                            <w:r>
                              <w:rPr>
                                <w:rFonts w:ascii="Arial" w:hAnsi="Arial"/>
                                <w:sz w:val="18"/>
                                <w:szCs w:val="18"/>
                              </w:rPr>
                              <w:t xml:space="preserve"> para 24 horas (TH 95 ml/Kg/dia e TIG de 5mg/Kg/min)</w:t>
                            </w:r>
                          </w:p>
                          <w:p w14:paraId="3B40596F" w14:textId="77777777" w:rsidR="00663C4F" w:rsidRPr="00C84841" w:rsidRDefault="00663C4F" w:rsidP="00C84841">
                            <w:pPr>
                              <w:jc w:val="both"/>
                              <w:rPr>
                                <w:rFonts w:ascii="Arial" w:hAnsi="Arial"/>
                                <w:sz w:val="18"/>
                                <w:szCs w:val="18"/>
                              </w:rPr>
                            </w:pPr>
                            <w:r w:rsidRPr="00C84841">
                              <w:rPr>
                                <w:rFonts w:ascii="Arial" w:hAnsi="Arial"/>
                                <w:sz w:val="18"/>
                                <w:szCs w:val="18"/>
                              </w:rPr>
                              <w:t>SG a 10% ----------144 ml</w:t>
                            </w:r>
                          </w:p>
                          <w:p w14:paraId="2EB3C913" w14:textId="77777777" w:rsidR="00663C4F" w:rsidRPr="00BB619D" w:rsidRDefault="00663C4F" w:rsidP="00C84841">
                            <w:pPr>
                              <w:jc w:val="both"/>
                              <w:rPr>
                                <w:rFonts w:ascii="Arial" w:hAnsi="Arial"/>
                                <w:sz w:val="18"/>
                                <w:szCs w:val="18"/>
                              </w:rPr>
                            </w:pPr>
                            <w:r w:rsidRPr="00BB619D">
                              <w:rPr>
                                <w:rFonts w:ascii="Arial" w:hAnsi="Arial"/>
                                <w:sz w:val="18"/>
                                <w:szCs w:val="18"/>
                              </w:rPr>
                              <w:t>AD ------------------ 37,6 ml</w:t>
                            </w:r>
                          </w:p>
                          <w:p w14:paraId="423597E6" w14:textId="77777777" w:rsidR="00663C4F" w:rsidRPr="00BB619D" w:rsidRDefault="00663C4F" w:rsidP="00C84841">
                            <w:pPr>
                              <w:jc w:val="both"/>
                              <w:rPr>
                                <w:rFonts w:ascii="Arial" w:hAnsi="Arial"/>
                                <w:sz w:val="18"/>
                                <w:szCs w:val="18"/>
                              </w:rPr>
                            </w:pPr>
                            <w:proofErr w:type="spellStart"/>
                            <w:r w:rsidRPr="00BB619D">
                              <w:rPr>
                                <w:rFonts w:ascii="Arial" w:hAnsi="Arial"/>
                                <w:sz w:val="18"/>
                                <w:szCs w:val="18"/>
                              </w:rPr>
                              <w:t>NaCl</w:t>
                            </w:r>
                            <w:proofErr w:type="spellEnd"/>
                            <w:r w:rsidRPr="00BB619D">
                              <w:rPr>
                                <w:rFonts w:ascii="Arial" w:hAnsi="Arial"/>
                                <w:sz w:val="18"/>
                                <w:szCs w:val="18"/>
                              </w:rPr>
                              <w:t xml:space="preserve"> 20% ---------- 1,6 ml</w:t>
                            </w:r>
                          </w:p>
                          <w:p w14:paraId="1D111CA9" w14:textId="77777777" w:rsidR="00663C4F" w:rsidRPr="00BB619D" w:rsidRDefault="00663C4F" w:rsidP="00C84841">
                            <w:pPr>
                              <w:jc w:val="both"/>
                              <w:rPr>
                                <w:rFonts w:ascii="Arial" w:hAnsi="Arial"/>
                                <w:sz w:val="18"/>
                                <w:szCs w:val="18"/>
                              </w:rPr>
                            </w:pPr>
                            <w:proofErr w:type="spellStart"/>
                            <w:r w:rsidRPr="00BB619D">
                              <w:rPr>
                                <w:rFonts w:ascii="Arial" w:hAnsi="Arial"/>
                                <w:sz w:val="18"/>
                                <w:szCs w:val="18"/>
                              </w:rPr>
                              <w:t>KCl</w:t>
                            </w:r>
                            <w:proofErr w:type="spellEnd"/>
                            <w:r w:rsidRPr="00BB619D">
                              <w:rPr>
                                <w:rFonts w:ascii="Arial" w:hAnsi="Arial"/>
                                <w:sz w:val="18"/>
                                <w:szCs w:val="18"/>
                              </w:rPr>
                              <w:t xml:space="preserve"> 10% ------------ 2,8 ml</w:t>
                            </w:r>
                          </w:p>
                          <w:p w14:paraId="34854B86" w14:textId="77777777" w:rsidR="00663C4F" w:rsidRPr="00BB619D" w:rsidRDefault="00663C4F" w:rsidP="00C84841">
                            <w:pPr>
                              <w:jc w:val="both"/>
                              <w:rPr>
                                <w:rFonts w:ascii="Arial" w:hAnsi="Arial"/>
                                <w:sz w:val="18"/>
                                <w:szCs w:val="18"/>
                              </w:rPr>
                            </w:pPr>
                            <w:r w:rsidRPr="00BB619D">
                              <w:rPr>
                                <w:rFonts w:ascii="Arial" w:hAnsi="Arial"/>
                                <w:sz w:val="18"/>
                                <w:szCs w:val="18"/>
                              </w:rPr>
                              <w:t>G. Cal 10% ---------- 4 ml</w:t>
                            </w:r>
                          </w:p>
                          <w:p w14:paraId="78AF1C22" w14:textId="77777777" w:rsidR="00663C4F" w:rsidRDefault="00663C4F" w:rsidP="00C84841">
                            <w:pPr>
                              <w:jc w:val="both"/>
                              <w:rPr>
                                <w:rFonts w:ascii="Arial" w:hAnsi="Arial"/>
                                <w:sz w:val="18"/>
                                <w:szCs w:val="18"/>
                              </w:rPr>
                            </w:pPr>
                            <w:r w:rsidRPr="00BB619D">
                              <w:rPr>
                                <w:rFonts w:ascii="Arial" w:hAnsi="Arial"/>
                                <w:sz w:val="18"/>
                                <w:szCs w:val="18"/>
                              </w:rPr>
                              <w:t>Correr EV (190 ml) a 7,9 ml/h</w:t>
                            </w:r>
                          </w:p>
                          <w:p w14:paraId="70D736FD" w14:textId="77777777" w:rsidR="00663C4F" w:rsidRDefault="00663C4F" w:rsidP="00C84841">
                            <w:pPr>
                              <w:jc w:val="both"/>
                              <w:rPr>
                                <w:rFonts w:ascii="Arial" w:hAnsi="Arial"/>
                                <w:sz w:val="18"/>
                                <w:szCs w:val="18"/>
                              </w:rPr>
                            </w:pPr>
                            <w:r>
                              <w:rPr>
                                <w:rFonts w:ascii="Arial" w:hAnsi="Arial"/>
                                <w:sz w:val="18"/>
                                <w:szCs w:val="18"/>
                              </w:rPr>
                              <w:t>2- Aferir débito e densidade urinária</w:t>
                            </w:r>
                          </w:p>
                          <w:p w14:paraId="0B6584D2" w14:textId="77777777" w:rsidR="00663C4F" w:rsidRDefault="00663C4F" w:rsidP="00C84841">
                            <w:pPr>
                              <w:jc w:val="both"/>
                              <w:rPr>
                                <w:rFonts w:ascii="Arial" w:hAnsi="Arial"/>
                                <w:sz w:val="18"/>
                                <w:szCs w:val="18"/>
                              </w:rPr>
                            </w:pPr>
                            <w:r>
                              <w:rPr>
                                <w:rFonts w:ascii="Arial" w:hAnsi="Arial"/>
                                <w:sz w:val="18"/>
                                <w:szCs w:val="18"/>
                              </w:rPr>
                              <w:t>3- Aferir glicosúria</w:t>
                            </w:r>
                          </w:p>
                          <w:p w14:paraId="50A517F9" w14:textId="77777777" w:rsidR="00663C4F" w:rsidRDefault="00663C4F" w:rsidP="00C84841">
                            <w:pPr>
                              <w:jc w:val="both"/>
                              <w:rPr>
                                <w:rFonts w:ascii="Arial" w:hAnsi="Arial"/>
                                <w:sz w:val="18"/>
                                <w:szCs w:val="18"/>
                              </w:rPr>
                            </w:pPr>
                            <w:r>
                              <w:rPr>
                                <w:rFonts w:ascii="Arial" w:hAnsi="Arial"/>
                                <w:sz w:val="18"/>
                                <w:szCs w:val="18"/>
                              </w:rPr>
                              <w:t>4- Aferir glicemia capilar duas horas após alterações da HV</w:t>
                            </w:r>
                          </w:p>
                          <w:p w14:paraId="68958153" w14:textId="77777777" w:rsidR="00663C4F" w:rsidRPr="00904BB3" w:rsidRDefault="00663C4F" w:rsidP="00C84841">
                            <w:pPr>
                              <w:jc w:val="both"/>
                              <w:rPr>
                                <w:rFonts w:ascii="Arial" w:hAnsi="Arial"/>
                                <w:sz w:val="18"/>
                                <w:szCs w:val="18"/>
                              </w:rPr>
                            </w:pPr>
                            <w:r>
                              <w:rPr>
                                <w:rFonts w:ascii="Arial" w:hAnsi="Arial"/>
                                <w:sz w:val="18"/>
                                <w:szCs w:val="18"/>
                              </w:rPr>
                              <w:t>5- Aferir peso diário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13A34EB" id="_x0000_t202" coordsize="21600,21600" o:spt="202" path="m,l,21600r21600,l21600,xe">
                <v:stroke joinstyle="miter"/>
                <v:path gradientshapeok="t" o:connecttype="rect"/>
              </v:shapetype>
              <v:shape id="Text Box 3" o:spid="_x0000_s1031" type="#_x0000_t202" style="position:absolute;left:0;text-align:left;margin-left:0;margin-top:0;width:415.55pt;height:502.3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ZTwIAAJgEAAAOAAAAZHJzL2Uyb0RvYy54bWysVE1vGjEQvVfqf7B8b5avhARliSgRVaUo&#10;iUSqnI3XCyvZHss27NJf32cDCUpzqnox87Vjz3tvuL3rjGY75UNDtuT9ix5nykqqGrsu+a+Xxbdr&#10;zkIUthKarCr5XgV+N/365bZ1EzWgDelKeYYmNkxaV/JNjG5SFEFulBHhgpyySNbkjYhw/bqovGjR&#10;3ehi0OtdFS35ynmSKgRE7w9JPs3961rJ+FTXQUWmS463xXz6fK7SWUxvxWTthds08vgM8Q+vMKKx&#10;uPSt1b2Igm1981cr00hPgep4IckUVNeNVHkGTNPvfZhmuRFO5VkATnBvMIX/11Y+7p49a6qSDzmz&#10;woCiF9VF9p06NkzotC5MULR0KIsdwmD5FA8IpqG72pv0i3EY8sB5/4ZtaiYRvByMx6PrS84kclfD&#10;8c2gn9Ev3j93PsQfigxLRsk9yMuYit1DiHgKSk8l6TZLi0brTKC2rMUE/XHqbxymCXadvw2kmyrV&#10;pS+yqtRce7YT0EPs8iRoe1YFT9tUrLJ6jjcnFA7TJit2qy5jNjohsaJqD4A8HQQWnFw0GOJBhPgs&#10;PBQFTLAl8QlHrQmPpaPF2Yb878/iqR5EI8tZC4WW3GKFONM/LQRw0x+NkqCzM7ocD+D488zqPGO3&#10;Zk4YuY9tdDKbqT7qk1l7Mq9YpVm6EylhJW4GRidzHg9bg1WUajbLRZCwE/HBLp1MrRNqiaCX7lV4&#10;d2QxQgCPdFKymHwg81CbyXGzbQSlmemE8gFT0J4cyD8L4Liqab/O/Vz1/ocy/QMAAP//AwBQSwME&#10;FAAGAAgAAAAhAONi8NzeAAAABgEAAA8AAABkcnMvZG93bnJldi54bWxMj0tPwzAQhO9I/Adrkbgg&#10;aidFVRXiVDwUkLiglsfZjZckEK9D7Lbm37NwgctIqxnNfFuukhvEHqfQe9KQzRQIpMbbnloNz0/1&#10;+RJEiIasGTyhhi8MsKqOj0pTWH+gNe43sRVcQqEwGroYx0LK0HToTJj5EYm9Nz85E/mcWmknc+By&#10;N8hcqYV0pide6MyINx02H5ud03D9fpvu28+XV5/qu3l99pA/ynWu9elJuroEETHFvzD84DM6VMy0&#10;9TuyQQwa+JH4q+wt51kGYsshpS4WIKtS/sevvgEAAP//AwBQSwECLQAUAAYACAAAACEAtoM4kv4A&#10;AADhAQAAEwAAAAAAAAAAAAAAAAAAAAAAW0NvbnRlbnRfVHlwZXNdLnhtbFBLAQItABQABgAIAAAA&#10;IQA4/SH/1gAAAJQBAAALAAAAAAAAAAAAAAAAAC8BAABfcmVscy8ucmVsc1BLAQItABQABgAIAAAA&#10;IQADnI/ZTwIAAJgEAAAOAAAAAAAAAAAAAAAAAC4CAABkcnMvZTJvRG9jLnhtbFBLAQItABQABgAI&#10;AAAAIQDjYvDc3gAAAAYBAAAPAAAAAAAAAAAAAAAAAKkEAABkcnMvZG93bnJldi54bWxQSwUGAAAA&#10;AAQABADzAAAAtAUAAAAA&#10;" filled="f" strokecolor="black [3213]" strokeweight=".25pt">
                <v:textbox style="mso-fit-shape-to-text:t">
                  <w:txbxContent>
                    <w:p w14:paraId="2121045C" w14:textId="77777777" w:rsidR="00663C4F" w:rsidRDefault="00663C4F" w:rsidP="00C84841">
                      <w:pPr>
                        <w:ind w:firstLine="360"/>
                        <w:jc w:val="both"/>
                        <w:rPr>
                          <w:rFonts w:ascii="Arial" w:hAnsi="Arial"/>
                          <w:bCs/>
                          <w:sz w:val="18"/>
                          <w:szCs w:val="18"/>
                          <w:lang w:val="en-US"/>
                        </w:rPr>
                      </w:pPr>
                      <w:r w:rsidRPr="00BB619D">
                        <w:rPr>
                          <w:rFonts w:ascii="Arial" w:hAnsi="Arial"/>
                          <w:sz w:val="18"/>
                          <w:szCs w:val="18"/>
                        </w:rPr>
                        <w:t>Exemplo prático: Considerando um bebê a termo, com 2 Kg, no 4º dia de vida, em dieta zero e i</w:t>
                      </w:r>
                      <w:r w:rsidRPr="00BB619D">
                        <w:rPr>
                          <w:rFonts w:ascii="Arial" w:hAnsi="Arial"/>
                          <w:bCs/>
                          <w:sz w:val="18"/>
                          <w:szCs w:val="18"/>
                        </w:rPr>
                        <w:t xml:space="preserve">maginando que o volume de líquido usado para a diluição de medicamentos corresponda a 15 ml/kg/dia e que não haja outros fatores envolvidos. A hidratação venosa (HV), usando SG 10%; </w:t>
                      </w:r>
                      <w:proofErr w:type="spellStart"/>
                      <w:r w:rsidRPr="00BB619D">
                        <w:rPr>
                          <w:rFonts w:ascii="Arial" w:hAnsi="Arial"/>
                          <w:bCs/>
                          <w:sz w:val="18"/>
                          <w:szCs w:val="18"/>
                        </w:rPr>
                        <w:t>NaCl</w:t>
                      </w:r>
                      <w:proofErr w:type="spellEnd"/>
                      <w:r w:rsidRPr="00BB619D">
                        <w:rPr>
                          <w:rFonts w:ascii="Arial" w:hAnsi="Arial"/>
                          <w:bCs/>
                          <w:sz w:val="18"/>
                          <w:szCs w:val="18"/>
                        </w:rPr>
                        <w:t xml:space="preserve"> 20%; </w:t>
                      </w:r>
                      <w:proofErr w:type="spellStart"/>
                      <w:r w:rsidRPr="00BB619D">
                        <w:rPr>
                          <w:rFonts w:ascii="Arial" w:hAnsi="Arial"/>
                          <w:bCs/>
                          <w:sz w:val="18"/>
                          <w:szCs w:val="18"/>
                        </w:rPr>
                        <w:t>KCl</w:t>
                      </w:r>
                      <w:proofErr w:type="spellEnd"/>
                      <w:r w:rsidRPr="00BB619D">
                        <w:rPr>
                          <w:rFonts w:ascii="Arial" w:hAnsi="Arial"/>
                          <w:bCs/>
                          <w:sz w:val="18"/>
                          <w:szCs w:val="18"/>
                        </w:rPr>
                        <w:t xml:space="preserve"> 10%; </w:t>
                      </w:r>
                      <w:proofErr w:type="spellStart"/>
                      <w:r w:rsidRPr="00BB619D">
                        <w:rPr>
                          <w:rFonts w:ascii="Arial" w:hAnsi="Arial"/>
                          <w:bCs/>
                          <w:sz w:val="18"/>
                          <w:szCs w:val="18"/>
                        </w:rPr>
                        <w:t>Gluconato</w:t>
                      </w:r>
                      <w:proofErr w:type="spellEnd"/>
                      <w:r w:rsidRPr="00BB619D">
                        <w:rPr>
                          <w:rFonts w:ascii="Arial" w:hAnsi="Arial"/>
                          <w:bCs/>
                          <w:sz w:val="18"/>
                          <w:szCs w:val="18"/>
                        </w:rPr>
                        <w:t xml:space="preserve"> de Cálcio 10% e </w:t>
                      </w:r>
                      <w:r w:rsidRPr="00BB619D">
                        <w:rPr>
                          <w:rFonts w:ascii="Arial" w:hAnsi="Arial"/>
                          <w:bCs/>
                          <w:sz w:val="18"/>
                          <w:szCs w:val="18"/>
                          <w:lang w:val="en-US"/>
                        </w:rPr>
                        <w:t xml:space="preserve">TIG 5 mg/kg/min, </w:t>
                      </w:r>
                      <w:proofErr w:type="spellStart"/>
                      <w:r w:rsidRPr="00BB619D">
                        <w:rPr>
                          <w:rFonts w:ascii="Arial" w:hAnsi="Arial"/>
                          <w:bCs/>
                          <w:sz w:val="18"/>
                          <w:szCs w:val="18"/>
                          <w:lang w:val="en-US"/>
                        </w:rPr>
                        <w:t>seria</w:t>
                      </w:r>
                      <w:proofErr w:type="spellEnd"/>
                      <w:r w:rsidRPr="00BB619D">
                        <w:rPr>
                          <w:rFonts w:ascii="Arial" w:hAnsi="Arial"/>
                          <w:bCs/>
                          <w:sz w:val="18"/>
                          <w:szCs w:val="18"/>
                          <w:lang w:val="en-US"/>
                        </w:rPr>
                        <w:t xml:space="preserve"> </w:t>
                      </w:r>
                      <w:proofErr w:type="spellStart"/>
                      <w:r w:rsidRPr="00BB619D">
                        <w:rPr>
                          <w:rFonts w:ascii="Arial" w:hAnsi="Arial"/>
                          <w:bCs/>
                          <w:sz w:val="18"/>
                          <w:szCs w:val="18"/>
                          <w:lang w:val="en-US"/>
                        </w:rPr>
                        <w:t>calculada</w:t>
                      </w:r>
                      <w:proofErr w:type="spellEnd"/>
                      <w:r w:rsidRPr="00BB619D">
                        <w:rPr>
                          <w:rFonts w:ascii="Arial" w:hAnsi="Arial"/>
                          <w:bCs/>
                          <w:sz w:val="18"/>
                          <w:szCs w:val="18"/>
                          <w:lang w:val="en-US"/>
                        </w:rPr>
                        <w:t xml:space="preserve"> da </w:t>
                      </w:r>
                      <w:proofErr w:type="spellStart"/>
                      <w:r w:rsidRPr="00BB619D">
                        <w:rPr>
                          <w:rFonts w:ascii="Arial" w:hAnsi="Arial"/>
                          <w:bCs/>
                          <w:sz w:val="18"/>
                          <w:szCs w:val="18"/>
                          <w:lang w:val="en-US"/>
                        </w:rPr>
                        <w:t>senguinte</w:t>
                      </w:r>
                      <w:proofErr w:type="spellEnd"/>
                      <w:r w:rsidRPr="00BB619D">
                        <w:rPr>
                          <w:rFonts w:ascii="Arial" w:hAnsi="Arial"/>
                          <w:bCs/>
                          <w:sz w:val="18"/>
                          <w:szCs w:val="18"/>
                          <w:lang w:val="en-US"/>
                        </w:rPr>
                        <w:t xml:space="preserve"> forma:</w:t>
                      </w:r>
                    </w:p>
                    <w:p w14:paraId="0AB10714" w14:textId="77777777" w:rsidR="00663C4F" w:rsidRPr="00C52697" w:rsidRDefault="00663C4F" w:rsidP="00C84841">
                      <w:pPr>
                        <w:ind w:firstLine="360"/>
                        <w:jc w:val="both"/>
                        <w:rPr>
                          <w:rFonts w:ascii="Arial" w:hAnsi="Arial"/>
                          <w:bCs/>
                          <w:sz w:val="18"/>
                          <w:szCs w:val="18"/>
                          <w:lang w:val="en-US"/>
                        </w:rPr>
                      </w:pPr>
                      <w:r>
                        <w:rPr>
                          <w:rFonts w:ascii="Arial" w:hAnsi="Arial"/>
                          <w:sz w:val="18"/>
                          <w:szCs w:val="18"/>
                        </w:rPr>
                        <w:t>A</w:t>
                      </w:r>
                      <w:r w:rsidRPr="00BB619D">
                        <w:rPr>
                          <w:rFonts w:ascii="Arial" w:hAnsi="Arial"/>
                          <w:sz w:val="18"/>
                          <w:szCs w:val="18"/>
                        </w:rPr>
                        <w:t xml:space="preserve"> necessidades no 4º dia são: TH 110 ml/kg/dia; sódio 3mEq%; potássio 2mEq%;  cálcio 1 </w:t>
                      </w:r>
                      <w:proofErr w:type="spellStart"/>
                      <w:r w:rsidRPr="00BB619D">
                        <w:rPr>
                          <w:rFonts w:ascii="Arial" w:hAnsi="Arial"/>
                          <w:sz w:val="18"/>
                          <w:szCs w:val="18"/>
                        </w:rPr>
                        <w:t>mEq</w:t>
                      </w:r>
                      <w:proofErr w:type="spellEnd"/>
                      <w:r w:rsidRPr="00BB619D">
                        <w:rPr>
                          <w:rFonts w:ascii="Arial" w:hAnsi="Arial"/>
                          <w:sz w:val="18"/>
                          <w:szCs w:val="18"/>
                        </w:rPr>
                        <w:t>/Kg e glicose 5 mg/Kg/min</w:t>
                      </w:r>
                      <w:r>
                        <w:rPr>
                          <w:rFonts w:ascii="Arial" w:hAnsi="Arial"/>
                          <w:sz w:val="18"/>
                          <w:szCs w:val="18"/>
                        </w:rPr>
                        <w:t xml:space="preserve"> e, d</w:t>
                      </w:r>
                      <w:r w:rsidRPr="00BB619D">
                        <w:rPr>
                          <w:rFonts w:ascii="Arial" w:hAnsi="Arial"/>
                          <w:sz w:val="18"/>
                          <w:szCs w:val="18"/>
                        </w:rPr>
                        <w:t>e acordo com as tabelas 2</w:t>
                      </w:r>
                      <w:r>
                        <w:rPr>
                          <w:rFonts w:ascii="Arial" w:hAnsi="Arial"/>
                          <w:sz w:val="18"/>
                          <w:szCs w:val="18"/>
                        </w:rPr>
                        <w:t xml:space="preserve"> e 4, o </w:t>
                      </w:r>
                      <w:r w:rsidRPr="00BB619D">
                        <w:rPr>
                          <w:rFonts w:ascii="Arial" w:hAnsi="Arial"/>
                          <w:sz w:val="18"/>
                          <w:szCs w:val="18"/>
                        </w:rPr>
                        <w:t>paciente do exemplo deverá receber:</w:t>
                      </w:r>
                    </w:p>
                    <w:p w14:paraId="446952F2" w14:textId="77777777" w:rsidR="00663C4F" w:rsidRPr="00C52697" w:rsidRDefault="00663C4F" w:rsidP="00C84841">
                      <w:pPr>
                        <w:pStyle w:val="PargrafodaLista"/>
                        <w:numPr>
                          <w:ilvl w:val="0"/>
                          <w:numId w:val="1"/>
                        </w:numPr>
                        <w:jc w:val="both"/>
                        <w:rPr>
                          <w:rFonts w:ascii="Arial" w:hAnsi="Arial"/>
                          <w:sz w:val="18"/>
                          <w:szCs w:val="18"/>
                        </w:rPr>
                      </w:pPr>
                      <w:r w:rsidRPr="00C52697">
                        <w:rPr>
                          <w:rFonts w:ascii="Arial" w:hAnsi="Arial"/>
                          <w:sz w:val="18"/>
                          <w:szCs w:val="18"/>
                        </w:rPr>
                        <w:t>THT (110) = TH Dieta (0) + TH Medicação (15) + TH HV = 95 ml/Kg/dia, que corresponde a 190 ml;</w:t>
                      </w:r>
                    </w:p>
                    <w:p w14:paraId="179FEF19" w14:textId="77777777" w:rsidR="00663C4F" w:rsidRPr="00C52697" w:rsidRDefault="00663C4F" w:rsidP="00C84841">
                      <w:pPr>
                        <w:pStyle w:val="PargrafodaLista"/>
                        <w:numPr>
                          <w:ilvl w:val="0"/>
                          <w:numId w:val="1"/>
                        </w:numPr>
                        <w:jc w:val="both"/>
                        <w:rPr>
                          <w:rFonts w:ascii="Arial" w:hAnsi="Arial"/>
                          <w:sz w:val="18"/>
                          <w:szCs w:val="18"/>
                        </w:rPr>
                      </w:pPr>
                      <w:r w:rsidRPr="00C52697">
                        <w:rPr>
                          <w:rFonts w:ascii="Arial" w:hAnsi="Arial"/>
                          <w:sz w:val="18"/>
                          <w:szCs w:val="18"/>
                        </w:rPr>
                        <w:t xml:space="preserve">Sódio: 3 </w:t>
                      </w:r>
                      <w:proofErr w:type="spellStart"/>
                      <w:r w:rsidRPr="00C52697">
                        <w:rPr>
                          <w:rFonts w:ascii="Arial" w:hAnsi="Arial"/>
                          <w:sz w:val="18"/>
                          <w:szCs w:val="18"/>
                        </w:rPr>
                        <w:t>mEq</w:t>
                      </w:r>
                      <w:proofErr w:type="spellEnd"/>
                      <w:r w:rsidRPr="00C52697">
                        <w:rPr>
                          <w:rFonts w:ascii="Arial" w:hAnsi="Arial"/>
                          <w:sz w:val="18"/>
                          <w:szCs w:val="18"/>
                        </w:rPr>
                        <w:t xml:space="preserve"> para cada 100 ml infundido, como receberá 190 ml, serão 5,7 </w:t>
                      </w:r>
                      <w:proofErr w:type="spellStart"/>
                      <w:r w:rsidRPr="00C52697">
                        <w:rPr>
                          <w:rFonts w:ascii="Arial" w:hAnsi="Arial"/>
                          <w:sz w:val="18"/>
                          <w:szCs w:val="18"/>
                        </w:rPr>
                        <w:t>mEq</w:t>
                      </w:r>
                      <w:proofErr w:type="spellEnd"/>
                      <w:r w:rsidRPr="00C52697">
                        <w:rPr>
                          <w:rFonts w:ascii="Arial" w:hAnsi="Arial"/>
                          <w:sz w:val="18"/>
                          <w:szCs w:val="18"/>
                        </w:rPr>
                        <w:t xml:space="preserve">, que correspondem a 1,6 ml do </w:t>
                      </w:r>
                      <w:proofErr w:type="spellStart"/>
                      <w:r w:rsidRPr="00C52697">
                        <w:rPr>
                          <w:rFonts w:ascii="Arial" w:hAnsi="Arial"/>
                          <w:sz w:val="18"/>
                          <w:szCs w:val="18"/>
                        </w:rPr>
                        <w:t>NaCl</w:t>
                      </w:r>
                      <w:proofErr w:type="spellEnd"/>
                      <w:r w:rsidRPr="00C52697">
                        <w:rPr>
                          <w:rFonts w:ascii="Arial" w:hAnsi="Arial"/>
                          <w:sz w:val="18"/>
                          <w:szCs w:val="18"/>
                        </w:rPr>
                        <w:t xml:space="preserve"> a 20%;</w:t>
                      </w:r>
                    </w:p>
                    <w:p w14:paraId="6DA45C1C" w14:textId="77777777" w:rsidR="00663C4F" w:rsidRPr="00C52697" w:rsidRDefault="00663C4F" w:rsidP="00C84841">
                      <w:pPr>
                        <w:pStyle w:val="PargrafodaLista"/>
                        <w:numPr>
                          <w:ilvl w:val="0"/>
                          <w:numId w:val="1"/>
                        </w:numPr>
                        <w:jc w:val="both"/>
                        <w:rPr>
                          <w:rFonts w:ascii="Arial" w:hAnsi="Arial"/>
                          <w:sz w:val="18"/>
                          <w:szCs w:val="18"/>
                        </w:rPr>
                      </w:pPr>
                      <w:r w:rsidRPr="00C52697">
                        <w:rPr>
                          <w:rFonts w:ascii="Arial" w:hAnsi="Arial"/>
                          <w:sz w:val="18"/>
                          <w:szCs w:val="18"/>
                        </w:rPr>
                        <w:t xml:space="preserve">Potássio: 2 </w:t>
                      </w:r>
                      <w:proofErr w:type="spellStart"/>
                      <w:r w:rsidRPr="00C52697">
                        <w:rPr>
                          <w:rFonts w:ascii="Arial" w:hAnsi="Arial"/>
                          <w:sz w:val="18"/>
                          <w:szCs w:val="18"/>
                        </w:rPr>
                        <w:t>mEq</w:t>
                      </w:r>
                      <w:proofErr w:type="spellEnd"/>
                      <w:r w:rsidRPr="00C52697">
                        <w:rPr>
                          <w:rFonts w:ascii="Arial" w:hAnsi="Arial"/>
                          <w:sz w:val="18"/>
                          <w:szCs w:val="18"/>
                        </w:rPr>
                        <w:t xml:space="preserve"> para cada 100 ml infundido, como receberá 190 ml, serão 3,8 </w:t>
                      </w:r>
                      <w:proofErr w:type="spellStart"/>
                      <w:r w:rsidRPr="00C52697">
                        <w:rPr>
                          <w:rFonts w:ascii="Arial" w:hAnsi="Arial"/>
                          <w:sz w:val="18"/>
                          <w:szCs w:val="18"/>
                        </w:rPr>
                        <w:t>mEq</w:t>
                      </w:r>
                      <w:proofErr w:type="spellEnd"/>
                      <w:r w:rsidRPr="00C52697">
                        <w:rPr>
                          <w:rFonts w:ascii="Arial" w:hAnsi="Arial"/>
                          <w:sz w:val="18"/>
                          <w:szCs w:val="18"/>
                        </w:rPr>
                        <w:t xml:space="preserve">, que correspondem a 2,8 ml do </w:t>
                      </w:r>
                      <w:proofErr w:type="spellStart"/>
                      <w:r w:rsidRPr="00C52697">
                        <w:rPr>
                          <w:rFonts w:ascii="Arial" w:hAnsi="Arial"/>
                          <w:sz w:val="18"/>
                          <w:szCs w:val="18"/>
                        </w:rPr>
                        <w:t>KCl</w:t>
                      </w:r>
                      <w:proofErr w:type="spellEnd"/>
                      <w:r w:rsidRPr="00C52697">
                        <w:rPr>
                          <w:rFonts w:ascii="Arial" w:hAnsi="Arial"/>
                          <w:sz w:val="18"/>
                          <w:szCs w:val="18"/>
                        </w:rPr>
                        <w:t xml:space="preserve"> a 10% ou 1,9 ml do </w:t>
                      </w:r>
                      <w:proofErr w:type="spellStart"/>
                      <w:r w:rsidRPr="00C52697">
                        <w:rPr>
                          <w:rFonts w:ascii="Arial" w:hAnsi="Arial"/>
                          <w:sz w:val="18"/>
                          <w:szCs w:val="18"/>
                        </w:rPr>
                        <w:t>KCl</w:t>
                      </w:r>
                      <w:proofErr w:type="spellEnd"/>
                      <w:r w:rsidRPr="00C52697">
                        <w:rPr>
                          <w:rFonts w:ascii="Arial" w:hAnsi="Arial"/>
                          <w:sz w:val="18"/>
                          <w:szCs w:val="18"/>
                        </w:rPr>
                        <w:t xml:space="preserve"> a 15%;</w:t>
                      </w:r>
                    </w:p>
                    <w:p w14:paraId="556E89B1" w14:textId="77777777" w:rsidR="00663C4F" w:rsidRPr="00C52697" w:rsidRDefault="00663C4F" w:rsidP="00C84841">
                      <w:pPr>
                        <w:pStyle w:val="PargrafodaLista"/>
                        <w:numPr>
                          <w:ilvl w:val="0"/>
                          <w:numId w:val="1"/>
                        </w:numPr>
                        <w:jc w:val="both"/>
                        <w:rPr>
                          <w:rFonts w:ascii="Arial" w:hAnsi="Arial"/>
                          <w:sz w:val="18"/>
                          <w:szCs w:val="18"/>
                        </w:rPr>
                      </w:pPr>
                      <w:r w:rsidRPr="00C52697">
                        <w:rPr>
                          <w:rFonts w:ascii="Arial" w:hAnsi="Arial"/>
                          <w:sz w:val="18"/>
                          <w:szCs w:val="18"/>
                        </w:rPr>
                        <w:t xml:space="preserve">Cálcio: 1 </w:t>
                      </w:r>
                      <w:proofErr w:type="spellStart"/>
                      <w:r w:rsidRPr="00C52697">
                        <w:rPr>
                          <w:rFonts w:ascii="Arial" w:hAnsi="Arial"/>
                          <w:sz w:val="18"/>
                          <w:szCs w:val="18"/>
                        </w:rPr>
                        <w:t>mEq</w:t>
                      </w:r>
                      <w:proofErr w:type="spellEnd"/>
                      <w:r w:rsidRPr="00C52697">
                        <w:rPr>
                          <w:rFonts w:ascii="Arial" w:hAnsi="Arial"/>
                          <w:sz w:val="18"/>
                          <w:szCs w:val="18"/>
                        </w:rPr>
                        <w:t xml:space="preserve"> para cada Kg de peso, como tem 2 Kg receberá 2 </w:t>
                      </w:r>
                      <w:proofErr w:type="spellStart"/>
                      <w:r w:rsidRPr="00C52697">
                        <w:rPr>
                          <w:rFonts w:ascii="Arial" w:hAnsi="Arial"/>
                          <w:sz w:val="18"/>
                          <w:szCs w:val="18"/>
                        </w:rPr>
                        <w:t>mEq</w:t>
                      </w:r>
                      <w:proofErr w:type="spellEnd"/>
                      <w:r w:rsidRPr="00C52697">
                        <w:rPr>
                          <w:rFonts w:ascii="Arial" w:hAnsi="Arial"/>
                          <w:sz w:val="18"/>
                          <w:szCs w:val="18"/>
                        </w:rPr>
                        <w:t xml:space="preserve">, que correspondem a 4 ml do </w:t>
                      </w:r>
                      <w:proofErr w:type="spellStart"/>
                      <w:r w:rsidRPr="00C52697">
                        <w:rPr>
                          <w:rFonts w:ascii="Arial" w:hAnsi="Arial"/>
                          <w:sz w:val="18"/>
                          <w:szCs w:val="18"/>
                        </w:rPr>
                        <w:t>gluconato</w:t>
                      </w:r>
                      <w:proofErr w:type="spellEnd"/>
                      <w:r w:rsidRPr="00C52697">
                        <w:rPr>
                          <w:rFonts w:ascii="Arial" w:hAnsi="Arial"/>
                          <w:sz w:val="18"/>
                          <w:szCs w:val="18"/>
                        </w:rPr>
                        <w:t xml:space="preserve"> de cálcio a 10%;</w:t>
                      </w:r>
                    </w:p>
                    <w:p w14:paraId="0CA53E52" w14:textId="77777777" w:rsidR="00663C4F" w:rsidRPr="00C52697" w:rsidRDefault="00663C4F" w:rsidP="00C84841">
                      <w:pPr>
                        <w:pStyle w:val="PargrafodaLista"/>
                        <w:numPr>
                          <w:ilvl w:val="0"/>
                          <w:numId w:val="1"/>
                        </w:numPr>
                        <w:jc w:val="both"/>
                        <w:rPr>
                          <w:rFonts w:ascii="Arial" w:hAnsi="Arial"/>
                          <w:sz w:val="18"/>
                          <w:szCs w:val="18"/>
                        </w:rPr>
                      </w:pPr>
                      <w:r w:rsidRPr="00C52697">
                        <w:rPr>
                          <w:rFonts w:ascii="Arial" w:hAnsi="Arial"/>
                          <w:sz w:val="18"/>
                          <w:szCs w:val="18"/>
                        </w:rPr>
                        <w:t>Glicose: TIG de 5mg/Kg/min, assim deverá receber (5 x 2 x 1440) 14.400 mg de glicose. Quando considerarmos gramas serão 14,4 g em 24 horas, que corresponde a 144 ml de SG a 10%.</w:t>
                      </w:r>
                    </w:p>
                    <w:p w14:paraId="3A547C4C" w14:textId="77777777" w:rsidR="00663C4F" w:rsidRPr="00BB619D" w:rsidRDefault="00663C4F" w:rsidP="00C84841">
                      <w:pPr>
                        <w:jc w:val="both"/>
                        <w:rPr>
                          <w:rFonts w:ascii="Arial" w:hAnsi="Arial"/>
                          <w:sz w:val="18"/>
                          <w:szCs w:val="18"/>
                        </w:rPr>
                      </w:pPr>
                      <w:r w:rsidRPr="00BB619D">
                        <w:rPr>
                          <w:rFonts w:ascii="Arial" w:hAnsi="Arial"/>
                          <w:sz w:val="18"/>
                          <w:szCs w:val="18"/>
                        </w:rPr>
                        <w:t>Tal HV seria prescrita com:</w:t>
                      </w:r>
                    </w:p>
                    <w:p w14:paraId="56314567" w14:textId="77777777" w:rsidR="00663C4F" w:rsidRPr="00C84841" w:rsidRDefault="00663C4F" w:rsidP="00C84841">
                      <w:pPr>
                        <w:jc w:val="both"/>
                        <w:rPr>
                          <w:rFonts w:ascii="Arial" w:hAnsi="Arial"/>
                          <w:sz w:val="18"/>
                          <w:szCs w:val="18"/>
                        </w:rPr>
                      </w:pPr>
                      <w:r>
                        <w:rPr>
                          <w:rFonts w:ascii="Arial" w:hAnsi="Arial"/>
                          <w:sz w:val="18"/>
                          <w:szCs w:val="18"/>
                        </w:rPr>
                        <w:t xml:space="preserve">1- </w:t>
                      </w:r>
                      <w:r w:rsidRPr="00C84841">
                        <w:rPr>
                          <w:rFonts w:ascii="Arial" w:hAnsi="Arial"/>
                          <w:sz w:val="18"/>
                          <w:szCs w:val="18"/>
                        </w:rPr>
                        <w:t>HV</w:t>
                      </w:r>
                      <w:r>
                        <w:rPr>
                          <w:rFonts w:ascii="Arial" w:hAnsi="Arial"/>
                          <w:sz w:val="18"/>
                          <w:szCs w:val="18"/>
                        </w:rPr>
                        <w:t xml:space="preserve"> para 24 horas (TH 95 ml/Kg/dia e TIG de 5mg/Kg/min)</w:t>
                      </w:r>
                    </w:p>
                    <w:p w14:paraId="3B40596F" w14:textId="77777777" w:rsidR="00663C4F" w:rsidRPr="00C84841" w:rsidRDefault="00663C4F" w:rsidP="00C84841">
                      <w:pPr>
                        <w:jc w:val="both"/>
                        <w:rPr>
                          <w:rFonts w:ascii="Arial" w:hAnsi="Arial"/>
                          <w:sz w:val="18"/>
                          <w:szCs w:val="18"/>
                        </w:rPr>
                      </w:pPr>
                      <w:r w:rsidRPr="00C84841">
                        <w:rPr>
                          <w:rFonts w:ascii="Arial" w:hAnsi="Arial"/>
                          <w:sz w:val="18"/>
                          <w:szCs w:val="18"/>
                        </w:rPr>
                        <w:t>SG a 10% ----------144 ml</w:t>
                      </w:r>
                    </w:p>
                    <w:p w14:paraId="2EB3C913" w14:textId="77777777" w:rsidR="00663C4F" w:rsidRPr="00BB619D" w:rsidRDefault="00663C4F" w:rsidP="00C84841">
                      <w:pPr>
                        <w:jc w:val="both"/>
                        <w:rPr>
                          <w:rFonts w:ascii="Arial" w:hAnsi="Arial"/>
                          <w:sz w:val="18"/>
                          <w:szCs w:val="18"/>
                        </w:rPr>
                      </w:pPr>
                      <w:r w:rsidRPr="00BB619D">
                        <w:rPr>
                          <w:rFonts w:ascii="Arial" w:hAnsi="Arial"/>
                          <w:sz w:val="18"/>
                          <w:szCs w:val="18"/>
                        </w:rPr>
                        <w:t>AD ------------------ 37,6 ml</w:t>
                      </w:r>
                    </w:p>
                    <w:p w14:paraId="423597E6" w14:textId="77777777" w:rsidR="00663C4F" w:rsidRPr="00BB619D" w:rsidRDefault="00663C4F" w:rsidP="00C84841">
                      <w:pPr>
                        <w:jc w:val="both"/>
                        <w:rPr>
                          <w:rFonts w:ascii="Arial" w:hAnsi="Arial"/>
                          <w:sz w:val="18"/>
                          <w:szCs w:val="18"/>
                        </w:rPr>
                      </w:pPr>
                      <w:proofErr w:type="spellStart"/>
                      <w:r w:rsidRPr="00BB619D">
                        <w:rPr>
                          <w:rFonts w:ascii="Arial" w:hAnsi="Arial"/>
                          <w:sz w:val="18"/>
                          <w:szCs w:val="18"/>
                        </w:rPr>
                        <w:t>NaCl</w:t>
                      </w:r>
                      <w:proofErr w:type="spellEnd"/>
                      <w:r w:rsidRPr="00BB619D">
                        <w:rPr>
                          <w:rFonts w:ascii="Arial" w:hAnsi="Arial"/>
                          <w:sz w:val="18"/>
                          <w:szCs w:val="18"/>
                        </w:rPr>
                        <w:t xml:space="preserve"> 20% ---------- 1,6 ml</w:t>
                      </w:r>
                    </w:p>
                    <w:p w14:paraId="1D111CA9" w14:textId="77777777" w:rsidR="00663C4F" w:rsidRPr="00BB619D" w:rsidRDefault="00663C4F" w:rsidP="00C84841">
                      <w:pPr>
                        <w:jc w:val="both"/>
                        <w:rPr>
                          <w:rFonts w:ascii="Arial" w:hAnsi="Arial"/>
                          <w:sz w:val="18"/>
                          <w:szCs w:val="18"/>
                        </w:rPr>
                      </w:pPr>
                      <w:proofErr w:type="spellStart"/>
                      <w:r w:rsidRPr="00BB619D">
                        <w:rPr>
                          <w:rFonts w:ascii="Arial" w:hAnsi="Arial"/>
                          <w:sz w:val="18"/>
                          <w:szCs w:val="18"/>
                        </w:rPr>
                        <w:t>KCl</w:t>
                      </w:r>
                      <w:proofErr w:type="spellEnd"/>
                      <w:r w:rsidRPr="00BB619D">
                        <w:rPr>
                          <w:rFonts w:ascii="Arial" w:hAnsi="Arial"/>
                          <w:sz w:val="18"/>
                          <w:szCs w:val="18"/>
                        </w:rPr>
                        <w:t xml:space="preserve"> 10% ------------ 2,8 ml</w:t>
                      </w:r>
                    </w:p>
                    <w:p w14:paraId="34854B86" w14:textId="77777777" w:rsidR="00663C4F" w:rsidRPr="00BB619D" w:rsidRDefault="00663C4F" w:rsidP="00C84841">
                      <w:pPr>
                        <w:jc w:val="both"/>
                        <w:rPr>
                          <w:rFonts w:ascii="Arial" w:hAnsi="Arial"/>
                          <w:sz w:val="18"/>
                          <w:szCs w:val="18"/>
                        </w:rPr>
                      </w:pPr>
                      <w:r w:rsidRPr="00BB619D">
                        <w:rPr>
                          <w:rFonts w:ascii="Arial" w:hAnsi="Arial"/>
                          <w:sz w:val="18"/>
                          <w:szCs w:val="18"/>
                        </w:rPr>
                        <w:t>G. Cal 10% ---------- 4 ml</w:t>
                      </w:r>
                    </w:p>
                    <w:p w14:paraId="78AF1C22" w14:textId="77777777" w:rsidR="00663C4F" w:rsidRDefault="00663C4F" w:rsidP="00C84841">
                      <w:pPr>
                        <w:jc w:val="both"/>
                        <w:rPr>
                          <w:rFonts w:ascii="Arial" w:hAnsi="Arial"/>
                          <w:sz w:val="18"/>
                          <w:szCs w:val="18"/>
                        </w:rPr>
                      </w:pPr>
                      <w:r w:rsidRPr="00BB619D">
                        <w:rPr>
                          <w:rFonts w:ascii="Arial" w:hAnsi="Arial"/>
                          <w:sz w:val="18"/>
                          <w:szCs w:val="18"/>
                        </w:rPr>
                        <w:t>Correr EV (190 ml) a 7,9 ml/h</w:t>
                      </w:r>
                    </w:p>
                    <w:p w14:paraId="70D736FD" w14:textId="77777777" w:rsidR="00663C4F" w:rsidRDefault="00663C4F" w:rsidP="00C84841">
                      <w:pPr>
                        <w:jc w:val="both"/>
                        <w:rPr>
                          <w:rFonts w:ascii="Arial" w:hAnsi="Arial"/>
                          <w:sz w:val="18"/>
                          <w:szCs w:val="18"/>
                        </w:rPr>
                      </w:pPr>
                      <w:r>
                        <w:rPr>
                          <w:rFonts w:ascii="Arial" w:hAnsi="Arial"/>
                          <w:sz w:val="18"/>
                          <w:szCs w:val="18"/>
                        </w:rPr>
                        <w:t>2- Aferir débito e densidade urinária</w:t>
                      </w:r>
                    </w:p>
                    <w:p w14:paraId="0B6584D2" w14:textId="77777777" w:rsidR="00663C4F" w:rsidRDefault="00663C4F" w:rsidP="00C84841">
                      <w:pPr>
                        <w:jc w:val="both"/>
                        <w:rPr>
                          <w:rFonts w:ascii="Arial" w:hAnsi="Arial"/>
                          <w:sz w:val="18"/>
                          <w:szCs w:val="18"/>
                        </w:rPr>
                      </w:pPr>
                      <w:r>
                        <w:rPr>
                          <w:rFonts w:ascii="Arial" w:hAnsi="Arial"/>
                          <w:sz w:val="18"/>
                          <w:szCs w:val="18"/>
                        </w:rPr>
                        <w:t>3- Aferir glicosúria</w:t>
                      </w:r>
                    </w:p>
                    <w:p w14:paraId="50A517F9" w14:textId="77777777" w:rsidR="00663C4F" w:rsidRDefault="00663C4F" w:rsidP="00C84841">
                      <w:pPr>
                        <w:jc w:val="both"/>
                        <w:rPr>
                          <w:rFonts w:ascii="Arial" w:hAnsi="Arial"/>
                          <w:sz w:val="18"/>
                          <w:szCs w:val="18"/>
                        </w:rPr>
                      </w:pPr>
                      <w:r>
                        <w:rPr>
                          <w:rFonts w:ascii="Arial" w:hAnsi="Arial"/>
                          <w:sz w:val="18"/>
                          <w:szCs w:val="18"/>
                        </w:rPr>
                        <w:t>4- Aferir glicemia capilar duas horas após alterações da HV</w:t>
                      </w:r>
                    </w:p>
                    <w:p w14:paraId="68958153" w14:textId="77777777" w:rsidR="00663C4F" w:rsidRPr="00904BB3" w:rsidRDefault="00663C4F" w:rsidP="00C84841">
                      <w:pPr>
                        <w:jc w:val="both"/>
                        <w:rPr>
                          <w:rFonts w:ascii="Arial" w:hAnsi="Arial"/>
                          <w:sz w:val="18"/>
                          <w:szCs w:val="18"/>
                        </w:rPr>
                      </w:pPr>
                      <w:r>
                        <w:rPr>
                          <w:rFonts w:ascii="Arial" w:hAnsi="Arial"/>
                          <w:sz w:val="18"/>
                          <w:szCs w:val="18"/>
                        </w:rPr>
                        <w:t>5- Aferir peso diário</w:t>
                      </w:r>
                    </w:p>
                  </w:txbxContent>
                </v:textbox>
                <w10:wrap type="square"/>
              </v:shape>
            </w:pict>
          </mc:Fallback>
        </mc:AlternateContent>
      </w:r>
      <w:r>
        <w:tab/>
      </w:r>
      <w:r w:rsidRPr="00202183">
        <w:rPr>
          <w:rFonts w:ascii="Arial" w:hAnsi="Arial" w:cs="Arial"/>
          <w:sz w:val="20"/>
          <w:szCs w:val="20"/>
        </w:rPr>
        <w:t xml:space="preserve"> </w:t>
      </w:r>
    </w:p>
    <w:p w14:paraId="63067CAD" w14:textId="77777777" w:rsidR="00810F73" w:rsidRPr="00F637B5" w:rsidRDefault="00810F73" w:rsidP="00E32F60">
      <w:pPr>
        <w:spacing w:after="0" w:line="23" w:lineRule="atLeast"/>
        <w:jc w:val="both"/>
        <w:rPr>
          <w:rFonts w:ascii="Arial" w:hAnsi="Arial" w:cs="Arial"/>
          <w:sz w:val="20"/>
          <w:szCs w:val="18"/>
        </w:rPr>
      </w:pPr>
      <w:r w:rsidRPr="00F637B5">
        <w:rPr>
          <w:rFonts w:ascii="Arial" w:hAnsi="Arial" w:cs="Arial"/>
          <w:sz w:val="20"/>
          <w:szCs w:val="18"/>
        </w:rPr>
        <w:t>REFERÊNCIAS:</w:t>
      </w:r>
    </w:p>
    <w:p w14:paraId="0AE9EE30" w14:textId="77777777" w:rsidR="00810F73" w:rsidRPr="00E32F60" w:rsidRDefault="00810F73" w:rsidP="00B664C2">
      <w:pPr>
        <w:autoSpaceDE w:val="0"/>
        <w:autoSpaceDN w:val="0"/>
        <w:adjustRightInd w:val="0"/>
        <w:spacing w:after="0" w:line="23" w:lineRule="atLeast"/>
        <w:ind w:firstLine="720"/>
        <w:jc w:val="both"/>
        <w:rPr>
          <w:rFonts w:ascii="Arial" w:hAnsi="Arial" w:cs="Arial"/>
          <w:sz w:val="20"/>
          <w:szCs w:val="20"/>
        </w:rPr>
      </w:pPr>
      <w:r w:rsidRPr="00E32F60">
        <w:rPr>
          <w:rFonts w:ascii="Arial" w:hAnsi="Arial" w:cs="Arial"/>
          <w:sz w:val="20"/>
          <w:szCs w:val="20"/>
          <w:lang w:val="en-US"/>
        </w:rPr>
        <w:lastRenderedPageBreak/>
        <w:t>1.</w:t>
      </w:r>
      <w:r w:rsidRPr="00E32F60">
        <w:rPr>
          <w:rFonts w:ascii="Arial" w:hAnsi="Arial" w:cs="Arial"/>
          <w:sz w:val="20"/>
          <w:szCs w:val="20"/>
          <w:lang w:val="en-US"/>
        </w:rPr>
        <w:tab/>
      </w:r>
      <w:r w:rsidRPr="00E32F60">
        <w:rPr>
          <w:rFonts w:ascii="Arial" w:hAnsi="Arial" w:cs="Arial"/>
          <w:sz w:val="20"/>
          <w:szCs w:val="20"/>
        </w:rPr>
        <w:t>Brasil. Atenção à Saúde do Recém Nascido – Guia para profissionais de Saúde. 2</w:t>
      </w:r>
      <w:r w:rsidRPr="00E32F60">
        <w:rPr>
          <w:rFonts w:ascii="Arial" w:hAnsi="Arial" w:cs="Arial"/>
          <w:sz w:val="20"/>
          <w:szCs w:val="20"/>
          <w:vertAlign w:val="superscript"/>
        </w:rPr>
        <w:t>a</w:t>
      </w:r>
      <w:r w:rsidRPr="00E32F60">
        <w:rPr>
          <w:rFonts w:ascii="Arial" w:hAnsi="Arial" w:cs="Arial"/>
          <w:sz w:val="20"/>
          <w:szCs w:val="20"/>
        </w:rPr>
        <w:t>. Edição Volume 3. Brasília, 2014</w:t>
      </w:r>
    </w:p>
    <w:p w14:paraId="4B636C25" w14:textId="5C829477" w:rsidR="00810F73" w:rsidRPr="00E32F60" w:rsidRDefault="00E32F60" w:rsidP="00E32F60">
      <w:pPr>
        <w:autoSpaceDE w:val="0"/>
        <w:autoSpaceDN w:val="0"/>
        <w:adjustRightInd w:val="0"/>
        <w:spacing w:after="0" w:line="23" w:lineRule="atLeast"/>
        <w:jc w:val="both"/>
        <w:rPr>
          <w:rStyle w:val="Hyperlink"/>
          <w:rFonts w:ascii="Arial" w:hAnsi="Arial" w:cs="Arial"/>
          <w:color w:val="auto"/>
          <w:sz w:val="20"/>
          <w:szCs w:val="20"/>
        </w:rPr>
      </w:pPr>
      <w:hyperlink r:id="rId5" w:history="1">
        <w:r w:rsidRPr="00E32F60">
          <w:rPr>
            <w:rStyle w:val="Hyperlink"/>
            <w:rFonts w:ascii="Arial" w:hAnsi="Arial" w:cs="Arial"/>
            <w:color w:val="auto"/>
            <w:sz w:val="20"/>
            <w:szCs w:val="20"/>
          </w:rPr>
          <w:t>http://bvsms.saude.gov.br/bvs/publicacoes/atencao_saude_recem_nascido_profissionais_2.pdf</w:t>
        </w:r>
      </w:hyperlink>
    </w:p>
    <w:p w14:paraId="4038B6EF" w14:textId="77777777" w:rsidR="00810F73" w:rsidRPr="00E32F60" w:rsidRDefault="00810F73" w:rsidP="00B664C2">
      <w:pPr>
        <w:autoSpaceDE w:val="0"/>
        <w:autoSpaceDN w:val="0"/>
        <w:adjustRightInd w:val="0"/>
        <w:spacing w:after="0" w:line="23" w:lineRule="atLeast"/>
        <w:ind w:firstLine="720"/>
        <w:jc w:val="both"/>
        <w:rPr>
          <w:rFonts w:ascii="Arial" w:hAnsi="Arial" w:cs="Arial"/>
          <w:sz w:val="20"/>
          <w:szCs w:val="20"/>
        </w:rPr>
      </w:pPr>
      <w:r w:rsidRPr="00E32F60">
        <w:rPr>
          <w:rFonts w:ascii="Arial" w:hAnsi="Arial" w:cs="Arial"/>
          <w:sz w:val="20"/>
          <w:szCs w:val="20"/>
        </w:rPr>
        <w:t xml:space="preserve">2. </w:t>
      </w:r>
      <w:proofErr w:type="spellStart"/>
      <w:r w:rsidRPr="00E32F60">
        <w:rPr>
          <w:rFonts w:ascii="Arial" w:hAnsi="Arial" w:cs="Arial"/>
          <w:sz w:val="20"/>
          <w:szCs w:val="20"/>
        </w:rPr>
        <w:t>Margotto</w:t>
      </w:r>
      <w:proofErr w:type="spellEnd"/>
      <w:r w:rsidRPr="00E32F60">
        <w:rPr>
          <w:rFonts w:ascii="Arial" w:hAnsi="Arial" w:cs="Arial"/>
          <w:sz w:val="20"/>
          <w:szCs w:val="20"/>
        </w:rPr>
        <w:t>, PR. Assistência ao Recém Nascido de Risco. 3° Edição. Brasília, 2013.</w:t>
      </w:r>
    </w:p>
    <w:p w14:paraId="5ACED374" w14:textId="77777777" w:rsidR="00810F73" w:rsidRPr="00E32F60" w:rsidRDefault="00810F73" w:rsidP="00B664C2">
      <w:pPr>
        <w:tabs>
          <w:tab w:val="left" w:pos="360"/>
          <w:tab w:val="left" w:pos="1080"/>
        </w:tabs>
        <w:spacing w:after="0" w:line="23" w:lineRule="atLeast"/>
        <w:ind w:firstLine="720"/>
        <w:jc w:val="both"/>
        <w:rPr>
          <w:rFonts w:ascii="Arial" w:hAnsi="Arial" w:cs="Arial"/>
          <w:sz w:val="20"/>
          <w:szCs w:val="20"/>
        </w:rPr>
      </w:pPr>
      <w:r w:rsidRPr="00E32F60">
        <w:rPr>
          <w:rFonts w:ascii="Arial" w:hAnsi="Arial" w:cs="Arial"/>
          <w:sz w:val="20"/>
          <w:szCs w:val="20"/>
        </w:rPr>
        <w:t xml:space="preserve">3. Alves Filho, N. </w:t>
      </w:r>
      <w:proofErr w:type="spellStart"/>
      <w:r w:rsidRPr="00E32F60">
        <w:rPr>
          <w:rFonts w:ascii="Arial" w:hAnsi="Arial" w:cs="Arial"/>
          <w:sz w:val="20"/>
          <w:szCs w:val="20"/>
        </w:rPr>
        <w:t>Perinatologia</w:t>
      </w:r>
      <w:proofErr w:type="spellEnd"/>
      <w:r w:rsidRPr="00E32F60">
        <w:rPr>
          <w:rFonts w:ascii="Arial" w:hAnsi="Arial" w:cs="Arial"/>
          <w:sz w:val="20"/>
          <w:szCs w:val="20"/>
        </w:rPr>
        <w:t xml:space="preserve"> básica. Rio de Janeiro: Guanabara Koogan, 2006.</w:t>
      </w:r>
    </w:p>
    <w:p w14:paraId="663809A8" w14:textId="77777777" w:rsidR="00E32F60" w:rsidRDefault="00E32F60" w:rsidP="00B664C2">
      <w:pPr>
        <w:spacing w:after="0" w:line="23" w:lineRule="atLeast"/>
        <w:ind w:firstLine="720"/>
        <w:rPr>
          <w:rFonts w:ascii="Arial" w:hAnsi="Arial" w:cs="Arial"/>
          <w:sz w:val="20"/>
          <w:szCs w:val="20"/>
        </w:rPr>
      </w:pPr>
    </w:p>
    <w:p w14:paraId="4B92E0CE" w14:textId="5CDCA828" w:rsidR="0008358B" w:rsidRPr="00E32F60" w:rsidRDefault="00E32F60" w:rsidP="00E32F60">
      <w:pPr>
        <w:spacing w:after="0" w:line="23" w:lineRule="atLeast"/>
        <w:rPr>
          <w:rFonts w:ascii="Arial" w:hAnsi="Arial" w:cs="Arial"/>
          <w:sz w:val="20"/>
          <w:szCs w:val="20"/>
        </w:rPr>
      </w:pPr>
      <w:r>
        <w:rPr>
          <w:rFonts w:ascii="Arial" w:hAnsi="Arial" w:cs="Arial"/>
          <w:sz w:val="20"/>
          <w:szCs w:val="20"/>
        </w:rPr>
        <w:t>R</w:t>
      </w:r>
      <w:r w:rsidRPr="00E32F60">
        <w:rPr>
          <w:rFonts w:ascii="Arial" w:hAnsi="Arial" w:cs="Arial"/>
          <w:sz w:val="20"/>
          <w:szCs w:val="20"/>
        </w:rPr>
        <w:t>esponsáveis pela elaboração da rotina</w:t>
      </w:r>
      <w:r w:rsidR="0008358B" w:rsidRPr="00E32F60">
        <w:rPr>
          <w:rFonts w:ascii="Arial" w:hAnsi="Arial" w:cs="Arial"/>
          <w:sz w:val="20"/>
          <w:szCs w:val="20"/>
        </w:rPr>
        <w:t xml:space="preserve">: </w:t>
      </w:r>
      <w:r>
        <w:rPr>
          <w:rFonts w:ascii="Arial" w:hAnsi="Arial" w:cs="Arial"/>
          <w:sz w:val="20"/>
          <w:szCs w:val="20"/>
        </w:rPr>
        <w:t xml:space="preserve">Dr. </w:t>
      </w:r>
      <w:r w:rsidR="0008358B" w:rsidRPr="00E32F60">
        <w:rPr>
          <w:rFonts w:ascii="Arial" w:hAnsi="Arial" w:cs="Arial"/>
          <w:sz w:val="20"/>
          <w:szCs w:val="20"/>
        </w:rPr>
        <w:t xml:space="preserve">Carlos Henrique Roriz da Rocha e </w:t>
      </w:r>
      <w:r>
        <w:rPr>
          <w:rFonts w:ascii="Arial" w:hAnsi="Arial" w:cs="Arial"/>
          <w:sz w:val="20"/>
          <w:szCs w:val="20"/>
        </w:rPr>
        <w:t xml:space="preserve">Dra. </w:t>
      </w:r>
      <w:r w:rsidR="0008358B" w:rsidRPr="00E32F60">
        <w:rPr>
          <w:rFonts w:ascii="Arial" w:hAnsi="Arial" w:cs="Arial"/>
          <w:sz w:val="20"/>
          <w:szCs w:val="20"/>
        </w:rPr>
        <w:t>Kátia Souza Gonçalves Silveira</w:t>
      </w:r>
    </w:p>
    <w:p w14:paraId="5CC72C9B" w14:textId="77777777" w:rsidR="00663C4F" w:rsidRPr="00E32F60" w:rsidRDefault="00663C4F" w:rsidP="00B664C2">
      <w:pPr>
        <w:spacing w:after="0" w:line="23" w:lineRule="atLeast"/>
        <w:ind w:firstLine="720"/>
        <w:rPr>
          <w:rFonts w:ascii="Arial" w:hAnsi="Arial" w:cs="Arial"/>
          <w:sz w:val="20"/>
          <w:szCs w:val="18"/>
        </w:rPr>
      </w:pPr>
    </w:p>
    <w:sectPr w:rsidR="00663C4F" w:rsidRPr="00E32F60" w:rsidSect="00810F73">
      <w:pgSz w:w="11901" w:h="16817"/>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C55A1"/>
    <w:multiLevelType w:val="hybridMultilevel"/>
    <w:tmpl w:val="8036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8B1BC8"/>
    <w:multiLevelType w:val="hybridMultilevel"/>
    <w:tmpl w:val="A0905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841"/>
    <w:rsid w:val="0008358B"/>
    <w:rsid w:val="003866F7"/>
    <w:rsid w:val="003B5E37"/>
    <w:rsid w:val="00663C4F"/>
    <w:rsid w:val="00810F73"/>
    <w:rsid w:val="009930E2"/>
    <w:rsid w:val="00B25A71"/>
    <w:rsid w:val="00B664C2"/>
    <w:rsid w:val="00C84841"/>
    <w:rsid w:val="00E32F6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3B1F43"/>
  <w14:defaultImageDpi w14:val="300"/>
  <w15:docId w15:val="{E6E68D75-7146-4F49-A15A-E05BA370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841"/>
    <w:pPr>
      <w:spacing w:after="200" w:line="276" w:lineRule="auto"/>
    </w:pPr>
    <w:rPr>
      <w:rFonts w:eastAsiaTheme="minorHAns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84841"/>
    <w:pPr>
      <w:spacing w:before="100" w:beforeAutospacing="1" w:after="100" w:afterAutospacing="1" w:line="240" w:lineRule="auto"/>
    </w:pPr>
    <w:rPr>
      <w:rFonts w:ascii="Times" w:eastAsiaTheme="minorEastAsia" w:hAnsi="Times" w:cs="Times New Roman"/>
      <w:sz w:val="20"/>
      <w:szCs w:val="20"/>
    </w:rPr>
  </w:style>
  <w:style w:type="table" w:styleId="Tabelacomgrade">
    <w:name w:val="Table Grid"/>
    <w:basedOn w:val="Tabelanormal"/>
    <w:uiPriority w:val="59"/>
    <w:rsid w:val="00C8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84841"/>
    <w:pPr>
      <w:spacing w:after="0" w:line="240" w:lineRule="auto"/>
      <w:ind w:left="720"/>
      <w:contextualSpacing/>
    </w:pPr>
    <w:rPr>
      <w:rFonts w:ascii="Times" w:eastAsiaTheme="minorEastAsia" w:hAnsi="Times"/>
      <w:sz w:val="20"/>
      <w:szCs w:val="20"/>
    </w:rPr>
  </w:style>
  <w:style w:type="character" w:styleId="Hyperlink">
    <w:name w:val="Hyperlink"/>
    <w:uiPriority w:val="99"/>
    <w:rsid w:val="00810F73"/>
    <w:rPr>
      <w:color w:val="0000FF"/>
      <w:u w:val="single"/>
    </w:rPr>
  </w:style>
  <w:style w:type="character" w:styleId="MenoPendente">
    <w:name w:val="Unresolved Mention"/>
    <w:basedOn w:val="Fontepargpadro"/>
    <w:uiPriority w:val="99"/>
    <w:semiHidden/>
    <w:unhideWhenUsed/>
    <w:rsid w:val="00E32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632114">
      <w:bodyDiv w:val="1"/>
      <w:marLeft w:val="0"/>
      <w:marRight w:val="0"/>
      <w:marTop w:val="0"/>
      <w:marBottom w:val="0"/>
      <w:divBdr>
        <w:top w:val="none" w:sz="0" w:space="0" w:color="auto"/>
        <w:left w:val="none" w:sz="0" w:space="0" w:color="auto"/>
        <w:bottom w:val="none" w:sz="0" w:space="0" w:color="auto"/>
        <w:right w:val="none" w:sz="0" w:space="0" w:color="auto"/>
      </w:divBdr>
      <w:divsChild>
        <w:div w:id="1921939775">
          <w:marLeft w:val="0"/>
          <w:marRight w:val="0"/>
          <w:marTop w:val="0"/>
          <w:marBottom w:val="0"/>
          <w:divBdr>
            <w:top w:val="none" w:sz="0" w:space="0" w:color="auto"/>
            <w:left w:val="none" w:sz="0" w:space="0" w:color="auto"/>
            <w:bottom w:val="none" w:sz="0" w:space="0" w:color="auto"/>
            <w:right w:val="none" w:sz="0" w:space="0" w:color="auto"/>
          </w:divBdr>
          <w:divsChild>
            <w:div w:id="642544361">
              <w:marLeft w:val="0"/>
              <w:marRight w:val="0"/>
              <w:marTop w:val="0"/>
              <w:marBottom w:val="0"/>
              <w:divBdr>
                <w:top w:val="none" w:sz="0" w:space="0" w:color="auto"/>
                <w:left w:val="none" w:sz="0" w:space="0" w:color="auto"/>
                <w:bottom w:val="none" w:sz="0" w:space="0" w:color="auto"/>
                <w:right w:val="none" w:sz="0" w:space="0" w:color="auto"/>
              </w:divBdr>
              <w:divsChild>
                <w:div w:id="1465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vsms.saude.gov.br/bvs/publicacoes/atencao_saude_recem_nascido_profissionais_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1437</Words>
  <Characters>7761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HENRIQUE R. ROCHA</dc:creator>
  <cp:lastModifiedBy>RODOLFO ROCHANETO</cp:lastModifiedBy>
  <cp:revision>3</cp:revision>
  <dcterms:created xsi:type="dcterms:W3CDTF">2020-01-18T23:56:00Z</dcterms:created>
  <dcterms:modified xsi:type="dcterms:W3CDTF">2020-05-18T02:06:00Z</dcterms:modified>
</cp:coreProperties>
</file>